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7310" w14:textId="3B8E2304" w:rsidR="003D01B8" w:rsidRPr="00A67409" w:rsidRDefault="00F2381B" w:rsidP="00883C66">
      <w:pPr>
        <w:jc w:val="center"/>
        <w:rPr>
          <w:rFonts w:ascii="Sylfaen" w:eastAsia="Calibri" w:hAnsi="Sylfaen" w:cstheme="minorHAnsi"/>
          <w:b/>
          <w:bCs/>
          <w:lang w:val="ka-GE"/>
        </w:rPr>
      </w:pPr>
      <w:bookmarkStart w:id="0" w:name="_GoBack"/>
      <w:bookmarkEnd w:id="0"/>
      <w:r w:rsidRPr="00A67409">
        <w:rPr>
          <w:rFonts w:ascii="Sylfaen" w:eastAsia="Calibri" w:hAnsi="Sylfaen" w:cstheme="minorHAnsi"/>
          <w:b/>
          <w:bCs/>
          <w:lang w:val="ka-GE"/>
        </w:rPr>
        <w:t xml:space="preserve"> </w:t>
      </w:r>
      <w:r w:rsidR="000F487E" w:rsidRPr="00A67409">
        <w:rPr>
          <w:rFonts w:ascii="Sylfaen" w:eastAsia="Calibri" w:hAnsi="Sylfaen" w:cstheme="minorHAnsi"/>
          <w:b/>
          <w:bCs/>
          <w:lang w:val="ka-GE"/>
        </w:rPr>
        <w:t xml:space="preserve"> </w:t>
      </w:r>
    </w:p>
    <w:p w14:paraId="125F5CA6" w14:textId="77777777" w:rsidR="003D01B8" w:rsidRPr="00A67409" w:rsidRDefault="003D01B8" w:rsidP="00883C66">
      <w:pPr>
        <w:jc w:val="center"/>
        <w:rPr>
          <w:rFonts w:ascii="Sylfaen" w:eastAsia="Calibri" w:hAnsi="Sylfaen" w:cstheme="minorHAnsi"/>
          <w:b/>
          <w:bCs/>
          <w:lang w:val="ka-GE"/>
        </w:rPr>
      </w:pPr>
    </w:p>
    <w:p w14:paraId="03828C6D" w14:textId="77777777" w:rsidR="003D01B8" w:rsidRPr="00A67409" w:rsidRDefault="003D01B8" w:rsidP="00883C66">
      <w:pPr>
        <w:jc w:val="center"/>
        <w:rPr>
          <w:rFonts w:ascii="Sylfaen" w:eastAsia="Calibri" w:hAnsi="Sylfaen" w:cstheme="minorHAnsi"/>
          <w:b/>
          <w:bCs/>
          <w:lang w:val="ka-GE"/>
        </w:rPr>
      </w:pPr>
    </w:p>
    <w:p w14:paraId="5C2C8BCC" w14:textId="77777777" w:rsidR="003D01B8" w:rsidRPr="00A67409" w:rsidRDefault="003D01B8" w:rsidP="00883C66">
      <w:pPr>
        <w:jc w:val="center"/>
        <w:rPr>
          <w:rFonts w:ascii="Sylfaen" w:eastAsia="Calibri" w:hAnsi="Sylfaen" w:cstheme="minorHAnsi"/>
          <w:b/>
          <w:bCs/>
          <w:lang w:val="ka-GE"/>
        </w:rPr>
      </w:pPr>
    </w:p>
    <w:p w14:paraId="61C4C5B5" w14:textId="77777777" w:rsidR="003D01B8" w:rsidRPr="00A67409" w:rsidRDefault="003D01B8" w:rsidP="00883C66">
      <w:pPr>
        <w:jc w:val="center"/>
        <w:rPr>
          <w:rFonts w:ascii="Sylfaen" w:eastAsia="Calibri" w:hAnsi="Sylfaen" w:cstheme="minorHAnsi"/>
          <w:b/>
          <w:bCs/>
          <w:lang w:val="ka-GE"/>
        </w:rPr>
      </w:pPr>
    </w:p>
    <w:p w14:paraId="6E0CDE2E" w14:textId="77777777" w:rsidR="003D01B8" w:rsidRPr="00A67409" w:rsidRDefault="003D01B8" w:rsidP="00883C66">
      <w:pPr>
        <w:jc w:val="center"/>
        <w:rPr>
          <w:rFonts w:ascii="Sylfaen" w:eastAsia="Calibri" w:hAnsi="Sylfaen" w:cstheme="minorHAnsi"/>
          <w:b/>
          <w:bCs/>
          <w:lang w:val="ka-GE"/>
        </w:rPr>
      </w:pPr>
    </w:p>
    <w:p w14:paraId="6A513DA8" w14:textId="77777777" w:rsidR="003D01B8" w:rsidRPr="00A67409" w:rsidRDefault="003D01B8" w:rsidP="00883C66">
      <w:pPr>
        <w:jc w:val="center"/>
        <w:rPr>
          <w:rFonts w:ascii="Sylfaen" w:eastAsia="Calibri" w:hAnsi="Sylfaen" w:cstheme="minorHAnsi"/>
          <w:b/>
          <w:bCs/>
          <w:lang w:val="ka-GE"/>
        </w:rPr>
      </w:pPr>
    </w:p>
    <w:p w14:paraId="163832B8" w14:textId="77777777" w:rsidR="003D01B8" w:rsidRPr="00A67409" w:rsidRDefault="003D01B8" w:rsidP="00883C66">
      <w:pPr>
        <w:jc w:val="center"/>
        <w:rPr>
          <w:rFonts w:ascii="Sylfaen" w:eastAsia="Calibri" w:hAnsi="Sylfaen" w:cstheme="minorHAnsi"/>
          <w:b/>
          <w:bCs/>
          <w:lang w:val="ka-GE"/>
        </w:rPr>
      </w:pPr>
    </w:p>
    <w:p w14:paraId="0D8BD8CD" w14:textId="77777777" w:rsidR="00367565" w:rsidRPr="00A67409" w:rsidRDefault="000F487E" w:rsidP="00883C66">
      <w:pPr>
        <w:spacing w:after="0"/>
        <w:jc w:val="center"/>
        <w:rPr>
          <w:rFonts w:ascii="Sylfaen" w:eastAsia="Calibri" w:hAnsi="Sylfaen" w:cstheme="minorHAnsi"/>
          <w:b/>
          <w:bCs/>
          <w:sz w:val="40"/>
          <w:szCs w:val="48"/>
          <w:lang w:val="ka-GE"/>
        </w:rPr>
      </w:pPr>
      <w:r w:rsidRPr="00A67409">
        <w:rPr>
          <w:rFonts w:ascii="Sylfaen" w:eastAsia="Calibri" w:hAnsi="Sylfaen" w:cstheme="minorHAnsi"/>
          <w:b/>
          <w:bCs/>
          <w:sz w:val="40"/>
          <w:szCs w:val="48"/>
          <w:lang w:val="ka-GE"/>
        </w:rPr>
        <w:t xml:space="preserve">ბაღდათის </w:t>
      </w:r>
      <w:r w:rsidR="7BD3166D" w:rsidRPr="00A67409">
        <w:rPr>
          <w:rFonts w:ascii="Sylfaen" w:eastAsia="Calibri" w:hAnsi="Sylfaen" w:cstheme="minorHAnsi"/>
          <w:b/>
          <w:bCs/>
          <w:sz w:val="40"/>
          <w:szCs w:val="48"/>
          <w:lang w:val="ka-GE"/>
        </w:rPr>
        <w:t xml:space="preserve">მუნიციპალიტეტის </w:t>
      </w:r>
    </w:p>
    <w:p w14:paraId="6095E153" w14:textId="7F1DB5D1" w:rsidR="0036704A" w:rsidRPr="00A67409" w:rsidRDefault="7BD3166D" w:rsidP="00883C66">
      <w:pPr>
        <w:spacing w:after="0"/>
        <w:jc w:val="center"/>
        <w:rPr>
          <w:rFonts w:ascii="Sylfaen" w:eastAsia="Calibri" w:hAnsi="Sylfaen" w:cstheme="minorHAnsi"/>
          <w:b/>
          <w:bCs/>
          <w:sz w:val="40"/>
          <w:szCs w:val="48"/>
          <w:lang w:val="ka-GE"/>
        </w:rPr>
      </w:pPr>
      <w:r w:rsidRPr="00A67409">
        <w:rPr>
          <w:rFonts w:ascii="Sylfaen" w:eastAsia="Calibri" w:hAnsi="Sylfaen" w:cstheme="minorHAnsi"/>
          <w:b/>
          <w:bCs/>
          <w:sz w:val="40"/>
          <w:szCs w:val="48"/>
          <w:lang w:val="ka-GE"/>
        </w:rPr>
        <w:t>მდგრადი ენერგეტიკისა და კლიმატის სამოქმედო გეგმა</w:t>
      </w:r>
    </w:p>
    <w:p w14:paraId="31D508B7" w14:textId="77777777" w:rsidR="00367565" w:rsidRPr="00A67409" w:rsidRDefault="00367565" w:rsidP="00883C66">
      <w:pPr>
        <w:spacing w:after="0"/>
        <w:jc w:val="center"/>
        <w:rPr>
          <w:rFonts w:ascii="Sylfaen" w:eastAsia="Calibri" w:hAnsi="Sylfaen" w:cstheme="minorHAnsi"/>
          <w:b/>
          <w:bCs/>
          <w:sz w:val="40"/>
          <w:szCs w:val="40"/>
          <w:lang w:val="ka-GE"/>
        </w:rPr>
      </w:pPr>
    </w:p>
    <w:p w14:paraId="576EF59F" w14:textId="77777777" w:rsidR="00D77FD4" w:rsidRPr="00A67409" w:rsidRDefault="00D77FD4" w:rsidP="00883C66">
      <w:pPr>
        <w:jc w:val="center"/>
        <w:rPr>
          <w:rFonts w:ascii="Sylfaen" w:eastAsia="Calibri" w:hAnsi="Sylfaen" w:cstheme="minorHAnsi"/>
          <w:b/>
          <w:bCs/>
          <w:sz w:val="32"/>
          <w:szCs w:val="32"/>
          <w:lang w:val="ka-GE"/>
        </w:rPr>
      </w:pPr>
    </w:p>
    <w:p w14:paraId="46CEF860" w14:textId="49EABCE0" w:rsidR="00D77FD4" w:rsidRPr="00A67409" w:rsidRDefault="00D77FD4" w:rsidP="00883C66">
      <w:pPr>
        <w:jc w:val="center"/>
        <w:rPr>
          <w:rFonts w:ascii="Sylfaen" w:eastAsia="Calibri" w:hAnsi="Sylfaen" w:cstheme="minorHAnsi"/>
          <w:b/>
          <w:bCs/>
          <w:sz w:val="32"/>
          <w:szCs w:val="32"/>
          <w:lang w:val="ka-GE"/>
        </w:rPr>
      </w:pPr>
    </w:p>
    <w:p w14:paraId="4D5CAFB9" w14:textId="77CE1795" w:rsidR="00D77FD4" w:rsidRPr="00A67409" w:rsidRDefault="00D77FD4" w:rsidP="00883C66">
      <w:pPr>
        <w:jc w:val="center"/>
        <w:rPr>
          <w:rFonts w:ascii="Sylfaen" w:eastAsia="Calibri" w:hAnsi="Sylfaen" w:cstheme="minorHAnsi"/>
          <w:b/>
          <w:bCs/>
          <w:sz w:val="32"/>
          <w:szCs w:val="32"/>
          <w:lang w:val="ka-GE"/>
        </w:rPr>
      </w:pPr>
    </w:p>
    <w:p w14:paraId="386BA4FE" w14:textId="14A5737A" w:rsidR="00D77FD4" w:rsidRPr="00A67409" w:rsidRDefault="00D77FD4" w:rsidP="00883C66">
      <w:pPr>
        <w:jc w:val="center"/>
        <w:rPr>
          <w:rFonts w:ascii="Sylfaen" w:eastAsia="Calibri" w:hAnsi="Sylfaen" w:cstheme="minorHAnsi"/>
          <w:b/>
          <w:bCs/>
          <w:sz w:val="32"/>
          <w:szCs w:val="32"/>
          <w:lang w:val="ka-GE"/>
        </w:rPr>
      </w:pPr>
    </w:p>
    <w:p w14:paraId="2A4BC293" w14:textId="37743E2C" w:rsidR="00D77FD4" w:rsidRPr="00A67409" w:rsidRDefault="00D77FD4" w:rsidP="00883C66">
      <w:pPr>
        <w:jc w:val="center"/>
        <w:rPr>
          <w:rFonts w:ascii="Sylfaen" w:eastAsia="Calibri" w:hAnsi="Sylfaen" w:cstheme="minorHAnsi"/>
          <w:b/>
          <w:bCs/>
          <w:sz w:val="32"/>
          <w:szCs w:val="32"/>
          <w:lang w:val="ka-GE"/>
        </w:rPr>
      </w:pPr>
    </w:p>
    <w:p w14:paraId="0181DD61" w14:textId="6E1678F9" w:rsidR="00D77FD4" w:rsidRPr="00A67409" w:rsidRDefault="00D77FD4" w:rsidP="00883C66">
      <w:pPr>
        <w:jc w:val="center"/>
        <w:rPr>
          <w:rFonts w:ascii="Sylfaen" w:eastAsia="Calibri" w:hAnsi="Sylfaen" w:cstheme="minorHAnsi"/>
          <w:b/>
          <w:bCs/>
          <w:sz w:val="32"/>
          <w:szCs w:val="32"/>
          <w:lang w:val="ka-GE"/>
        </w:rPr>
      </w:pPr>
    </w:p>
    <w:p w14:paraId="6F2BE523" w14:textId="02025EB0" w:rsidR="00D77FD4" w:rsidRPr="00A67409" w:rsidRDefault="00D77FD4" w:rsidP="00883C66">
      <w:pPr>
        <w:jc w:val="center"/>
        <w:rPr>
          <w:rFonts w:ascii="Sylfaen" w:eastAsia="Calibri" w:hAnsi="Sylfaen" w:cstheme="minorHAnsi"/>
          <w:b/>
          <w:bCs/>
          <w:sz w:val="32"/>
          <w:szCs w:val="32"/>
          <w:lang w:val="ka-GE"/>
        </w:rPr>
      </w:pPr>
    </w:p>
    <w:p w14:paraId="2FF739DD" w14:textId="3A73A868" w:rsidR="00D77FD4" w:rsidRPr="00A67409" w:rsidRDefault="00D77FD4" w:rsidP="00883C66">
      <w:pPr>
        <w:jc w:val="center"/>
        <w:rPr>
          <w:rFonts w:ascii="Sylfaen" w:eastAsia="Calibri" w:hAnsi="Sylfaen" w:cstheme="minorHAnsi"/>
          <w:b/>
          <w:bCs/>
          <w:sz w:val="32"/>
          <w:szCs w:val="32"/>
          <w:lang w:val="ka-GE"/>
        </w:rPr>
      </w:pPr>
    </w:p>
    <w:p w14:paraId="02107574" w14:textId="4C76842F" w:rsidR="00D77FD4" w:rsidRPr="00A67409" w:rsidRDefault="00D77FD4" w:rsidP="00883C66">
      <w:pPr>
        <w:jc w:val="center"/>
        <w:rPr>
          <w:rFonts w:ascii="Sylfaen" w:eastAsia="Calibri" w:hAnsi="Sylfaen" w:cstheme="minorHAnsi"/>
          <w:b/>
          <w:bCs/>
          <w:sz w:val="32"/>
          <w:szCs w:val="32"/>
          <w:lang w:val="ka-GE"/>
        </w:rPr>
      </w:pPr>
    </w:p>
    <w:p w14:paraId="3F01A503" w14:textId="77777777" w:rsidR="009E567E" w:rsidRPr="00A67409" w:rsidRDefault="009E567E" w:rsidP="00883C66">
      <w:pPr>
        <w:jc w:val="center"/>
        <w:rPr>
          <w:rFonts w:ascii="Sylfaen" w:eastAsia="Calibri" w:hAnsi="Sylfaen" w:cstheme="minorHAnsi"/>
          <w:b/>
          <w:bCs/>
          <w:sz w:val="32"/>
          <w:szCs w:val="32"/>
          <w:lang w:val="ka-GE"/>
        </w:rPr>
      </w:pPr>
    </w:p>
    <w:p w14:paraId="79B9DCE2" w14:textId="77777777" w:rsidR="00D77FD4" w:rsidRPr="00A67409" w:rsidRDefault="00D77FD4" w:rsidP="00883C66">
      <w:pPr>
        <w:jc w:val="center"/>
        <w:rPr>
          <w:rFonts w:ascii="Sylfaen" w:eastAsia="Calibri" w:hAnsi="Sylfaen" w:cstheme="minorHAnsi"/>
          <w:b/>
          <w:bCs/>
          <w:sz w:val="32"/>
          <w:szCs w:val="32"/>
          <w:lang w:val="ka-GE"/>
        </w:rPr>
      </w:pPr>
    </w:p>
    <w:p w14:paraId="37DEB96A" w14:textId="34CF0D99" w:rsidR="00D77FD4" w:rsidRPr="00A67409" w:rsidRDefault="00D77FD4" w:rsidP="00883C66">
      <w:pPr>
        <w:jc w:val="center"/>
        <w:rPr>
          <w:rFonts w:ascii="Sylfaen" w:eastAsia="Calibri" w:hAnsi="Sylfaen" w:cstheme="minorHAnsi"/>
          <w:b/>
          <w:bCs/>
          <w:sz w:val="32"/>
          <w:szCs w:val="32"/>
          <w:lang w:val="ka-GE"/>
        </w:rPr>
        <w:sectPr w:rsidR="00D77FD4" w:rsidRPr="00A67409" w:rsidSect="0056558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pPr>
      <w:r w:rsidRPr="00A67409">
        <w:rPr>
          <w:rFonts w:ascii="Sylfaen" w:eastAsia="Calibri" w:hAnsi="Sylfaen" w:cstheme="minorHAnsi"/>
          <w:b/>
          <w:bCs/>
          <w:sz w:val="32"/>
          <w:szCs w:val="32"/>
          <w:lang w:val="ka-GE"/>
        </w:rPr>
        <w:t>202</w:t>
      </w:r>
      <w:r w:rsidR="0081293D" w:rsidRPr="00A67409">
        <w:rPr>
          <w:rFonts w:ascii="Sylfaen" w:eastAsia="Calibri" w:hAnsi="Sylfaen" w:cstheme="minorHAnsi"/>
          <w:b/>
          <w:bCs/>
          <w:sz w:val="32"/>
          <w:szCs w:val="32"/>
          <w:lang w:val="ka-GE"/>
        </w:rPr>
        <w:t>3</w:t>
      </w:r>
      <w:r w:rsidRPr="00A67409">
        <w:rPr>
          <w:rFonts w:ascii="Sylfaen" w:eastAsia="Calibri" w:hAnsi="Sylfaen" w:cstheme="minorHAnsi"/>
          <w:b/>
          <w:bCs/>
          <w:sz w:val="32"/>
          <w:szCs w:val="32"/>
          <w:lang w:val="ka-GE"/>
        </w:rPr>
        <w:t xml:space="preserve"> წელი</w:t>
      </w:r>
    </w:p>
    <w:p w14:paraId="6EE5D48A" w14:textId="1AC90B28" w:rsidR="00367565" w:rsidRPr="00A67409" w:rsidRDefault="00367565" w:rsidP="00883C66">
      <w:pPr>
        <w:rPr>
          <w:rFonts w:ascii="Sylfaen" w:eastAsia="Calibri" w:hAnsi="Sylfaen" w:cstheme="minorHAnsi"/>
          <w:b/>
          <w:bCs/>
          <w:sz w:val="24"/>
          <w:szCs w:val="24"/>
          <w:lang w:val="ka-GE"/>
        </w:rPr>
      </w:pPr>
      <w:r w:rsidRPr="00A67409">
        <w:rPr>
          <w:rFonts w:ascii="Sylfaen" w:eastAsia="Calibri" w:hAnsi="Sylfaen" w:cstheme="minorHAnsi"/>
          <w:b/>
          <w:bCs/>
          <w:sz w:val="24"/>
          <w:szCs w:val="24"/>
          <w:lang w:val="ka-GE"/>
        </w:rPr>
        <w:lastRenderedPageBreak/>
        <w:t>აბრევიატურები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379"/>
      </w:tblGrid>
      <w:tr w:rsidR="0058631C" w:rsidRPr="00A67409" w14:paraId="385DFE83" w14:textId="77777777" w:rsidTr="00F51CA0">
        <w:tc>
          <w:tcPr>
            <w:tcW w:w="1668" w:type="dxa"/>
          </w:tcPr>
          <w:p w14:paraId="2CF13BC8" w14:textId="77777777" w:rsidR="0058631C" w:rsidRPr="00A67409" w:rsidRDefault="0058631C" w:rsidP="00883C66">
            <w:pPr>
              <w:spacing w:line="259" w:lineRule="auto"/>
              <w:rPr>
                <w:rFonts w:ascii="Sylfaen" w:eastAsia="Calibri" w:hAnsi="Sylfaen" w:cstheme="minorHAnsi"/>
                <w:b/>
                <w:bCs/>
              </w:rPr>
            </w:pPr>
            <w:bookmarkStart w:id="1" w:name="_Hlk120068590"/>
            <w:r w:rsidRPr="00A67409">
              <w:rPr>
                <w:rFonts w:ascii="Sylfaen" w:eastAsia="Calibri" w:hAnsi="Sylfaen" w:cstheme="minorHAnsi"/>
                <w:b/>
                <w:bCs/>
              </w:rPr>
              <w:t>BAU</w:t>
            </w:r>
          </w:p>
        </w:tc>
        <w:tc>
          <w:tcPr>
            <w:tcW w:w="7574" w:type="dxa"/>
          </w:tcPr>
          <w:p w14:paraId="3D8F2A7E" w14:textId="5B65A89B"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rPr>
              <w:t>Business as Usual</w:t>
            </w:r>
            <w:r w:rsidRPr="00A67409">
              <w:rPr>
                <w:rFonts w:ascii="Sylfaen" w:eastAsia="Calibri" w:hAnsi="Sylfaen" w:cstheme="minorHAnsi"/>
                <w:bCs/>
                <w:lang w:val="ka-GE"/>
              </w:rPr>
              <w:t xml:space="preserve"> / </w:t>
            </w:r>
            <w:r w:rsidR="0096470E" w:rsidRPr="00A67409">
              <w:rPr>
                <w:rFonts w:ascii="Sylfaen" w:eastAsia="Calibri" w:hAnsi="Sylfaen" w:cstheme="minorHAnsi"/>
                <w:lang w:val="ka-GE"/>
              </w:rPr>
              <w:t>ბიზნესის ტრადიციული გზით განვითარების სცენარი</w:t>
            </w:r>
          </w:p>
        </w:tc>
      </w:tr>
      <w:tr w:rsidR="0058631C" w:rsidRPr="00A67409" w14:paraId="6A209A19" w14:textId="77777777" w:rsidTr="00F51CA0">
        <w:tc>
          <w:tcPr>
            <w:tcW w:w="1668" w:type="dxa"/>
          </w:tcPr>
          <w:p w14:paraId="08F9C029"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BEI</w:t>
            </w:r>
          </w:p>
        </w:tc>
        <w:tc>
          <w:tcPr>
            <w:tcW w:w="7574" w:type="dxa"/>
          </w:tcPr>
          <w:p w14:paraId="704D8CD4"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rPr>
              <w:t>Baseline Emission Invenotry /</w:t>
            </w:r>
            <w:r w:rsidRPr="00A67409">
              <w:rPr>
                <w:rFonts w:ascii="Sylfaen" w:eastAsia="Calibri" w:hAnsi="Sylfaen" w:cstheme="minorHAnsi"/>
                <w:bCs/>
                <w:lang w:val="ka-GE"/>
              </w:rPr>
              <w:t xml:space="preserve"> საბაზო ემისიების ინვენტარიზაცია</w:t>
            </w:r>
          </w:p>
        </w:tc>
      </w:tr>
      <w:tr w:rsidR="0058631C" w:rsidRPr="00A67409" w14:paraId="2E9A5E95" w14:textId="77777777" w:rsidTr="00F51CA0">
        <w:tc>
          <w:tcPr>
            <w:tcW w:w="1668" w:type="dxa"/>
          </w:tcPr>
          <w:p w14:paraId="7FC49F4C"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CAP</w:t>
            </w:r>
          </w:p>
        </w:tc>
        <w:tc>
          <w:tcPr>
            <w:tcW w:w="7574" w:type="dxa"/>
          </w:tcPr>
          <w:p w14:paraId="35202E3B"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rPr>
              <w:t xml:space="preserve">Climate Action Plan / </w:t>
            </w:r>
            <w:r w:rsidRPr="00A67409">
              <w:rPr>
                <w:rFonts w:ascii="Sylfaen" w:eastAsia="Calibri" w:hAnsi="Sylfaen" w:cstheme="minorHAnsi"/>
                <w:bCs/>
                <w:lang w:val="ka-GE"/>
              </w:rPr>
              <w:t>კლიმატის ცვლილების სამოქმედო გეგმა</w:t>
            </w:r>
          </w:p>
        </w:tc>
      </w:tr>
      <w:tr w:rsidR="0058631C" w:rsidRPr="00A67409" w14:paraId="47FD9885" w14:textId="77777777" w:rsidTr="00F51CA0">
        <w:tc>
          <w:tcPr>
            <w:tcW w:w="1668" w:type="dxa"/>
          </w:tcPr>
          <w:p w14:paraId="732B491A"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COVID</w:t>
            </w:r>
          </w:p>
        </w:tc>
        <w:tc>
          <w:tcPr>
            <w:tcW w:w="7574" w:type="dxa"/>
          </w:tcPr>
          <w:p w14:paraId="5EA05584"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კოვიდი</w:t>
            </w:r>
          </w:p>
        </w:tc>
      </w:tr>
      <w:tr w:rsidR="0058631C" w:rsidRPr="00A67409" w14:paraId="5A133C5E" w14:textId="77777777" w:rsidTr="00F51CA0">
        <w:tc>
          <w:tcPr>
            <w:tcW w:w="1668" w:type="dxa"/>
          </w:tcPr>
          <w:p w14:paraId="66D111E9"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rPr>
              <w:t>CSAP</w:t>
            </w:r>
          </w:p>
        </w:tc>
        <w:tc>
          <w:tcPr>
            <w:tcW w:w="7574" w:type="dxa"/>
          </w:tcPr>
          <w:p w14:paraId="7DA9118D" w14:textId="77777777" w:rsidR="0058631C" w:rsidRPr="00A67409" w:rsidRDefault="0058631C" w:rsidP="00883C66">
            <w:pPr>
              <w:spacing w:line="259" w:lineRule="auto"/>
              <w:rPr>
                <w:rFonts w:ascii="Sylfaen" w:eastAsia="Calibri" w:hAnsi="Sylfaen" w:cstheme="minorHAnsi"/>
                <w:bCs/>
              </w:rPr>
            </w:pPr>
            <w:r w:rsidRPr="00A67409">
              <w:rPr>
                <w:rFonts w:ascii="Sylfaen" w:hAnsi="Sylfaen" w:cstheme="minorHAnsi"/>
                <w:color w:val="000000"/>
                <w:lang w:val="ka-GE"/>
              </w:rPr>
              <w:t xml:space="preserve">კლიმატის ცვლილების სტრატეგია და სამოქმედო გეგმა </w:t>
            </w:r>
          </w:p>
        </w:tc>
      </w:tr>
      <w:tr w:rsidR="0058631C" w:rsidRPr="00A67409" w14:paraId="2F5F3EA5" w14:textId="77777777" w:rsidTr="00F51CA0">
        <w:tc>
          <w:tcPr>
            <w:tcW w:w="1668" w:type="dxa"/>
          </w:tcPr>
          <w:p w14:paraId="2EFFBC97"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EEC Georgia</w:t>
            </w:r>
          </w:p>
        </w:tc>
        <w:tc>
          <w:tcPr>
            <w:tcW w:w="7574" w:type="dxa"/>
          </w:tcPr>
          <w:p w14:paraId="23F2A98D" w14:textId="25E48305"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Energy Efficiency Centre</w:t>
            </w:r>
            <w:r w:rsidRPr="00A67409">
              <w:rPr>
                <w:rFonts w:ascii="Sylfaen" w:eastAsia="Calibri" w:hAnsi="Sylfaen" w:cstheme="minorHAnsi"/>
                <w:bCs/>
              </w:rPr>
              <w:t xml:space="preserve"> Georgia</w:t>
            </w:r>
            <w:r w:rsidRPr="00A67409">
              <w:rPr>
                <w:rFonts w:ascii="Sylfaen" w:eastAsia="Calibri" w:hAnsi="Sylfaen" w:cstheme="minorHAnsi"/>
                <w:bCs/>
                <w:lang w:val="ka-GE"/>
              </w:rPr>
              <w:t xml:space="preserve"> / ენერგოეფექტურობის</w:t>
            </w:r>
            <w:r w:rsidR="00472647" w:rsidRPr="00A67409">
              <w:rPr>
                <w:rFonts w:ascii="Sylfaen" w:eastAsia="Calibri" w:hAnsi="Sylfaen" w:cstheme="minorHAnsi"/>
                <w:bCs/>
              </w:rPr>
              <w:t xml:space="preserve"> </w:t>
            </w:r>
            <w:r w:rsidRPr="00A67409">
              <w:rPr>
                <w:rFonts w:ascii="Sylfaen" w:eastAsia="Calibri" w:hAnsi="Sylfaen" w:cstheme="minorHAnsi"/>
                <w:bCs/>
                <w:lang w:val="ka-GE"/>
              </w:rPr>
              <w:t>ცენტრი საქართველო</w:t>
            </w:r>
          </w:p>
        </w:tc>
      </w:tr>
      <w:tr w:rsidR="0058631C" w:rsidRPr="00A67409" w14:paraId="7452E18D" w14:textId="77777777" w:rsidTr="00F51CA0">
        <w:tc>
          <w:tcPr>
            <w:tcW w:w="1668" w:type="dxa"/>
          </w:tcPr>
          <w:p w14:paraId="73F31129"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GEF</w:t>
            </w:r>
          </w:p>
        </w:tc>
        <w:tc>
          <w:tcPr>
            <w:tcW w:w="7574" w:type="dxa"/>
          </w:tcPr>
          <w:p w14:paraId="4EE64E33"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 xml:space="preserve">Global Environment Facility </w:t>
            </w:r>
            <w:r w:rsidRPr="00A67409">
              <w:rPr>
                <w:rFonts w:ascii="Sylfaen" w:eastAsia="Calibri" w:hAnsi="Sylfaen" w:cstheme="minorHAnsi"/>
                <w:bCs/>
              </w:rPr>
              <w:t xml:space="preserve">/ </w:t>
            </w:r>
            <w:r w:rsidRPr="00A67409">
              <w:rPr>
                <w:rFonts w:ascii="Sylfaen" w:eastAsia="Calibri" w:hAnsi="Sylfaen" w:cstheme="minorHAnsi"/>
                <w:bCs/>
                <w:lang w:val="ka-GE"/>
              </w:rPr>
              <w:t>გლობალური გარემოსდაცვითი ფონდი</w:t>
            </w:r>
          </w:p>
        </w:tc>
      </w:tr>
      <w:tr w:rsidR="0058631C" w:rsidRPr="00A67409" w14:paraId="07ABB4DE" w14:textId="77777777" w:rsidTr="00F51CA0">
        <w:tc>
          <w:tcPr>
            <w:tcW w:w="1668" w:type="dxa"/>
          </w:tcPr>
          <w:p w14:paraId="2AA3D510"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IPCC</w:t>
            </w:r>
          </w:p>
        </w:tc>
        <w:tc>
          <w:tcPr>
            <w:tcW w:w="7574" w:type="dxa"/>
          </w:tcPr>
          <w:p w14:paraId="6A317D95"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Intergovernmental Panel on Climate Change / კლიმატის ცვლილების სამთავრობათაშორისო საბჭო</w:t>
            </w:r>
          </w:p>
        </w:tc>
      </w:tr>
      <w:tr w:rsidR="0058631C" w:rsidRPr="00A67409" w14:paraId="3CD1EF59" w14:textId="77777777" w:rsidTr="00F51CA0">
        <w:tc>
          <w:tcPr>
            <w:tcW w:w="1668" w:type="dxa"/>
          </w:tcPr>
          <w:p w14:paraId="6146662A"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LED</w:t>
            </w:r>
          </w:p>
        </w:tc>
        <w:tc>
          <w:tcPr>
            <w:tcW w:w="7574" w:type="dxa"/>
          </w:tcPr>
          <w:p w14:paraId="64CA37F7"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Light Emitting Diode</w:t>
            </w:r>
            <w:r w:rsidRPr="00A67409">
              <w:rPr>
                <w:rFonts w:ascii="Sylfaen" w:eastAsia="Calibri" w:hAnsi="Sylfaen" w:cstheme="minorHAnsi"/>
                <w:bCs/>
              </w:rPr>
              <w:t xml:space="preserve"> /</w:t>
            </w:r>
            <w:r w:rsidRPr="00A67409">
              <w:rPr>
                <w:rFonts w:ascii="Sylfaen" w:eastAsia="Calibri" w:hAnsi="Sylfaen" w:cstheme="minorHAnsi"/>
                <w:bCs/>
                <w:lang w:val="ka-GE"/>
              </w:rPr>
              <w:t xml:space="preserve"> მანათობელი დიოდი</w:t>
            </w:r>
          </w:p>
        </w:tc>
      </w:tr>
      <w:tr w:rsidR="0058631C" w:rsidRPr="00A67409" w14:paraId="3A6DC418" w14:textId="77777777" w:rsidTr="00F51CA0">
        <w:tc>
          <w:tcPr>
            <w:tcW w:w="1668" w:type="dxa"/>
          </w:tcPr>
          <w:p w14:paraId="5CD80365"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MEI</w:t>
            </w:r>
          </w:p>
        </w:tc>
        <w:tc>
          <w:tcPr>
            <w:tcW w:w="7574" w:type="dxa"/>
          </w:tcPr>
          <w:p w14:paraId="66072044"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rPr>
              <w:t xml:space="preserve">Monitoring Emission Inventory / </w:t>
            </w:r>
            <w:r w:rsidRPr="00A67409">
              <w:rPr>
                <w:rFonts w:ascii="Sylfaen" w:eastAsia="Calibri" w:hAnsi="Sylfaen" w:cstheme="minorHAnsi"/>
                <w:bCs/>
                <w:lang w:val="ka-GE"/>
              </w:rPr>
              <w:t>ემისიების ინვენტარიზაცია მონიტორინგის წლისთვის</w:t>
            </w:r>
          </w:p>
        </w:tc>
      </w:tr>
      <w:tr w:rsidR="0058631C" w:rsidRPr="00A67409" w14:paraId="20C5FD76" w14:textId="77777777" w:rsidTr="00F51CA0">
        <w:tc>
          <w:tcPr>
            <w:tcW w:w="1668" w:type="dxa"/>
          </w:tcPr>
          <w:p w14:paraId="20089C12"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lang w:val="ka-GE"/>
              </w:rPr>
              <w:t>N</w:t>
            </w:r>
            <w:r w:rsidRPr="00A67409">
              <w:rPr>
                <w:rFonts w:ascii="Sylfaen" w:eastAsia="Calibri" w:hAnsi="Sylfaen" w:cstheme="minorHAnsi"/>
                <w:b/>
                <w:bCs/>
              </w:rPr>
              <w:t>A</w:t>
            </w:r>
          </w:p>
        </w:tc>
        <w:tc>
          <w:tcPr>
            <w:tcW w:w="7574" w:type="dxa"/>
          </w:tcPr>
          <w:p w14:paraId="05581FBB" w14:textId="77777777" w:rsidR="0058631C" w:rsidRPr="00A67409" w:rsidRDefault="0058631C" w:rsidP="00883C66">
            <w:pPr>
              <w:spacing w:line="259" w:lineRule="auto"/>
              <w:rPr>
                <w:rFonts w:ascii="Sylfaen" w:eastAsia="Calibri" w:hAnsi="Sylfaen" w:cstheme="minorHAnsi"/>
                <w:bCs/>
              </w:rPr>
            </w:pPr>
            <w:r w:rsidRPr="00A67409">
              <w:rPr>
                <w:rFonts w:ascii="Sylfaen" w:eastAsia="Calibri" w:hAnsi="Sylfaen" w:cstheme="minorHAnsi"/>
                <w:bCs/>
              </w:rPr>
              <w:t xml:space="preserve">Not Applicable / </w:t>
            </w:r>
            <w:r w:rsidRPr="00A67409">
              <w:rPr>
                <w:rFonts w:ascii="Sylfaen" w:eastAsia="Calibri" w:hAnsi="Sylfaen" w:cstheme="minorHAnsi"/>
                <w:bCs/>
                <w:lang w:val="ka-GE"/>
              </w:rPr>
              <w:t>შეუსაბამო</w:t>
            </w:r>
          </w:p>
        </w:tc>
      </w:tr>
      <w:tr w:rsidR="0058631C" w:rsidRPr="00A67409" w14:paraId="4BF4947D" w14:textId="77777777" w:rsidTr="00F51CA0">
        <w:tc>
          <w:tcPr>
            <w:tcW w:w="1668" w:type="dxa"/>
          </w:tcPr>
          <w:p w14:paraId="66995801"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rPr>
              <w:t>NAP</w:t>
            </w:r>
          </w:p>
        </w:tc>
        <w:tc>
          <w:tcPr>
            <w:tcW w:w="7574" w:type="dxa"/>
          </w:tcPr>
          <w:p w14:paraId="23D20AC9" w14:textId="77777777" w:rsidR="0058631C" w:rsidRPr="00A67409" w:rsidRDefault="0058631C" w:rsidP="00883C66">
            <w:pPr>
              <w:spacing w:line="259" w:lineRule="auto"/>
              <w:rPr>
                <w:rFonts w:ascii="Sylfaen" w:eastAsia="Calibri" w:hAnsi="Sylfaen" w:cstheme="minorHAnsi"/>
                <w:bCs/>
              </w:rPr>
            </w:pPr>
            <w:r w:rsidRPr="00A67409">
              <w:rPr>
                <w:rFonts w:ascii="Sylfaen" w:hAnsi="Sylfaen" w:cstheme="minorHAnsi"/>
                <w:color w:val="000000"/>
                <w:lang w:val="ka-GE"/>
              </w:rPr>
              <w:t>ეროვნული ადაპტაციის სამოქმედო გეგმა</w:t>
            </w:r>
          </w:p>
        </w:tc>
      </w:tr>
      <w:tr w:rsidR="0058631C" w:rsidRPr="00A67409" w14:paraId="45ED80AA" w14:textId="77777777" w:rsidTr="00F51CA0">
        <w:tc>
          <w:tcPr>
            <w:tcW w:w="1668" w:type="dxa"/>
          </w:tcPr>
          <w:p w14:paraId="00F16697"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lang w:val="ka-GE"/>
              </w:rPr>
              <w:t>NDC</w:t>
            </w:r>
          </w:p>
        </w:tc>
        <w:tc>
          <w:tcPr>
            <w:tcW w:w="7574" w:type="dxa"/>
          </w:tcPr>
          <w:p w14:paraId="47F966E7" w14:textId="77777777" w:rsidR="0058631C" w:rsidRPr="00A67409" w:rsidRDefault="0058631C" w:rsidP="00883C66">
            <w:pPr>
              <w:spacing w:line="259" w:lineRule="auto"/>
              <w:rPr>
                <w:rFonts w:ascii="Sylfaen" w:eastAsia="Calibri" w:hAnsi="Sylfaen" w:cstheme="minorHAnsi"/>
                <w:bCs/>
              </w:rPr>
            </w:pPr>
            <w:r w:rsidRPr="00A67409">
              <w:rPr>
                <w:rFonts w:ascii="Sylfaen" w:eastAsia="Calibri" w:hAnsi="Sylfaen" w:cstheme="minorHAnsi"/>
                <w:bCs/>
              </w:rPr>
              <w:t>Nationally Determined Contribution</w:t>
            </w:r>
            <w:r w:rsidRPr="00A67409">
              <w:rPr>
                <w:rFonts w:ascii="Sylfaen" w:eastAsia="Calibri" w:hAnsi="Sylfaen" w:cstheme="minorHAnsi"/>
                <w:bCs/>
                <w:lang w:val="ka-GE"/>
              </w:rPr>
              <w:t xml:space="preserve"> ეროვნულ დონეზე განსაზღვრული წვლილი</w:t>
            </w:r>
          </w:p>
        </w:tc>
      </w:tr>
      <w:tr w:rsidR="00F337D9" w:rsidRPr="00A67409" w14:paraId="781BAEEC" w14:textId="77777777" w:rsidTr="00F51CA0">
        <w:tc>
          <w:tcPr>
            <w:tcW w:w="1668" w:type="dxa"/>
          </w:tcPr>
          <w:p w14:paraId="2C1C65D1" w14:textId="363B6D1C" w:rsidR="00F337D9" w:rsidRPr="00A67409" w:rsidRDefault="00F337D9" w:rsidP="00883C66">
            <w:pPr>
              <w:rPr>
                <w:rFonts w:ascii="Sylfaen" w:eastAsia="Calibri" w:hAnsi="Sylfaen" w:cstheme="minorHAnsi"/>
                <w:b/>
                <w:bCs/>
              </w:rPr>
            </w:pPr>
            <w:r w:rsidRPr="00A67409">
              <w:rPr>
                <w:rFonts w:ascii="Sylfaen" w:eastAsia="Calibri" w:hAnsi="Sylfaen" w:cstheme="minorHAnsi"/>
                <w:b/>
                <w:bCs/>
              </w:rPr>
              <w:t>NE</w:t>
            </w:r>
          </w:p>
        </w:tc>
        <w:tc>
          <w:tcPr>
            <w:tcW w:w="7574" w:type="dxa"/>
          </w:tcPr>
          <w:p w14:paraId="587ABFC4" w14:textId="4C01459D" w:rsidR="00F337D9" w:rsidRPr="00A67409" w:rsidRDefault="00F337D9" w:rsidP="00883C66">
            <w:pPr>
              <w:rPr>
                <w:rFonts w:ascii="Sylfaen" w:eastAsia="Calibri" w:hAnsi="Sylfaen" w:cstheme="minorHAnsi"/>
                <w:bCs/>
                <w:lang w:val="ka-GE"/>
              </w:rPr>
            </w:pPr>
            <w:r w:rsidRPr="00A67409">
              <w:rPr>
                <w:rFonts w:ascii="Sylfaen" w:eastAsia="Calibri" w:hAnsi="Sylfaen" w:cstheme="minorHAnsi"/>
                <w:bCs/>
              </w:rPr>
              <w:t>Not Estimated/</w:t>
            </w:r>
            <w:r w:rsidRPr="00A67409">
              <w:rPr>
                <w:rFonts w:ascii="Sylfaen" w:eastAsia="Calibri" w:hAnsi="Sylfaen" w:cstheme="minorHAnsi"/>
                <w:bCs/>
                <w:lang w:val="ka-GE"/>
              </w:rPr>
              <w:t>არ არის შეფასებული</w:t>
            </w:r>
          </w:p>
        </w:tc>
      </w:tr>
      <w:tr w:rsidR="0058631C" w:rsidRPr="00A67409" w14:paraId="230663E0" w14:textId="77777777" w:rsidTr="00F51CA0">
        <w:tc>
          <w:tcPr>
            <w:tcW w:w="1668" w:type="dxa"/>
          </w:tcPr>
          <w:p w14:paraId="436DC968"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rPr>
              <w:t>NECP</w:t>
            </w:r>
          </w:p>
        </w:tc>
        <w:tc>
          <w:tcPr>
            <w:tcW w:w="7574" w:type="dxa"/>
          </w:tcPr>
          <w:p w14:paraId="65D477D7" w14:textId="77777777" w:rsidR="0058631C" w:rsidRPr="00A67409" w:rsidRDefault="0058631C" w:rsidP="00883C66">
            <w:pPr>
              <w:spacing w:line="259" w:lineRule="auto"/>
              <w:rPr>
                <w:rFonts w:ascii="Sylfaen" w:eastAsia="Calibri" w:hAnsi="Sylfaen" w:cstheme="minorHAnsi"/>
                <w:bCs/>
              </w:rPr>
            </w:pPr>
            <w:r w:rsidRPr="00A67409">
              <w:rPr>
                <w:rFonts w:ascii="Sylfaen" w:hAnsi="Sylfaen" w:cstheme="minorHAnsi"/>
                <w:color w:val="000000"/>
                <w:lang w:val="ka-GE"/>
              </w:rPr>
              <w:t>ენერგეტიკისა და კლიმატის ეროვნული გეგმა</w:t>
            </w:r>
          </w:p>
        </w:tc>
      </w:tr>
      <w:tr w:rsidR="0058631C" w:rsidRPr="00A67409" w14:paraId="2617AA60" w14:textId="77777777" w:rsidTr="00F51CA0">
        <w:tc>
          <w:tcPr>
            <w:tcW w:w="1668" w:type="dxa"/>
          </w:tcPr>
          <w:p w14:paraId="47324A03" w14:textId="77777777" w:rsidR="0058631C" w:rsidRPr="00A67409" w:rsidRDefault="0058631C" w:rsidP="00883C66">
            <w:pPr>
              <w:spacing w:line="259" w:lineRule="auto"/>
              <w:rPr>
                <w:rFonts w:ascii="Sylfaen" w:eastAsia="Calibri" w:hAnsi="Sylfaen" w:cstheme="minorHAnsi"/>
                <w:b/>
                <w:bCs/>
              </w:rPr>
            </w:pPr>
            <w:r w:rsidRPr="00A67409">
              <w:rPr>
                <w:rFonts w:ascii="Sylfaen" w:eastAsia="Calibri" w:hAnsi="Sylfaen" w:cstheme="minorHAnsi"/>
                <w:b/>
                <w:bCs/>
              </w:rPr>
              <w:t>REC Caucasus</w:t>
            </w:r>
          </w:p>
        </w:tc>
        <w:tc>
          <w:tcPr>
            <w:tcW w:w="7574" w:type="dxa"/>
          </w:tcPr>
          <w:p w14:paraId="6F4E336C" w14:textId="61B2C9F7" w:rsidR="0058631C" w:rsidRPr="00A67409" w:rsidRDefault="0058631C" w:rsidP="00883C66">
            <w:pPr>
              <w:spacing w:line="259" w:lineRule="auto"/>
              <w:rPr>
                <w:rFonts w:ascii="Sylfaen" w:eastAsia="Calibri" w:hAnsi="Sylfaen" w:cstheme="minorHAnsi"/>
                <w:bCs/>
              </w:rPr>
            </w:pPr>
            <w:r w:rsidRPr="00A67409">
              <w:rPr>
                <w:rFonts w:ascii="Sylfaen" w:eastAsia="Calibri" w:hAnsi="Sylfaen" w:cstheme="minorHAnsi"/>
                <w:bCs/>
                <w:lang w:val="ka-GE"/>
              </w:rPr>
              <w:t>Regional Environmental Center for the Caucasus</w:t>
            </w:r>
            <w:r w:rsidR="00BF6570" w:rsidRPr="00A67409">
              <w:rPr>
                <w:rFonts w:ascii="Sylfaen" w:eastAsia="Calibri" w:hAnsi="Sylfaen" w:cstheme="minorHAnsi"/>
                <w:bCs/>
                <w:lang w:val="ka-GE"/>
              </w:rPr>
              <w:t xml:space="preserve"> /კავკასიის რეგიონული გარემოსდაცვითი ცენტრი </w:t>
            </w:r>
            <w:r w:rsidRPr="00A67409">
              <w:rPr>
                <w:rFonts w:ascii="Sylfaen" w:eastAsia="Calibri" w:hAnsi="Sylfaen" w:cstheme="minorHAnsi"/>
                <w:bCs/>
                <w:lang w:val="ka-GE"/>
              </w:rPr>
              <w:t xml:space="preserve"> </w:t>
            </w:r>
          </w:p>
        </w:tc>
      </w:tr>
      <w:tr w:rsidR="0058631C" w:rsidRPr="00A67409" w14:paraId="0309AF14" w14:textId="77777777" w:rsidTr="00F51CA0">
        <w:tc>
          <w:tcPr>
            <w:tcW w:w="1668" w:type="dxa"/>
          </w:tcPr>
          <w:p w14:paraId="74EFED54"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SEAP</w:t>
            </w:r>
          </w:p>
        </w:tc>
        <w:tc>
          <w:tcPr>
            <w:tcW w:w="7574" w:type="dxa"/>
          </w:tcPr>
          <w:p w14:paraId="3370A228"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Sustainable Energy Action Plan / მდგრადი ენერგეტიკის სამოქმედო გეგმა</w:t>
            </w:r>
          </w:p>
        </w:tc>
      </w:tr>
      <w:tr w:rsidR="0058631C" w:rsidRPr="00A67409" w14:paraId="5FE73D89" w14:textId="77777777" w:rsidTr="00F51CA0">
        <w:tc>
          <w:tcPr>
            <w:tcW w:w="1668" w:type="dxa"/>
          </w:tcPr>
          <w:p w14:paraId="258E3DE0"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SECAP</w:t>
            </w:r>
          </w:p>
        </w:tc>
        <w:tc>
          <w:tcPr>
            <w:tcW w:w="7574" w:type="dxa"/>
          </w:tcPr>
          <w:p w14:paraId="5CE88947" w14:textId="56E226D8"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Cs/>
                <w:lang w:val="ka-GE"/>
              </w:rPr>
              <w:t xml:space="preserve">Sustainable Energy and Climate Action Plan / მდგრადი ენერგეტიკისა და კლიმატის სამოქმედო გეგმა </w:t>
            </w:r>
          </w:p>
        </w:tc>
      </w:tr>
      <w:tr w:rsidR="0058631C" w:rsidRPr="00A67409" w14:paraId="0500CAFB" w14:textId="77777777" w:rsidTr="00F51CA0">
        <w:tc>
          <w:tcPr>
            <w:tcW w:w="1668" w:type="dxa"/>
          </w:tcPr>
          <w:p w14:paraId="45309B51"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UNFCCC</w:t>
            </w:r>
          </w:p>
        </w:tc>
        <w:tc>
          <w:tcPr>
            <w:tcW w:w="7574" w:type="dxa"/>
          </w:tcPr>
          <w:p w14:paraId="74C35780" w14:textId="3CF916DE"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lang w:val="ka-GE"/>
              </w:rPr>
              <w:t>United Nations Framework Convention on Climate Change / გაეროს კლიმატის ცვლი</w:t>
            </w:r>
            <w:r w:rsidR="00472647" w:rsidRPr="00A67409">
              <w:rPr>
                <w:rFonts w:ascii="Sylfaen" w:eastAsia="Calibri" w:hAnsi="Sylfaen" w:cstheme="minorHAnsi"/>
                <w:bCs/>
                <w:lang w:val="ka-GE"/>
              </w:rPr>
              <w:t>ლ</w:t>
            </w:r>
            <w:r w:rsidRPr="00A67409">
              <w:rPr>
                <w:rFonts w:ascii="Sylfaen" w:eastAsia="Calibri" w:hAnsi="Sylfaen" w:cstheme="minorHAnsi"/>
                <w:bCs/>
                <w:lang w:val="ka-GE"/>
              </w:rPr>
              <w:t>ების ჩარჩო კონვენცია</w:t>
            </w:r>
          </w:p>
        </w:tc>
      </w:tr>
      <w:tr w:rsidR="0058631C" w:rsidRPr="00A67409" w14:paraId="74331F8F" w14:textId="77777777" w:rsidTr="00F51CA0">
        <w:tc>
          <w:tcPr>
            <w:tcW w:w="1668" w:type="dxa"/>
          </w:tcPr>
          <w:p w14:paraId="0A77ADDE"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WEM</w:t>
            </w:r>
          </w:p>
        </w:tc>
        <w:tc>
          <w:tcPr>
            <w:tcW w:w="7574" w:type="dxa"/>
          </w:tcPr>
          <w:p w14:paraId="2C55D758" w14:textId="77777777"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rPr>
              <w:t xml:space="preserve">With Mesaures / </w:t>
            </w:r>
            <w:r w:rsidRPr="00A67409">
              <w:rPr>
                <w:rFonts w:ascii="Sylfaen" w:eastAsia="Calibri" w:hAnsi="Sylfaen" w:cstheme="minorHAnsi"/>
                <w:bCs/>
                <w:lang w:val="ka-GE"/>
              </w:rPr>
              <w:t>ღონისძიებებით (სამიტიგაციო სცენარი)</w:t>
            </w:r>
            <w:r w:rsidRPr="00A67409">
              <w:rPr>
                <w:rFonts w:ascii="Sylfaen" w:eastAsia="Calibri" w:hAnsi="Sylfaen" w:cstheme="minorHAnsi"/>
                <w:bCs/>
              </w:rPr>
              <w:t xml:space="preserve"> </w:t>
            </w:r>
          </w:p>
        </w:tc>
      </w:tr>
      <w:tr w:rsidR="0058631C" w:rsidRPr="00A67409" w14:paraId="33ADBD73" w14:textId="77777777" w:rsidTr="00F51CA0">
        <w:tc>
          <w:tcPr>
            <w:tcW w:w="1668" w:type="dxa"/>
          </w:tcPr>
          <w:p w14:paraId="684EB3EC"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rPr>
              <w:t>WOM</w:t>
            </w:r>
          </w:p>
        </w:tc>
        <w:tc>
          <w:tcPr>
            <w:tcW w:w="7574" w:type="dxa"/>
          </w:tcPr>
          <w:p w14:paraId="2E59520E" w14:textId="0F73370F"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rPr>
              <w:t xml:space="preserve">Without Measures / </w:t>
            </w:r>
            <w:r w:rsidRPr="00A67409">
              <w:rPr>
                <w:rFonts w:ascii="Sylfaen" w:eastAsia="Calibri" w:hAnsi="Sylfaen" w:cstheme="minorHAnsi"/>
                <w:bCs/>
                <w:lang w:val="ka-GE"/>
              </w:rPr>
              <w:t xml:space="preserve">ღონისძიებების გარეშე </w:t>
            </w:r>
            <w:r w:rsidR="0009644B" w:rsidRPr="00A67409">
              <w:rPr>
                <w:rFonts w:ascii="Sylfaen" w:eastAsia="Calibri" w:hAnsi="Sylfaen" w:cstheme="minorHAnsi"/>
                <w:bCs/>
                <w:lang w:val="ka-GE"/>
              </w:rPr>
              <w:t>(</w:t>
            </w:r>
            <w:r w:rsidR="0009644B" w:rsidRPr="00A67409">
              <w:rPr>
                <w:rFonts w:ascii="Sylfaen" w:eastAsia="Calibri" w:hAnsi="Sylfaen" w:cstheme="minorHAnsi"/>
                <w:lang w:val="ka-GE"/>
              </w:rPr>
              <w:t>ბიზნესის ტრადიციული გზით განვითარების სცენარი)</w:t>
            </w:r>
          </w:p>
        </w:tc>
      </w:tr>
      <w:tr w:rsidR="0058631C" w:rsidRPr="00A67409" w14:paraId="7E9845A5" w14:textId="77777777" w:rsidTr="00F51CA0">
        <w:tc>
          <w:tcPr>
            <w:tcW w:w="1668" w:type="dxa"/>
          </w:tcPr>
          <w:p w14:paraId="2B49C0DE"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ეესგ</w:t>
            </w:r>
          </w:p>
        </w:tc>
        <w:tc>
          <w:tcPr>
            <w:tcW w:w="7574" w:type="dxa"/>
          </w:tcPr>
          <w:p w14:paraId="4778C131" w14:textId="77777777"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lang w:val="ka-GE"/>
              </w:rPr>
              <w:t>ენერგოეფექტურობის ეროვნული სამოქმედო გეგმა</w:t>
            </w:r>
          </w:p>
        </w:tc>
      </w:tr>
      <w:tr w:rsidR="0058631C" w:rsidRPr="00A67409" w14:paraId="42030C36" w14:textId="77777777" w:rsidTr="00F51CA0">
        <w:tc>
          <w:tcPr>
            <w:tcW w:w="1668" w:type="dxa"/>
          </w:tcPr>
          <w:p w14:paraId="32B4CAC5"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ეკვ.</w:t>
            </w:r>
          </w:p>
        </w:tc>
        <w:tc>
          <w:tcPr>
            <w:tcW w:w="7574" w:type="dxa"/>
          </w:tcPr>
          <w:p w14:paraId="5CD3BCE9" w14:textId="77777777"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lang w:val="ka-GE"/>
              </w:rPr>
              <w:t>ეკვივალენტი</w:t>
            </w:r>
          </w:p>
        </w:tc>
      </w:tr>
      <w:tr w:rsidR="0058631C" w:rsidRPr="00A67409" w14:paraId="2F539277" w14:textId="77777777" w:rsidTr="00F51CA0">
        <w:tc>
          <w:tcPr>
            <w:tcW w:w="1668" w:type="dxa"/>
          </w:tcPr>
          <w:p w14:paraId="09F85E18"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მგვტ.სთ.</w:t>
            </w:r>
          </w:p>
        </w:tc>
        <w:tc>
          <w:tcPr>
            <w:tcW w:w="7574" w:type="dxa"/>
          </w:tcPr>
          <w:p w14:paraId="183E7678" w14:textId="77777777"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lang w:val="ka-GE"/>
              </w:rPr>
              <w:t>მეგავატსაათი</w:t>
            </w:r>
          </w:p>
        </w:tc>
      </w:tr>
      <w:tr w:rsidR="0058631C" w:rsidRPr="00A67409" w14:paraId="14519B8E" w14:textId="77777777" w:rsidTr="00F51CA0">
        <w:tc>
          <w:tcPr>
            <w:tcW w:w="1668" w:type="dxa"/>
          </w:tcPr>
          <w:p w14:paraId="3426B3E7" w14:textId="77777777" w:rsidR="0058631C" w:rsidRPr="00A67409" w:rsidRDefault="0058631C" w:rsidP="00883C66">
            <w:pPr>
              <w:spacing w:line="259" w:lineRule="auto"/>
              <w:rPr>
                <w:rFonts w:ascii="Sylfaen" w:eastAsia="Calibri" w:hAnsi="Sylfaen" w:cstheme="minorHAnsi"/>
                <w:b/>
                <w:bCs/>
                <w:lang w:val="ka-GE"/>
              </w:rPr>
            </w:pPr>
            <w:r w:rsidRPr="00A67409">
              <w:rPr>
                <w:rFonts w:ascii="Sylfaen" w:eastAsia="Calibri" w:hAnsi="Sylfaen" w:cstheme="minorHAnsi"/>
                <w:b/>
                <w:bCs/>
                <w:lang w:val="ka-GE"/>
              </w:rPr>
              <w:t>ტ.</w:t>
            </w:r>
          </w:p>
        </w:tc>
        <w:tc>
          <w:tcPr>
            <w:tcW w:w="7574" w:type="dxa"/>
          </w:tcPr>
          <w:p w14:paraId="4BD06222" w14:textId="77777777" w:rsidR="0058631C" w:rsidRPr="00A67409" w:rsidRDefault="0058631C" w:rsidP="00883C66">
            <w:pPr>
              <w:spacing w:line="259" w:lineRule="auto"/>
              <w:rPr>
                <w:rFonts w:ascii="Sylfaen" w:eastAsia="Calibri" w:hAnsi="Sylfaen" w:cstheme="minorHAnsi"/>
                <w:bCs/>
                <w:lang w:val="ka-GE"/>
              </w:rPr>
            </w:pPr>
            <w:r w:rsidRPr="00A67409">
              <w:rPr>
                <w:rFonts w:ascii="Sylfaen" w:eastAsia="Calibri" w:hAnsi="Sylfaen" w:cstheme="minorHAnsi"/>
                <w:bCs/>
                <w:lang w:val="ka-GE"/>
              </w:rPr>
              <w:t>ტონა</w:t>
            </w:r>
          </w:p>
        </w:tc>
      </w:tr>
      <w:bookmarkEnd w:id="1"/>
    </w:tbl>
    <w:p w14:paraId="5C182939" w14:textId="77777777" w:rsidR="00367565" w:rsidRPr="00A67409" w:rsidRDefault="00367565" w:rsidP="00883C66">
      <w:pPr>
        <w:rPr>
          <w:rFonts w:ascii="Sylfaen" w:eastAsia="Calibri" w:hAnsi="Sylfaen" w:cstheme="minorHAnsi"/>
          <w:b/>
          <w:bCs/>
          <w:sz w:val="32"/>
          <w:szCs w:val="32"/>
          <w:lang w:val="ka-GE"/>
        </w:rPr>
      </w:pPr>
    </w:p>
    <w:p w14:paraId="60DF6D79" w14:textId="77777777" w:rsidR="00367565" w:rsidRPr="00A67409" w:rsidRDefault="00367565" w:rsidP="00883C66">
      <w:pPr>
        <w:jc w:val="center"/>
        <w:rPr>
          <w:rFonts w:ascii="Sylfaen" w:eastAsia="Calibri" w:hAnsi="Sylfaen" w:cstheme="minorHAnsi"/>
          <w:b/>
          <w:bCs/>
          <w:sz w:val="32"/>
          <w:szCs w:val="32"/>
          <w:lang w:val="ka-GE"/>
        </w:rPr>
      </w:pPr>
    </w:p>
    <w:p w14:paraId="6BEBECA6" w14:textId="0217A9F2" w:rsidR="00367565" w:rsidRPr="00A67409" w:rsidRDefault="00367565" w:rsidP="00883C66">
      <w:pPr>
        <w:rPr>
          <w:rFonts w:ascii="Sylfaen" w:eastAsia="Calibri" w:hAnsi="Sylfaen" w:cstheme="minorHAnsi"/>
          <w:b/>
          <w:bCs/>
          <w:sz w:val="32"/>
          <w:szCs w:val="32"/>
          <w:lang w:val="ka-GE"/>
        </w:rPr>
        <w:sectPr w:rsidR="00367565" w:rsidRPr="00A67409" w:rsidSect="00760F87">
          <w:pgSz w:w="11906" w:h="16838" w:code="9"/>
          <w:pgMar w:top="1440" w:right="1440" w:bottom="1440" w:left="1440" w:header="720" w:footer="720" w:gutter="0"/>
          <w:cols w:space="720"/>
          <w:docGrid w:linePitch="360"/>
        </w:sectPr>
      </w:pPr>
    </w:p>
    <w:sdt>
      <w:sdtPr>
        <w:rPr>
          <w:rFonts w:ascii="Sylfaen" w:eastAsiaTheme="minorHAnsi" w:hAnsi="Sylfaen" w:cstheme="minorBidi"/>
          <w:color w:val="auto"/>
          <w:sz w:val="22"/>
          <w:szCs w:val="22"/>
        </w:rPr>
        <w:id w:val="1369727522"/>
        <w:docPartObj>
          <w:docPartGallery w:val="Table of Contents"/>
          <w:docPartUnique/>
        </w:docPartObj>
      </w:sdtPr>
      <w:sdtEndPr>
        <w:rPr>
          <w:b/>
          <w:bCs/>
          <w:noProof/>
        </w:rPr>
      </w:sdtEndPr>
      <w:sdtContent>
        <w:p w14:paraId="13C54E3D" w14:textId="67DF36B5" w:rsidR="003D01B8" w:rsidRPr="00A67409" w:rsidRDefault="003D01B8" w:rsidP="00883C66">
          <w:pPr>
            <w:pStyle w:val="TOCHeading"/>
            <w:jc w:val="both"/>
            <w:rPr>
              <w:rFonts w:ascii="Sylfaen" w:hAnsi="Sylfaen" w:cstheme="minorHAnsi"/>
              <w:b/>
              <w:bCs/>
              <w:color w:val="auto"/>
              <w:lang w:val="ka-GE"/>
            </w:rPr>
          </w:pPr>
          <w:r w:rsidRPr="00A67409">
            <w:rPr>
              <w:rFonts w:ascii="Sylfaen" w:hAnsi="Sylfaen" w:cstheme="minorHAnsi"/>
              <w:b/>
              <w:bCs/>
              <w:color w:val="auto"/>
              <w:lang w:val="ka-GE"/>
            </w:rPr>
            <w:t>სარჩევი</w:t>
          </w:r>
        </w:p>
        <w:p w14:paraId="33BD63BF" w14:textId="22FCB322" w:rsidR="00B81B11" w:rsidRPr="00A67409" w:rsidRDefault="003D01B8">
          <w:pPr>
            <w:pStyle w:val="TOC1"/>
            <w:tabs>
              <w:tab w:val="right" w:leader="dot" w:pos="9016"/>
            </w:tabs>
            <w:rPr>
              <w:rFonts w:ascii="Sylfaen" w:eastAsiaTheme="minorEastAsia" w:hAnsi="Sylfaen"/>
              <w:noProof/>
            </w:rPr>
          </w:pPr>
          <w:r w:rsidRPr="00A67409">
            <w:rPr>
              <w:rFonts w:ascii="Sylfaen" w:hAnsi="Sylfaen"/>
            </w:rPr>
            <w:fldChar w:fldCharType="begin"/>
          </w:r>
          <w:r w:rsidRPr="00A67409">
            <w:rPr>
              <w:rFonts w:ascii="Sylfaen" w:hAnsi="Sylfaen"/>
            </w:rPr>
            <w:instrText xml:space="preserve"> TOC \o "1-3" \h \z \u </w:instrText>
          </w:r>
          <w:r w:rsidRPr="00A67409">
            <w:rPr>
              <w:rFonts w:ascii="Sylfaen" w:hAnsi="Sylfaen"/>
            </w:rPr>
            <w:fldChar w:fldCharType="separate"/>
          </w:r>
          <w:hyperlink w:anchor="_Toc142317624" w:history="1">
            <w:r w:rsidR="00B81B11" w:rsidRPr="00A67409">
              <w:rPr>
                <w:rStyle w:val="Hyperlink"/>
                <w:rFonts w:ascii="Sylfaen" w:hAnsi="Sylfaen"/>
                <w:noProof/>
                <w:lang w:val="ka-GE"/>
              </w:rPr>
              <w:t>რეზიუმე</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7</w:t>
            </w:r>
            <w:r w:rsidR="00B81B11" w:rsidRPr="00A67409">
              <w:rPr>
                <w:rFonts w:ascii="Sylfaen" w:hAnsi="Sylfaen"/>
                <w:noProof/>
                <w:webHidden/>
              </w:rPr>
              <w:fldChar w:fldCharType="end"/>
            </w:r>
          </w:hyperlink>
        </w:p>
        <w:p w14:paraId="03A87267" w14:textId="2A66A03F" w:rsidR="00B81B11" w:rsidRPr="00A67409" w:rsidRDefault="003B7C6C">
          <w:pPr>
            <w:pStyle w:val="TOC1"/>
            <w:tabs>
              <w:tab w:val="right" w:leader="dot" w:pos="9016"/>
            </w:tabs>
            <w:rPr>
              <w:rFonts w:ascii="Sylfaen" w:eastAsiaTheme="minorEastAsia" w:hAnsi="Sylfaen"/>
              <w:noProof/>
            </w:rPr>
          </w:pPr>
          <w:hyperlink w:anchor="_Toc142317625" w:history="1">
            <w:r w:rsidR="00B81B11" w:rsidRPr="00A67409">
              <w:rPr>
                <w:rStyle w:val="Hyperlink"/>
                <w:rFonts w:ascii="Sylfaen" w:hAnsi="Sylfaen"/>
                <w:noProof/>
                <w:lang w:val="ka-GE"/>
              </w:rPr>
              <w:t>შესავალი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9</w:t>
            </w:r>
            <w:r w:rsidR="00B81B11" w:rsidRPr="00A67409">
              <w:rPr>
                <w:rFonts w:ascii="Sylfaen" w:hAnsi="Sylfaen"/>
                <w:noProof/>
                <w:webHidden/>
              </w:rPr>
              <w:fldChar w:fldCharType="end"/>
            </w:r>
          </w:hyperlink>
        </w:p>
        <w:p w14:paraId="70398EFD" w14:textId="51FC5862" w:rsidR="00B81B11" w:rsidRPr="00A67409" w:rsidRDefault="003B7C6C">
          <w:pPr>
            <w:pStyle w:val="TOC1"/>
            <w:tabs>
              <w:tab w:val="left" w:pos="440"/>
              <w:tab w:val="right" w:leader="dot" w:pos="9016"/>
            </w:tabs>
            <w:rPr>
              <w:rFonts w:ascii="Sylfaen" w:eastAsiaTheme="minorEastAsia" w:hAnsi="Sylfaen"/>
              <w:noProof/>
            </w:rPr>
          </w:pPr>
          <w:hyperlink w:anchor="_Toc142317626" w:history="1">
            <w:r w:rsidR="00B81B11" w:rsidRPr="00A67409">
              <w:rPr>
                <w:rStyle w:val="Hyperlink"/>
                <w:rFonts w:ascii="Sylfaen" w:hAnsi="Sylfaen"/>
                <w:noProof/>
                <w:lang w:val="ka-GE"/>
              </w:rPr>
              <w:t>1.</w:t>
            </w:r>
            <w:r w:rsidR="00B81B11" w:rsidRPr="00A67409">
              <w:rPr>
                <w:rFonts w:ascii="Sylfaen" w:eastAsiaTheme="minorEastAsia" w:hAnsi="Sylfaen"/>
                <w:noProof/>
              </w:rPr>
              <w:tab/>
            </w:r>
            <w:r w:rsidR="00B81B11" w:rsidRPr="00A67409">
              <w:rPr>
                <w:rStyle w:val="Hyperlink"/>
                <w:rFonts w:ascii="Sylfaen" w:hAnsi="Sylfaen"/>
                <w:noProof/>
                <w:lang w:val="ka-GE"/>
              </w:rPr>
              <w:t>არსებული მდგომარეობის მიმოხილვა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14</w:t>
            </w:r>
            <w:r w:rsidR="00B81B11" w:rsidRPr="00A67409">
              <w:rPr>
                <w:rFonts w:ascii="Sylfaen" w:hAnsi="Sylfaen"/>
                <w:noProof/>
                <w:webHidden/>
              </w:rPr>
              <w:fldChar w:fldCharType="end"/>
            </w:r>
          </w:hyperlink>
        </w:p>
        <w:p w14:paraId="6B2F7B3D" w14:textId="621D01F9" w:rsidR="00B81B11" w:rsidRPr="00A67409" w:rsidRDefault="003B7C6C">
          <w:pPr>
            <w:pStyle w:val="TOC2"/>
            <w:tabs>
              <w:tab w:val="left" w:pos="880"/>
              <w:tab w:val="right" w:leader="dot" w:pos="9016"/>
            </w:tabs>
            <w:rPr>
              <w:rFonts w:ascii="Sylfaen" w:eastAsiaTheme="minorEastAsia" w:hAnsi="Sylfaen"/>
              <w:noProof/>
            </w:rPr>
          </w:pPr>
          <w:hyperlink w:anchor="_Toc142317627" w:history="1">
            <w:r w:rsidR="00B81B11" w:rsidRPr="00A67409">
              <w:rPr>
                <w:rStyle w:val="Hyperlink"/>
                <w:rFonts w:ascii="Sylfaen" w:hAnsi="Sylfaen"/>
                <w:noProof/>
              </w:rPr>
              <w:t>1.1</w:t>
            </w:r>
            <w:r w:rsidR="00B81B11" w:rsidRPr="00A67409">
              <w:rPr>
                <w:rFonts w:ascii="Sylfaen" w:eastAsiaTheme="minorEastAsia" w:hAnsi="Sylfaen"/>
                <w:noProof/>
              </w:rPr>
              <w:tab/>
            </w:r>
            <w:r w:rsidR="00B81B11" w:rsidRPr="00A67409">
              <w:rPr>
                <w:rStyle w:val="Hyperlink"/>
                <w:rFonts w:ascii="Sylfaen" w:hAnsi="Sylfaen"/>
                <w:noProof/>
              </w:rPr>
              <w:t>სათბურის აირების ემისიები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15</w:t>
            </w:r>
            <w:r w:rsidR="00B81B11" w:rsidRPr="00A67409">
              <w:rPr>
                <w:rFonts w:ascii="Sylfaen" w:hAnsi="Sylfaen"/>
                <w:noProof/>
                <w:webHidden/>
              </w:rPr>
              <w:fldChar w:fldCharType="end"/>
            </w:r>
          </w:hyperlink>
        </w:p>
        <w:p w14:paraId="1797D2C4" w14:textId="6EE2C662" w:rsidR="00B81B11" w:rsidRPr="00A67409" w:rsidRDefault="003B7C6C">
          <w:pPr>
            <w:pStyle w:val="TOC3"/>
            <w:rPr>
              <w:rFonts w:ascii="Sylfaen" w:eastAsiaTheme="minorEastAsia" w:hAnsi="Sylfaen"/>
              <w:noProof/>
            </w:rPr>
          </w:pPr>
          <w:hyperlink w:anchor="_Toc142317628" w:history="1">
            <w:r w:rsidR="00B81B11" w:rsidRPr="00A67409">
              <w:rPr>
                <w:rStyle w:val="Hyperlink"/>
                <w:rFonts w:ascii="Sylfaen" w:hAnsi="Sylfaen" w:cstheme="minorHAnsi"/>
                <w:noProof/>
                <w:lang w:val="ka-GE"/>
              </w:rPr>
              <w:t>1.1.1</w:t>
            </w:r>
            <w:r w:rsidR="00B81B11" w:rsidRPr="00A67409">
              <w:rPr>
                <w:rFonts w:ascii="Sylfaen" w:eastAsiaTheme="minorEastAsia" w:hAnsi="Sylfaen"/>
                <w:noProof/>
              </w:rPr>
              <w:tab/>
            </w:r>
            <w:r w:rsidR="00B81B11" w:rsidRPr="00A67409">
              <w:rPr>
                <w:rStyle w:val="Hyperlink"/>
                <w:rFonts w:ascii="Sylfaen" w:hAnsi="Sylfaen" w:cstheme="minorHAnsi"/>
                <w:noProof/>
                <w:lang w:val="ka-GE"/>
              </w:rPr>
              <w:t>შენობები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17</w:t>
            </w:r>
            <w:r w:rsidR="00B81B11" w:rsidRPr="00A67409">
              <w:rPr>
                <w:rFonts w:ascii="Sylfaen" w:hAnsi="Sylfaen"/>
                <w:noProof/>
                <w:webHidden/>
              </w:rPr>
              <w:fldChar w:fldCharType="end"/>
            </w:r>
          </w:hyperlink>
        </w:p>
        <w:p w14:paraId="367D6991" w14:textId="32056292" w:rsidR="00B81B11" w:rsidRPr="00A67409" w:rsidRDefault="003B7C6C">
          <w:pPr>
            <w:pStyle w:val="TOC3"/>
            <w:rPr>
              <w:rFonts w:ascii="Sylfaen" w:eastAsiaTheme="minorEastAsia" w:hAnsi="Sylfaen"/>
              <w:noProof/>
            </w:rPr>
          </w:pPr>
          <w:hyperlink w:anchor="_Toc142317629" w:history="1">
            <w:r w:rsidR="00B81B11" w:rsidRPr="00A67409">
              <w:rPr>
                <w:rStyle w:val="Hyperlink"/>
                <w:rFonts w:ascii="Sylfaen" w:hAnsi="Sylfaen" w:cstheme="minorHAnsi"/>
                <w:noProof/>
              </w:rPr>
              <w:t>1.1.2</w:t>
            </w:r>
            <w:r w:rsidR="00B81B11" w:rsidRPr="00A67409">
              <w:rPr>
                <w:rFonts w:ascii="Sylfaen" w:eastAsiaTheme="minorEastAsia" w:hAnsi="Sylfaen"/>
                <w:noProof/>
              </w:rPr>
              <w:tab/>
            </w:r>
            <w:r w:rsidR="00B81B11" w:rsidRPr="00A67409">
              <w:rPr>
                <w:rStyle w:val="Hyperlink"/>
                <w:rFonts w:ascii="Sylfaen" w:hAnsi="Sylfaen" w:cstheme="minorHAnsi"/>
                <w:noProof/>
              </w:rPr>
              <w:t>ტრანსპორტი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_Toc142317629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19</w:t>
            </w:r>
            <w:r w:rsidR="00B81B11" w:rsidRPr="00A67409">
              <w:rPr>
                <w:rFonts w:ascii="Sylfaen" w:hAnsi="Sylfaen"/>
                <w:noProof/>
                <w:webHidden/>
              </w:rPr>
              <w:fldChar w:fldCharType="end"/>
            </w:r>
          </w:hyperlink>
        </w:p>
        <w:p w14:paraId="0447BAA5" w14:textId="5681A6F8" w:rsidR="00B81B11" w:rsidRPr="00A67409" w:rsidRDefault="003B7C6C">
          <w:pPr>
            <w:pStyle w:val="TOC2"/>
            <w:tabs>
              <w:tab w:val="left" w:pos="880"/>
              <w:tab w:val="right" w:leader="dot" w:pos="9016"/>
            </w:tabs>
            <w:rPr>
              <w:rFonts w:ascii="Sylfaen" w:eastAsiaTheme="minorEastAsia" w:hAnsi="Sylfaen"/>
              <w:noProof/>
            </w:rPr>
          </w:pPr>
          <w:hyperlink w:anchor="_Toc142317630" w:history="1">
            <w:r w:rsidR="00B81B11" w:rsidRPr="00A67409">
              <w:rPr>
                <w:rStyle w:val="Hyperlink"/>
                <w:rFonts w:ascii="Sylfaen" w:hAnsi="Sylfaen"/>
                <w:noProof/>
              </w:rPr>
              <w:t>1.2</w:t>
            </w:r>
            <w:r w:rsidR="00B81B11" w:rsidRPr="00A67409">
              <w:rPr>
                <w:rFonts w:ascii="Sylfaen" w:eastAsiaTheme="minorEastAsia" w:hAnsi="Sylfaen"/>
                <w:noProof/>
              </w:rPr>
              <w:tab/>
            </w:r>
            <w:r w:rsidR="00B81B11" w:rsidRPr="00A67409">
              <w:rPr>
                <w:rStyle w:val="Hyperlink"/>
                <w:rFonts w:ascii="Sylfaen" w:hAnsi="Sylfaen"/>
                <w:noProof/>
              </w:rPr>
              <w:t>მომავლის პროგნოზი: სცენარი შერბილების აქტივობების გარეშე</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19</w:t>
            </w:r>
            <w:r w:rsidR="00B81B11" w:rsidRPr="00A67409">
              <w:rPr>
                <w:rFonts w:ascii="Sylfaen" w:hAnsi="Sylfaen"/>
                <w:noProof/>
                <w:webHidden/>
              </w:rPr>
              <w:fldChar w:fldCharType="end"/>
            </w:r>
          </w:hyperlink>
        </w:p>
        <w:p w14:paraId="4ECFECAF" w14:textId="1C822393" w:rsidR="00B81B11" w:rsidRPr="00A67409" w:rsidRDefault="003B7C6C">
          <w:pPr>
            <w:pStyle w:val="TOC2"/>
            <w:tabs>
              <w:tab w:val="left" w:pos="880"/>
              <w:tab w:val="right" w:leader="dot" w:pos="9016"/>
            </w:tabs>
            <w:rPr>
              <w:rFonts w:ascii="Sylfaen" w:eastAsiaTheme="minorEastAsia" w:hAnsi="Sylfaen"/>
              <w:noProof/>
            </w:rPr>
          </w:pPr>
          <w:hyperlink w:anchor="_Toc142317631" w:history="1">
            <w:r w:rsidR="00B81B11" w:rsidRPr="00A67409">
              <w:rPr>
                <w:rStyle w:val="Hyperlink"/>
                <w:rFonts w:ascii="Sylfaen" w:hAnsi="Sylfaen"/>
                <w:noProof/>
              </w:rPr>
              <w:t>1.3</w:t>
            </w:r>
            <w:r w:rsidR="00B81B11" w:rsidRPr="00A67409">
              <w:rPr>
                <w:rFonts w:ascii="Sylfaen" w:eastAsiaTheme="minorEastAsia" w:hAnsi="Sylfaen"/>
                <w:noProof/>
              </w:rPr>
              <w:tab/>
            </w:r>
            <w:r w:rsidR="00B81B11" w:rsidRPr="00A67409">
              <w:rPr>
                <w:rStyle w:val="Hyperlink"/>
                <w:rFonts w:ascii="Sylfaen" w:hAnsi="Sylfaen"/>
                <w:noProof/>
              </w:rPr>
              <w:t>კლიმატის ცვლილების უარყოფითი შედეგები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20</w:t>
            </w:r>
            <w:r w:rsidR="00B81B11" w:rsidRPr="00A67409">
              <w:rPr>
                <w:rFonts w:ascii="Sylfaen" w:hAnsi="Sylfaen"/>
                <w:noProof/>
                <w:webHidden/>
              </w:rPr>
              <w:fldChar w:fldCharType="end"/>
            </w:r>
          </w:hyperlink>
        </w:p>
        <w:p w14:paraId="19B7DDE1" w14:textId="3F8CA9A5" w:rsidR="00B81B11" w:rsidRPr="00A67409" w:rsidRDefault="003B7C6C">
          <w:pPr>
            <w:pStyle w:val="TOC3"/>
            <w:rPr>
              <w:rFonts w:ascii="Sylfaen" w:eastAsiaTheme="minorEastAsia" w:hAnsi="Sylfaen"/>
              <w:noProof/>
            </w:rPr>
          </w:pPr>
          <w:hyperlink w:anchor="_Toc142317632" w:history="1">
            <w:r w:rsidR="00B81B11" w:rsidRPr="00A67409">
              <w:rPr>
                <w:rStyle w:val="Hyperlink"/>
                <w:rFonts w:ascii="Sylfaen" w:hAnsi="Sylfaen" w:cstheme="minorHAnsi"/>
                <w:noProof/>
              </w:rPr>
              <w:t>1.3.1</w:t>
            </w:r>
            <w:r w:rsidR="00B81B11" w:rsidRPr="00A67409">
              <w:rPr>
                <w:rFonts w:ascii="Sylfaen" w:eastAsiaTheme="minorEastAsia" w:hAnsi="Sylfaen"/>
                <w:noProof/>
              </w:rPr>
              <w:tab/>
            </w:r>
            <w:r w:rsidR="00B81B11" w:rsidRPr="00A67409">
              <w:rPr>
                <w:rStyle w:val="Hyperlink"/>
                <w:rFonts w:ascii="Sylfaen" w:hAnsi="Sylfaen" w:cstheme="minorHAnsi"/>
                <w:noProof/>
              </w:rPr>
              <w:t>ნიადაგის წყლისმიერი და ქარისმიერი ეროზია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20</w:t>
            </w:r>
            <w:r w:rsidR="00B81B11" w:rsidRPr="00A67409">
              <w:rPr>
                <w:rFonts w:ascii="Sylfaen" w:hAnsi="Sylfaen"/>
                <w:noProof/>
                <w:webHidden/>
              </w:rPr>
              <w:fldChar w:fldCharType="end"/>
            </w:r>
          </w:hyperlink>
        </w:p>
        <w:p w14:paraId="3DC7AE38" w14:textId="0F6D5B67" w:rsidR="00B81B11" w:rsidRPr="00A67409" w:rsidRDefault="003B7C6C">
          <w:pPr>
            <w:pStyle w:val="TOC3"/>
            <w:rPr>
              <w:rFonts w:ascii="Sylfaen" w:eastAsiaTheme="minorEastAsia" w:hAnsi="Sylfaen"/>
              <w:noProof/>
            </w:rPr>
          </w:pPr>
          <w:hyperlink w:anchor="_Toc142317633" w:history="1">
            <w:r w:rsidR="00B81B11" w:rsidRPr="00A67409">
              <w:rPr>
                <w:rStyle w:val="Hyperlink"/>
                <w:rFonts w:ascii="Sylfaen" w:hAnsi="Sylfaen"/>
                <w:noProof/>
                <w:lang w:val="ka-GE"/>
              </w:rPr>
              <w:t>1.3.2</w:t>
            </w:r>
            <w:r w:rsidR="00B81B11" w:rsidRPr="00A67409">
              <w:rPr>
                <w:rFonts w:ascii="Sylfaen" w:eastAsiaTheme="minorEastAsia" w:hAnsi="Sylfaen"/>
                <w:noProof/>
              </w:rPr>
              <w:tab/>
            </w:r>
            <w:r w:rsidR="00B81B11" w:rsidRPr="00A67409">
              <w:rPr>
                <w:rStyle w:val="Hyperlink"/>
                <w:rFonts w:ascii="Sylfaen" w:hAnsi="Sylfaen"/>
                <w:noProof/>
                <w:lang w:val="ka-GE"/>
              </w:rPr>
              <w:t>წყალდიდობა და მეწყერი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21</w:t>
            </w:r>
            <w:r w:rsidR="00B81B11" w:rsidRPr="00A67409">
              <w:rPr>
                <w:rFonts w:ascii="Sylfaen" w:hAnsi="Sylfaen"/>
                <w:noProof/>
                <w:webHidden/>
              </w:rPr>
              <w:fldChar w:fldCharType="end"/>
            </w:r>
          </w:hyperlink>
        </w:p>
        <w:p w14:paraId="30737E00" w14:textId="5CBF5534" w:rsidR="00B81B11" w:rsidRPr="00A67409" w:rsidRDefault="003B7C6C">
          <w:pPr>
            <w:pStyle w:val="TOC3"/>
            <w:rPr>
              <w:rFonts w:ascii="Sylfaen" w:eastAsiaTheme="minorEastAsia" w:hAnsi="Sylfaen"/>
              <w:noProof/>
            </w:rPr>
          </w:pPr>
          <w:hyperlink w:anchor="_Toc142317634" w:history="1">
            <w:r w:rsidR="00B81B11" w:rsidRPr="00A67409">
              <w:rPr>
                <w:rStyle w:val="Hyperlink"/>
                <w:rFonts w:ascii="Sylfaen" w:hAnsi="Sylfaen"/>
                <w:noProof/>
              </w:rPr>
              <w:t>1.3.3</w:t>
            </w:r>
            <w:r w:rsidR="00B81B11" w:rsidRPr="00A67409">
              <w:rPr>
                <w:rFonts w:ascii="Sylfaen" w:eastAsiaTheme="minorEastAsia" w:hAnsi="Sylfaen"/>
                <w:noProof/>
              </w:rPr>
              <w:tab/>
            </w:r>
            <w:r w:rsidR="00B81B11" w:rsidRPr="00A67409">
              <w:rPr>
                <w:rStyle w:val="Hyperlink"/>
                <w:rFonts w:ascii="Sylfaen" w:hAnsi="Sylfaen"/>
                <w:noProof/>
              </w:rPr>
              <w:t>თბური ტალღები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21</w:t>
            </w:r>
            <w:r w:rsidR="00B81B11" w:rsidRPr="00A67409">
              <w:rPr>
                <w:rFonts w:ascii="Sylfaen" w:hAnsi="Sylfaen"/>
                <w:noProof/>
                <w:webHidden/>
              </w:rPr>
              <w:fldChar w:fldCharType="end"/>
            </w:r>
          </w:hyperlink>
        </w:p>
        <w:p w14:paraId="59B58FCE" w14:textId="2628AAC2" w:rsidR="00B81B11" w:rsidRPr="00A67409" w:rsidRDefault="003B7C6C">
          <w:pPr>
            <w:pStyle w:val="TOC1"/>
            <w:tabs>
              <w:tab w:val="left" w:pos="440"/>
              <w:tab w:val="right" w:leader="dot" w:pos="9016"/>
            </w:tabs>
            <w:rPr>
              <w:rFonts w:ascii="Sylfaen" w:eastAsiaTheme="minorEastAsia" w:hAnsi="Sylfaen"/>
              <w:noProof/>
            </w:rPr>
          </w:pPr>
          <w:hyperlink w:anchor="_Toc142317635" w:history="1">
            <w:r w:rsidR="00B81B11" w:rsidRPr="00A67409">
              <w:rPr>
                <w:rStyle w:val="Hyperlink"/>
                <w:rFonts w:ascii="Sylfaen" w:hAnsi="Sylfaen"/>
                <w:noProof/>
              </w:rPr>
              <w:t>2.</w:t>
            </w:r>
            <w:r w:rsidR="00B81B11" w:rsidRPr="00A67409">
              <w:rPr>
                <w:rFonts w:ascii="Sylfaen" w:eastAsiaTheme="minorEastAsia" w:hAnsi="Sylfaen"/>
                <w:noProof/>
              </w:rPr>
              <w:tab/>
            </w:r>
            <w:r w:rsidR="00B81B11" w:rsidRPr="00A67409">
              <w:rPr>
                <w:rStyle w:val="Hyperlink"/>
                <w:rFonts w:ascii="Sylfaen" w:hAnsi="Sylfaen"/>
                <w:noProof/>
                <w:lang w:val="ka-GE"/>
              </w:rPr>
              <w:t xml:space="preserve">სტრატეგიული ჩარჩო: ხედვა, </w:t>
            </w:r>
            <w:r w:rsidR="00B81B11" w:rsidRPr="00A67409">
              <w:rPr>
                <w:rStyle w:val="Hyperlink"/>
                <w:rFonts w:ascii="Sylfaen" w:hAnsi="Sylfaen"/>
                <w:noProof/>
              </w:rPr>
              <w:t>მიზნები</w:t>
            </w:r>
            <w:r w:rsidR="00B81B11" w:rsidRPr="00A67409">
              <w:rPr>
                <w:rStyle w:val="Hyperlink"/>
                <w:rFonts w:ascii="Sylfaen" w:hAnsi="Sylfaen"/>
                <w:noProof/>
                <w:lang w:val="ru-RU"/>
              </w:rPr>
              <w:t xml:space="preserve"> </w:t>
            </w:r>
            <w:r w:rsidR="00B81B11" w:rsidRPr="00A67409">
              <w:rPr>
                <w:rStyle w:val="Hyperlink"/>
                <w:rFonts w:ascii="Sylfaen" w:hAnsi="Sylfaen"/>
                <w:noProof/>
              </w:rPr>
              <w:t>და ამოცანები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23</w:t>
            </w:r>
            <w:r w:rsidR="00B81B11" w:rsidRPr="00A67409">
              <w:rPr>
                <w:rFonts w:ascii="Sylfaen" w:hAnsi="Sylfaen"/>
                <w:noProof/>
                <w:webHidden/>
              </w:rPr>
              <w:fldChar w:fldCharType="end"/>
            </w:r>
          </w:hyperlink>
        </w:p>
        <w:p w14:paraId="255AA874" w14:textId="40570DA6" w:rsidR="00B81B11" w:rsidRPr="00A67409" w:rsidRDefault="003B7C6C">
          <w:pPr>
            <w:pStyle w:val="TOC1"/>
            <w:tabs>
              <w:tab w:val="left" w:pos="440"/>
              <w:tab w:val="right" w:leader="dot" w:pos="9016"/>
            </w:tabs>
            <w:rPr>
              <w:rFonts w:ascii="Sylfaen" w:eastAsiaTheme="minorEastAsia" w:hAnsi="Sylfaen"/>
              <w:noProof/>
            </w:rPr>
          </w:pPr>
          <w:hyperlink w:anchor="_Toc142317636" w:history="1">
            <w:r w:rsidR="00B81B11" w:rsidRPr="00A67409">
              <w:rPr>
                <w:rStyle w:val="Hyperlink"/>
                <w:rFonts w:ascii="Sylfaen" w:hAnsi="Sylfaen"/>
                <w:noProof/>
                <w:lang w:val="ka-GE"/>
              </w:rPr>
              <w:t>3.</w:t>
            </w:r>
            <w:r w:rsidR="00B81B11" w:rsidRPr="00A67409">
              <w:rPr>
                <w:rFonts w:ascii="Sylfaen" w:eastAsiaTheme="minorEastAsia" w:hAnsi="Sylfaen"/>
                <w:noProof/>
              </w:rPr>
              <w:tab/>
            </w:r>
            <w:r w:rsidR="00B81B11" w:rsidRPr="00A67409">
              <w:rPr>
                <w:rStyle w:val="Hyperlink"/>
                <w:rFonts w:ascii="Sylfaen" w:hAnsi="Sylfaen"/>
                <w:noProof/>
                <w:lang w:val="ka-GE"/>
              </w:rPr>
              <w:t>სექტორული პრიორიტეტები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27</w:t>
            </w:r>
            <w:r w:rsidR="00B81B11" w:rsidRPr="00A67409">
              <w:rPr>
                <w:rFonts w:ascii="Sylfaen" w:hAnsi="Sylfaen"/>
                <w:noProof/>
                <w:webHidden/>
              </w:rPr>
              <w:fldChar w:fldCharType="end"/>
            </w:r>
          </w:hyperlink>
        </w:p>
        <w:p w14:paraId="21FD4315" w14:textId="206525AC" w:rsidR="00B81B11" w:rsidRPr="00A67409" w:rsidRDefault="003B7C6C">
          <w:pPr>
            <w:pStyle w:val="TOC2"/>
            <w:tabs>
              <w:tab w:val="left" w:pos="880"/>
              <w:tab w:val="right" w:leader="dot" w:pos="9016"/>
            </w:tabs>
            <w:rPr>
              <w:rFonts w:ascii="Sylfaen" w:eastAsiaTheme="minorEastAsia" w:hAnsi="Sylfaen"/>
              <w:noProof/>
            </w:rPr>
          </w:pPr>
          <w:hyperlink w:anchor="_Toc142317637" w:history="1">
            <w:r w:rsidR="00B81B11" w:rsidRPr="00A67409">
              <w:rPr>
                <w:rStyle w:val="Hyperlink"/>
                <w:rFonts w:ascii="Sylfaen" w:hAnsi="Sylfaen"/>
                <w:noProof/>
              </w:rPr>
              <w:t>3.1</w:t>
            </w:r>
            <w:r w:rsidR="00B81B11" w:rsidRPr="00A67409">
              <w:rPr>
                <w:rFonts w:ascii="Sylfaen" w:eastAsiaTheme="minorEastAsia" w:hAnsi="Sylfaen"/>
                <w:noProof/>
              </w:rPr>
              <w:tab/>
            </w:r>
            <w:r w:rsidR="00B81B11" w:rsidRPr="00A67409">
              <w:rPr>
                <w:rStyle w:val="Hyperlink"/>
                <w:rFonts w:ascii="Sylfaen" w:hAnsi="Sylfaen"/>
                <w:noProof/>
              </w:rPr>
              <w:t>სექტორული პრიორიტეტები კლიმატის ცვლილების შერბილების თვალსაზრისით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27</w:t>
            </w:r>
            <w:r w:rsidR="00B81B11" w:rsidRPr="00A67409">
              <w:rPr>
                <w:rFonts w:ascii="Sylfaen" w:hAnsi="Sylfaen"/>
                <w:noProof/>
                <w:webHidden/>
              </w:rPr>
              <w:fldChar w:fldCharType="end"/>
            </w:r>
          </w:hyperlink>
        </w:p>
        <w:p w14:paraId="0C034769" w14:textId="245840B5" w:rsidR="00B81B11" w:rsidRPr="00A67409" w:rsidRDefault="003B7C6C">
          <w:pPr>
            <w:pStyle w:val="TOC3"/>
            <w:rPr>
              <w:rFonts w:ascii="Sylfaen" w:eastAsiaTheme="minorEastAsia" w:hAnsi="Sylfaen"/>
              <w:noProof/>
            </w:rPr>
          </w:pPr>
          <w:hyperlink w:anchor="_Toc142317638" w:history="1">
            <w:r w:rsidR="00B81B11" w:rsidRPr="00A67409">
              <w:rPr>
                <w:rStyle w:val="Hyperlink"/>
                <w:rFonts w:ascii="Sylfaen" w:hAnsi="Sylfaen"/>
                <w:noProof/>
                <w:lang w:val="ka-GE"/>
              </w:rPr>
              <w:t>მიზანი 1: შენობებისა და ტრანსპორტის სექტორებში ენერგიის არარაციონალური მოხმარების შემცირების გზით სათბურის აირების გაფრქვევების შემცირება 30%-ით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27</w:t>
            </w:r>
            <w:r w:rsidR="00B81B11" w:rsidRPr="00A67409">
              <w:rPr>
                <w:rFonts w:ascii="Sylfaen" w:hAnsi="Sylfaen"/>
                <w:noProof/>
                <w:webHidden/>
              </w:rPr>
              <w:fldChar w:fldCharType="end"/>
            </w:r>
          </w:hyperlink>
        </w:p>
        <w:p w14:paraId="74D74542" w14:textId="06B68D88" w:rsidR="00B81B11" w:rsidRPr="00A67409" w:rsidRDefault="003B7C6C">
          <w:pPr>
            <w:pStyle w:val="TOC2"/>
            <w:tabs>
              <w:tab w:val="left" w:pos="880"/>
              <w:tab w:val="right" w:leader="dot" w:pos="9016"/>
            </w:tabs>
            <w:rPr>
              <w:rFonts w:ascii="Sylfaen" w:eastAsiaTheme="minorEastAsia" w:hAnsi="Sylfaen"/>
              <w:noProof/>
            </w:rPr>
          </w:pPr>
          <w:hyperlink w:anchor="_Toc142317639" w:history="1">
            <w:r w:rsidR="00B81B11" w:rsidRPr="00A67409">
              <w:rPr>
                <w:rStyle w:val="Hyperlink"/>
                <w:rFonts w:ascii="Sylfaen" w:hAnsi="Sylfaen"/>
                <w:noProof/>
              </w:rPr>
              <w:t>3.2</w:t>
            </w:r>
            <w:r w:rsidR="00B81B11" w:rsidRPr="00A67409">
              <w:rPr>
                <w:rFonts w:ascii="Sylfaen" w:eastAsiaTheme="minorEastAsia" w:hAnsi="Sylfaen"/>
                <w:noProof/>
              </w:rPr>
              <w:tab/>
            </w:r>
            <w:r w:rsidR="00B81B11" w:rsidRPr="00A67409">
              <w:rPr>
                <w:rStyle w:val="Hyperlink"/>
                <w:rFonts w:ascii="Sylfaen" w:hAnsi="Sylfaen"/>
                <w:noProof/>
              </w:rPr>
              <w:t>სექტორული პრიორიტეტები კლიმატის ცვლილებასთან ადაპტაციის თვალსაზრისით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_Toc142317639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36</w:t>
            </w:r>
            <w:r w:rsidR="00B81B11" w:rsidRPr="00A67409">
              <w:rPr>
                <w:rFonts w:ascii="Sylfaen" w:hAnsi="Sylfaen"/>
                <w:noProof/>
                <w:webHidden/>
              </w:rPr>
              <w:fldChar w:fldCharType="end"/>
            </w:r>
          </w:hyperlink>
        </w:p>
        <w:p w14:paraId="0188E513" w14:textId="1C3C09D6" w:rsidR="00B81B11" w:rsidRPr="00A67409" w:rsidRDefault="003B7C6C">
          <w:pPr>
            <w:pStyle w:val="TOC3"/>
            <w:rPr>
              <w:rFonts w:ascii="Sylfaen" w:eastAsiaTheme="minorEastAsia" w:hAnsi="Sylfaen"/>
              <w:noProof/>
            </w:rPr>
          </w:pPr>
          <w:hyperlink w:anchor="_Toc142317640" w:history="1">
            <w:r w:rsidR="00B81B11" w:rsidRPr="00A67409">
              <w:rPr>
                <w:rStyle w:val="Hyperlink"/>
                <w:rFonts w:ascii="Sylfaen" w:hAnsi="Sylfaen"/>
                <w:noProof/>
                <w:lang w:val="ka-GE"/>
              </w:rPr>
              <w:t xml:space="preserve">მიზანი 2: </w:t>
            </w:r>
            <w:r w:rsidR="00B81B11" w:rsidRPr="00A67409">
              <w:rPr>
                <w:rStyle w:val="Hyperlink"/>
                <w:rFonts w:ascii="Sylfaen" w:hAnsi="Sylfaen"/>
                <w:noProof/>
              </w:rPr>
              <w:t>ექსტრემალური ამინდის მიმართ მოსახლეობის საადაპტაციო პოტენციალის გაუმჯობესება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36</w:t>
            </w:r>
            <w:r w:rsidR="00B81B11" w:rsidRPr="00A67409">
              <w:rPr>
                <w:rFonts w:ascii="Sylfaen" w:hAnsi="Sylfaen"/>
                <w:noProof/>
                <w:webHidden/>
              </w:rPr>
              <w:fldChar w:fldCharType="end"/>
            </w:r>
          </w:hyperlink>
        </w:p>
        <w:p w14:paraId="7BC8B32F" w14:textId="14220463" w:rsidR="00B81B11" w:rsidRPr="00A67409" w:rsidRDefault="003B7C6C">
          <w:pPr>
            <w:pStyle w:val="TOC1"/>
            <w:tabs>
              <w:tab w:val="left" w:pos="440"/>
              <w:tab w:val="right" w:leader="dot" w:pos="9016"/>
            </w:tabs>
            <w:rPr>
              <w:rFonts w:ascii="Sylfaen" w:eastAsiaTheme="minorEastAsia" w:hAnsi="Sylfaen"/>
              <w:noProof/>
            </w:rPr>
          </w:pPr>
          <w:hyperlink w:anchor="_Toc142317641" w:history="1">
            <w:r w:rsidR="00B81B11" w:rsidRPr="00A67409">
              <w:rPr>
                <w:rStyle w:val="Hyperlink"/>
                <w:rFonts w:ascii="Sylfaen" w:hAnsi="Sylfaen"/>
                <w:noProof/>
              </w:rPr>
              <w:t>4.</w:t>
            </w:r>
            <w:r w:rsidR="00B81B11" w:rsidRPr="00A67409">
              <w:rPr>
                <w:rFonts w:ascii="Sylfaen" w:eastAsiaTheme="minorEastAsia" w:hAnsi="Sylfaen"/>
                <w:noProof/>
              </w:rPr>
              <w:tab/>
            </w:r>
            <w:r w:rsidR="00B81B11" w:rsidRPr="00A67409">
              <w:rPr>
                <w:rStyle w:val="Hyperlink"/>
                <w:rFonts w:ascii="Sylfaen" w:hAnsi="Sylfaen"/>
                <w:noProof/>
              </w:rPr>
              <w:t>მდგრადი ენერგეტიკისა და კლიმატის სამოქმედო გეგმის განხორციელება</w:t>
            </w:r>
            <w:r w:rsidR="00B81B11" w:rsidRPr="00A67409">
              <w:rPr>
                <w:rStyle w:val="Hyperlink"/>
                <w:rFonts w:ascii="Sylfaen" w:hAnsi="Sylfaen"/>
                <w:noProof/>
                <w:lang w:val="ka-GE"/>
              </w:rPr>
              <w:t>, მონიტორინგი და შეფასება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42</w:t>
            </w:r>
            <w:r w:rsidR="00B81B11" w:rsidRPr="00A67409">
              <w:rPr>
                <w:rFonts w:ascii="Sylfaen" w:hAnsi="Sylfaen"/>
                <w:noProof/>
                <w:webHidden/>
              </w:rPr>
              <w:fldChar w:fldCharType="end"/>
            </w:r>
          </w:hyperlink>
        </w:p>
        <w:p w14:paraId="5D8F1580" w14:textId="518BCA48" w:rsidR="00B81B11" w:rsidRPr="00A67409" w:rsidRDefault="003B7C6C">
          <w:pPr>
            <w:pStyle w:val="TOC2"/>
            <w:tabs>
              <w:tab w:val="left" w:pos="880"/>
              <w:tab w:val="right" w:leader="dot" w:pos="9016"/>
            </w:tabs>
            <w:rPr>
              <w:rFonts w:ascii="Sylfaen" w:eastAsiaTheme="minorEastAsia" w:hAnsi="Sylfaen"/>
              <w:noProof/>
            </w:rPr>
          </w:pPr>
          <w:hyperlink w:anchor="_Toc142317642" w:history="1">
            <w:r w:rsidR="00B81B11" w:rsidRPr="00A67409">
              <w:rPr>
                <w:rStyle w:val="Hyperlink"/>
                <w:rFonts w:ascii="Sylfaen" w:hAnsi="Sylfaen"/>
                <w:noProof/>
              </w:rPr>
              <w:t>4.1</w:t>
            </w:r>
            <w:r w:rsidR="00B81B11" w:rsidRPr="00A67409">
              <w:rPr>
                <w:rFonts w:ascii="Sylfaen" w:eastAsiaTheme="minorEastAsia" w:hAnsi="Sylfaen"/>
                <w:noProof/>
              </w:rPr>
              <w:tab/>
            </w:r>
            <w:r w:rsidR="00B81B11" w:rsidRPr="00A67409">
              <w:rPr>
                <w:rStyle w:val="Hyperlink"/>
                <w:rFonts w:ascii="Sylfaen" w:hAnsi="Sylfaen"/>
                <w:noProof/>
              </w:rPr>
              <w:t>კოორდინაცია და ორგანიზაციული მოწყობა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42</w:t>
            </w:r>
            <w:r w:rsidR="00B81B11" w:rsidRPr="00A67409">
              <w:rPr>
                <w:rFonts w:ascii="Sylfaen" w:hAnsi="Sylfaen"/>
                <w:noProof/>
                <w:webHidden/>
              </w:rPr>
              <w:fldChar w:fldCharType="end"/>
            </w:r>
          </w:hyperlink>
        </w:p>
        <w:p w14:paraId="5538A571" w14:textId="2F1E66D0" w:rsidR="00B81B11" w:rsidRPr="00A67409" w:rsidRDefault="003B7C6C">
          <w:pPr>
            <w:pStyle w:val="TOC2"/>
            <w:tabs>
              <w:tab w:val="left" w:pos="880"/>
              <w:tab w:val="right" w:leader="dot" w:pos="9016"/>
            </w:tabs>
            <w:rPr>
              <w:rFonts w:ascii="Sylfaen" w:eastAsiaTheme="minorEastAsia" w:hAnsi="Sylfaen"/>
              <w:noProof/>
            </w:rPr>
          </w:pPr>
          <w:hyperlink w:anchor="_Toc142317643" w:history="1">
            <w:r w:rsidR="00B81B11" w:rsidRPr="00A67409">
              <w:rPr>
                <w:rStyle w:val="Hyperlink"/>
                <w:rFonts w:ascii="Sylfaen" w:hAnsi="Sylfaen"/>
                <w:noProof/>
              </w:rPr>
              <w:t>4.2</w:t>
            </w:r>
            <w:r w:rsidR="00B81B11" w:rsidRPr="00A67409">
              <w:rPr>
                <w:rFonts w:ascii="Sylfaen" w:eastAsiaTheme="minorEastAsia" w:hAnsi="Sylfaen"/>
                <w:noProof/>
              </w:rPr>
              <w:tab/>
            </w:r>
            <w:r w:rsidR="00B81B11" w:rsidRPr="00A67409">
              <w:rPr>
                <w:rStyle w:val="Hyperlink"/>
                <w:rFonts w:ascii="Sylfaen" w:hAnsi="Sylfaen"/>
                <w:noProof/>
              </w:rPr>
              <w:t>პერსონალი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42</w:t>
            </w:r>
            <w:r w:rsidR="00B81B11" w:rsidRPr="00A67409">
              <w:rPr>
                <w:rFonts w:ascii="Sylfaen" w:hAnsi="Sylfaen"/>
                <w:noProof/>
                <w:webHidden/>
              </w:rPr>
              <w:fldChar w:fldCharType="end"/>
            </w:r>
          </w:hyperlink>
        </w:p>
        <w:p w14:paraId="792FC700" w14:textId="17535749" w:rsidR="00B81B11" w:rsidRPr="00A67409" w:rsidRDefault="003B7C6C">
          <w:pPr>
            <w:pStyle w:val="TOC2"/>
            <w:tabs>
              <w:tab w:val="left" w:pos="880"/>
              <w:tab w:val="right" w:leader="dot" w:pos="9016"/>
            </w:tabs>
            <w:rPr>
              <w:rFonts w:ascii="Sylfaen" w:eastAsiaTheme="minorEastAsia" w:hAnsi="Sylfaen"/>
              <w:noProof/>
            </w:rPr>
          </w:pPr>
          <w:hyperlink w:anchor="_Toc142317644" w:history="1">
            <w:r w:rsidR="00B81B11" w:rsidRPr="00A67409">
              <w:rPr>
                <w:rStyle w:val="Hyperlink"/>
                <w:rFonts w:ascii="Sylfaen" w:hAnsi="Sylfaen"/>
                <w:noProof/>
              </w:rPr>
              <w:t>4.3</w:t>
            </w:r>
            <w:r w:rsidR="00B81B11" w:rsidRPr="00A67409">
              <w:rPr>
                <w:rFonts w:ascii="Sylfaen" w:eastAsiaTheme="minorEastAsia" w:hAnsi="Sylfaen"/>
                <w:noProof/>
              </w:rPr>
              <w:tab/>
            </w:r>
            <w:r w:rsidR="00B81B11" w:rsidRPr="00A67409">
              <w:rPr>
                <w:rStyle w:val="Hyperlink"/>
                <w:rFonts w:ascii="Sylfaen" w:hAnsi="Sylfaen"/>
                <w:noProof/>
              </w:rPr>
              <w:t>შეთანხმების კოორდინატორები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42</w:t>
            </w:r>
            <w:r w:rsidR="00B81B11" w:rsidRPr="00A67409">
              <w:rPr>
                <w:rFonts w:ascii="Sylfaen" w:hAnsi="Sylfaen"/>
                <w:noProof/>
                <w:webHidden/>
              </w:rPr>
              <w:fldChar w:fldCharType="end"/>
            </w:r>
          </w:hyperlink>
        </w:p>
        <w:p w14:paraId="38F23ADE" w14:textId="403D12F1" w:rsidR="00B81B11" w:rsidRPr="00A67409" w:rsidRDefault="003B7C6C">
          <w:pPr>
            <w:pStyle w:val="TOC2"/>
            <w:tabs>
              <w:tab w:val="left" w:pos="880"/>
              <w:tab w:val="right" w:leader="dot" w:pos="9016"/>
            </w:tabs>
            <w:rPr>
              <w:rFonts w:ascii="Sylfaen" w:eastAsiaTheme="minorEastAsia" w:hAnsi="Sylfaen"/>
              <w:noProof/>
            </w:rPr>
          </w:pPr>
          <w:hyperlink w:anchor="_Toc142317645" w:history="1">
            <w:r w:rsidR="00B81B11" w:rsidRPr="00A67409">
              <w:rPr>
                <w:rStyle w:val="Hyperlink"/>
                <w:rFonts w:ascii="Sylfaen" w:hAnsi="Sylfaen"/>
                <w:noProof/>
              </w:rPr>
              <w:t>4.4</w:t>
            </w:r>
            <w:r w:rsidR="00B81B11" w:rsidRPr="00A67409">
              <w:rPr>
                <w:rFonts w:ascii="Sylfaen" w:eastAsiaTheme="minorEastAsia" w:hAnsi="Sylfaen"/>
                <w:noProof/>
              </w:rPr>
              <w:tab/>
            </w:r>
            <w:r w:rsidR="00B81B11" w:rsidRPr="00A67409">
              <w:rPr>
                <w:rStyle w:val="Hyperlink"/>
                <w:rFonts w:ascii="Sylfaen" w:hAnsi="Sylfaen"/>
                <w:noProof/>
              </w:rPr>
              <w:t>შეთანხმების მხარდამჭერები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43</w:t>
            </w:r>
            <w:r w:rsidR="00B81B11" w:rsidRPr="00A67409">
              <w:rPr>
                <w:rFonts w:ascii="Sylfaen" w:hAnsi="Sylfaen"/>
                <w:noProof/>
                <w:webHidden/>
              </w:rPr>
              <w:fldChar w:fldCharType="end"/>
            </w:r>
          </w:hyperlink>
        </w:p>
        <w:p w14:paraId="3FC937D5" w14:textId="3A9BAA70" w:rsidR="00B81B11" w:rsidRPr="00A67409" w:rsidRDefault="003B7C6C">
          <w:pPr>
            <w:pStyle w:val="TOC2"/>
            <w:tabs>
              <w:tab w:val="left" w:pos="880"/>
              <w:tab w:val="right" w:leader="dot" w:pos="9016"/>
            </w:tabs>
            <w:rPr>
              <w:rFonts w:ascii="Sylfaen" w:eastAsiaTheme="minorEastAsia" w:hAnsi="Sylfaen"/>
              <w:noProof/>
            </w:rPr>
          </w:pPr>
          <w:hyperlink w:anchor="_Toc142317646" w:history="1">
            <w:r w:rsidR="00B81B11" w:rsidRPr="00A67409">
              <w:rPr>
                <w:rStyle w:val="Hyperlink"/>
                <w:rFonts w:ascii="Sylfaen" w:hAnsi="Sylfaen"/>
                <w:noProof/>
              </w:rPr>
              <w:t>4.5</w:t>
            </w:r>
            <w:r w:rsidR="00B81B11" w:rsidRPr="00A67409">
              <w:rPr>
                <w:rFonts w:ascii="Sylfaen" w:eastAsiaTheme="minorEastAsia" w:hAnsi="Sylfaen"/>
                <w:noProof/>
              </w:rPr>
              <w:tab/>
            </w:r>
            <w:r w:rsidR="00B81B11" w:rsidRPr="00A67409">
              <w:rPr>
                <w:rStyle w:val="Hyperlink"/>
                <w:rFonts w:ascii="Sylfaen" w:hAnsi="Sylfaen"/>
                <w:noProof/>
              </w:rPr>
              <w:t>გარე კონსულტანტი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43</w:t>
            </w:r>
            <w:r w:rsidR="00B81B11" w:rsidRPr="00A67409">
              <w:rPr>
                <w:rFonts w:ascii="Sylfaen" w:hAnsi="Sylfaen"/>
                <w:noProof/>
                <w:webHidden/>
              </w:rPr>
              <w:fldChar w:fldCharType="end"/>
            </w:r>
          </w:hyperlink>
        </w:p>
        <w:p w14:paraId="256FB069" w14:textId="0F967F7C" w:rsidR="00B81B11" w:rsidRPr="00A67409" w:rsidRDefault="003B7C6C">
          <w:pPr>
            <w:pStyle w:val="TOC2"/>
            <w:tabs>
              <w:tab w:val="left" w:pos="880"/>
              <w:tab w:val="right" w:leader="dot" w:pos="9016"/>
            </w:tabs>
            <w:rPr>
              <w:rFonts w:ascii="Sylfaen" w:eastAsiaTheme="minorEastAsia" w:hAnsi="Sylfaen"/>
              <w:noProof/>
            </w:rPr>
          </w:pPr>
          <w:hyperlink w:anchor="_Toc142317647" w:history="1">
            <w:r w:rsidR="00B81B11" w:rsidRPr="00A67409">
              <w:rPr>
                <w:rStyle w:val="Hyperlink"/>
                <w:rFonts w:ascii="Sylfaen" w:hAnsi="Sylfaen"/>
                <w:noProof/>
              </w:rPr>
              <w:t>4.6</w:t>
            </w:r>
            <w:r w:rsidR="00B81B11" w:rsidRPr="00A67409">
              <w:rPr>
                <w:rFonts w:ascii="Sylfaen" w:eastAsiaTheme="minorEastAsia" w:hAnsi="Sylfaen"/>
                <w:noProof/>
              </w:rPr>
              <w:tab/>
            </w:r>
            <w:r w:rsidR="00B81B11" w:rsidRPr="00A67409">
              <w:rPr>
                <w:rStyle w:val="Hyperlink"/>
                <w:rFonts w:ascii="Sylfaen" w:hAnsi="Sylfaen"/>
                <w:noProof/>
              </w:rPr>
              <w:t>კლიმატის ცვლილების მონაცემთა მართვის ელექტრონული სისტემა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44</w:t>
            </w:r>
            <w:r w:rsidR="00B81B11" w:rsidRPr="00A67409">
              <w:rPr>
                <w:rFonts w:ascii="Sylfaen" w:hAnsi="Sylfaen"/>
                <w:noProof/>
                <w:webHidden/>
              </w:rPr>
              <w:fldChar w:fldCharType="end"/>
            </w:r>
          </w:hyperlink>
        </w:p>
        <w:p w14:paraId="48CF714E" w14:textId="4946084A" w:rsidR="00B81B11" w:rsidRPr="00A67409" w:rsidRDefault="003B7C6C">
          <w:pPr>
            <w:pStyle w:val="TOC2"/>
            <w:tabs>
              <w:tab w:val="left" w:pos="880"/>
              <w:tab w:val="right" w:leader="dot" w:pos="9016"/>
            </w:tabs>
            <w:rPr>
              <w:rFonts w:ascii="Sylfaen" w:eastAsiaTheme="minorEastAsia" w:hAnsi="Sylfaen"/>
              <w:noProof/>
            </w:rPr>
          </w:pPr>
          <w:hyperlink w:anchor="_Toc142317648" w:history="1">
            <w:r w:rsidR="00B81B11" w:rsidRPr="00A67409">
              <w:rPr>
                <w:rStyle w:val="Hyperlink"/>
                <w:rFonts w:ascii="Sylfaen" w:hAnsi="Sylfaen"/>
                <w:noProof/>
              </w:rPr>
              <w:t>4.7</w:t>
            </w:r>
            <w:r w:rsidR="00B81B11" w:rsidRPr="00A67409">
              <w:rPr>
                <w:rFonts w:ascii="Sylfaen" w:eastAsiaTheme="minorEastAsia" w:hAnsi="Sylfaen"/>
                <w:noProof/>
              </w:rPr>
              <w:tab/>
            </w:r>
            <w:r w:rsidR="00B81B11" w:rsidRPr="00A67409">
              <w:rPr>
                <w:rStyle w:val="Hyperlink"/>
                <w:rFonts w:ascii="Sylfaen" w:hAnsi="Sylfaen"/>
                <w:noProof/>
              </w:rPr>
              <w:t>დაფინანსება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44</w:t>
            </w:r>
            <w:r w:rsidR="00B81B11" w:rsidRPr="00A67409">
              <w:rPr>
                <w:rFonts w:ascii="Sylfaen" w:hAnsi="Sylfaen"/>
                <w:noProof/>
                <w:webHidden/>
              </w:rPr>
              <w:fldChar w:fldCharType="end"/>
            </w:r>
          </w:hyperlink>
        </w:p>
        <w:p w14:paraId="593A89E9" w14:textId="7506F433" w:rsidR="00B81B11" w:rsidRPr="00A67409" w:rsidRDefault="003B7C6C">
          <w:pPr>
            <w:pStyle w:val="TOC2"/>
            <w:tabs>
              <w:tab w:val="left" w:pos="880"/>
              <w:tab w:val="right" w:leader="dot" w:pos="9016"/>
            </w:tabs>
            <w:rPr>
              <w:rFonts w:ascii="Sylfaen" w:eastAsiaTheme="minorEastAsia" w:hAnsi="Sylfaen"/>
              <w:noProof/>
            </w:rPr>
          </w:pPr>
          <w:hyperlink w:anchor="_Toc142317649" w:history="1">
            <w:r w:rsidR="00B81B11" w:rsidRPr="00A67409">
              <w:rPr>
                <w:rStyle w:val="Hyperlink"/>
                <w:rFonts w:ascii="Sylfaen" w:hAnsi="Sylfaen"/>
                <w:noProof/>
              </w:rPr>
              <w:t>4.8</w:t>
            </w:r>
            <w:r w:rsidR="00B81B11" w:rsidRPr="00A67409">
              <w:rPr>
                <w:rFonts w:ascii="Sylfaen" w:eastAsiaTheme="minorEastAsia" w:hAnsi="Sylfaen"/>
                <w:noProof/>
              </w:rPr>
              <w:tab/>
            </w:r>
            <w:r w:rsidR="00B81B11" w:rsidRPr="00A67409">
              <w:rPr>
                <w:rStyle w:val="Hyperlink"/>
                <w:rFonts w:ascii="Sylfaen" w:hAnsi="Sylfaen"/>
                <w:noProof/>
              </w:rPr>
              <w:t>მდგრადი ენერგეტიკისა და კლიმატის სამოქმედო გეგმის მონიტორინგი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_Toc142317649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45</w:t>
            </w:r>
            <w:r w:rsidR="00B81B11" w:rsidRPr="00A67409">
              <w:rPr>
                <w:rFonts w:ascii="Sylfaen" w:hAnsi="Sylfaen"/>
                <w:noProof/>
                <w:webHidden/>
              </w:rPr>
              <w:fldChar w:fldCharType="end"/>
            </w:r>
          </w:hyperlink>
        </w:p>
        <w:p w14:paraId="35C9A1E9" w14:textId="23AC526B" w:rsidR="00B81B11" w:rsidRPr="00A67409" w:rsidRDefault="003B7C6C">
          <w:pPr>
            <w:pStyle w:val="TOC1"/>
            <w:tabs>
              <w:tab w:val="left" w:pos="440"/>
              <w:tab w:val="right" w:leader="dot" w:pos="9016"/>
            </w:tabs>
            <w:rPr>
              <w:rFonts w:ascii="Sylfaen" w:eastAsiaTheme="minorEastAsia" w:hAnsi="Sylfaen"/>
              <w:noProof/>
            </w:rPr>
          </w:pPr>
          <w:hyperlink w:anchor="_Toc142317650" w:history="1">
            <w:r w:rsidR="00B81B11" w:rsidRPr="00A67409">
              <w:rPr>
                <w:rStyle w:val="Hyperlink"/>
                <w:rFonts w:ascii="Sylfaen" w:hAnsi="Sylfaen"/>
                <w:noProof/>
                <w:lang w:val="ka-GE"/>
              </w:rPr>
              <w:t>5.</w:t>
            </w:r>
            <w:r w:rsidR="00B81B11" w:rsidRPr="00A67409">
              <w:rPr>
                <w:rFonts w:ascii="Sylfaen" w:eastAsiaTheme="minorEastAsia" w:hAnsi="Sylfaen"/>
                <w:noProof/>
              </w:rPr>
              <w:tab/>
            </w:r>
            <w:r w:rsidR="00B81B11" w:rsidRPr="00A67409">
              <w:rPr>
                <w:rStyle w:val="Hyperlink"/>
                <w:rFonts w:ascii="Sylfaen" w:hAnsi="Sylfaen"/>
                <w:noProof/>
              </w:rPr>
              <w:t>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46</w:t>
            </w:r>
            <w:r w:rsidR="00B81B11" w:rsidRPr="00A67409">
              <w:rPr>
                <w:rFonts w:ascii="Sylfaen" w:hAnsi="Sylfaen"/>
                <w:noProof/>
                <w:webHidden/>
              </w:rPr>
              <w:fldChar w:fldCharType="end"/>
            </w:r>
          </w:hyperlink>
        </w:p>
        <w:p w14:paraId="13554190" w14:textId="1770C4AC" w:rsidR="00B81B11" w:rsidRPr="00A67409" w:rsidRDefault="003B7C6C">
          <w:pPr>
            <w:pStyle w:val="TOC2"/>
            <w:tabs>
              <w:tab w:val="left" w:pos="880"/>
              <w:tab w:val="right" w:leader="dot" w:pos="9016"/>
            </w:tabs>
            <w:rPr>
              <w:rFonts w:ascii="Sylfaen" w:eastAsiaTheme="minorEastAsia" w:hAnsi="Sylfaen"/>
              <w:noProof/>
            </w:rPr>
          </w:pPr>
          <w:hyperlink w:anchor="_Toc142317651" w:history="1">
            <w:r w:rsidR="00B81B11" w:rsidRPr="00A67409">
              <w:rPr>
                <w:rStyle w:val="Hyperlink"/>
                <w:rFonts w:ascii="Sylfaen" w:hAnsi="Sylfaen"/>
                <w:noProof/>
              </w:rPr>
              <w:t>5.1</w:t>
            </w:r>
            <w:r w:rsidR="00B81B11" w:rsidRPr="00A67409">
              <w:rPr>
                <w:rFonts w:ascii="Sylfaen" w:eastAsiaTheme="minorEastAsia" w:hAnsi="Sylfaen"/>
                <w:noProof/>
              </w:rPr>
              <w:tab/>
            </w:r>
            <w:r w:rsidR="00B81B11" w:rsidRPr="00A67409">
              <w:rPr>
                <w:rStyle w:val="Hyperlink"/>
                <w:rFonts w:ascii="Sylfaen" w:hAnsi="Sylfaen"/>
                <w:noProof/>
              </w:rPr>
              <w:t>სათბურის აირების ინვენტარიზაციის 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46</w:t>
            </w:r>
            <w:r w:rsidR="00B81B11" w:rsidRPr="00A67409">
              <w:rPr>
                <w:rFonts w:ascii="Sylfaen" w:hAnsi="Sylfaen"/>
                <w:noProof/>
                <w:webHidden/>
              </w:rPr>
              <w:fldChar w:fldCharType="end"/>
            </w:r>
          </w:hyperlink>
        </w:p>
        <w:p w14:paraId="48C0E397" w14:textId="017B3684" w:rsidR="00B81B11" w:rsidRPr="00A67409" w:rsidRDefault="003B7C6C">
          <w:pPr>
            <w:pStyle w:val="TOC2"/>
            <w:tabs>
              <w:tab w:val="left" w:pos="880"/>
              <w:tab w:val="right" w:leader="dot" w:pos="9016"/>
            </w:tabs>
            <w:rPr>
              <w:rFonts w:ascii="Sylfaen" w:eastAsiaTheme="minorEastAsia" w:hAnsi="Sylfaen"/>
              <w:noProof/>
            </w:rPr>
          </w:pPr>
          <w:hyperlink w:anchor="_Toc142317652" w:history="1">
            <w:r w:rsidR="00B81B11" w:rsidRPr="00A67409">
              <w:rPr>
                <w:rStyle w:val="Hyperlink"/>
                <w:rFonts w:ascii="Sylfaen" w:hAnsi="Sylfaen"/>
                <w:noProof/>
              </w:rPr>
              <w:t>5.2</w:t>
            </w:r>
            <w:r w:rsidR="00B81B11" w:rsidRPr="00A67409">
              <w:rPr>
                <w:rFonts w:ascii="Sylfaen" w:eastAsiaTheme="minorEastAsia" w:hAnsi="Sylfaen"/>
                <w:noProof/>
              </w:rPr>
              <w:tab/>
            </w:r>
            <w:r w:rsidR="00B81B11" w:rsidRPr="00A67409">
              <w:rPr>
                <w:rStyle w:val="Hyperlink"/>
                <w:rFonts w:ascii="Sylfaen" w:hAnsi="Sylfaen"/>
                <w:noProof/>
              </w:rPr>
              <w:t>საპროგნოზო სცენარის 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47</w:t>
            </w:r>
            <w:r w:rsidR="00B81B11" w:rsidRPr="00A67409">
              <w:rPr>
                <w:rFonts w:ascii="Sylfaen" w:hAnsi="Sylfaen"/>
                <w:noProof/>
                <w:webHidden/>
              </w:rPr>
              <w:fldChar w:fldCharType="end"/>
            </w:r>
          </w:hyperlink>
        </w:p>
        <w:p w14:paraId="2AE7ED20" w14:textId="0E542C29" w:rsidR="00B81B11" w:rsidRPr="00A67409" w:rsidRDefault="003B7C6C">
          <w:pPr>
            <w:pStyle w:val="TOC3"/>
            <w:rPr>
              <w:rFonts w:ascii="Sylfaen" w:eastAsiaTheme="minorEastAsia" w:hAnsi="Sylfaen"/>
              <w:noProof/>
            </w:rPr>
          </w:pPr>
          <w:hyperlink w:anchor="_Toc142317653" w:history="1">
            <w:r w:rsidR="00B81B11" w:rsidRPr="00A67409">
              <w:rPr>
                <w:rStyle w:val="Hyperlink"/>
                <w:rFonts w:ascii="Sylfaen" w:hAnsi="Sylfaen"/>
                <w:noProof/>
              </w:rPr>
              <w:t>5.2.1</w:t>
            </w:r>
            <w:r w:rsidR="00B81B11" w:rsidRPr="00A67409">
              <w:rPr>
                <w:rFonts w:ascii="Sylfaen" w:eastAsiaTheme="minorEastAsia" w:hAnsi="Sylfaen"/>
                <w:noProof/>
              </w:rPr>
              <w:tab/>
            </w:r>
            <w:r w:rsidR="00B81B11" w:rsidRPr="00A67409">
              <w:rPr>
                <w:rStyle w:val="Hyperlink"/>
                <w:rFonts w:ascii="Sylfaen" w:hAnsi="Sylfaen"/>
                <w:noProof/>
              </w:rPr>
              <w:t>შენობებში ენერგოეფექტური აქტივობების შედეგად ენერგიის შემცირების 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48</w:t>
            </w:r>
            <w:r w:rsidR="00B81B11" w:rsidRPr="00A67409">
              <w:rPr>
                <w:rFonts w:ascii="Sylfaen" w:hAnsi="Sylfaen"/>
                <w:noProof/>
                <w:webHidden/>
              </w:rPr>
              <w:fldChar w:fldCharType="end"/>
            </w:r>
          </w:hyperlink>
        </w:p>
        <w:p w14:paraId="1E80B33A" w14:textId="55CE86D5" w:rsidR="00B81B11" w:rsidRPr="00A67409" w:rsidRDefault="003B7C6C">
          <w:pPr>
            <w:pStyle w:val="TOC3"/>
            <w:rPr>
              <w:rFonts w:ascii="Sylfaen" w:eastAsiaTheme="minorEastAsia" w:hAnsi="Sylfaen"/>
              <w:noProof/>
            </w:rPr>
          </w:pPr>
          <w:hyperlink w:anchor="_Toc142317654" w:history="1">
            <w:r w:rsidR="00B81B11" w:rsidRPr="00A67409">
              <w:rPr>
                <w:rStyle w:val="Hyperlink"/>
                <w:rFonts w:ascii="Sylfaen" w:hAnsi="Sylfaen"/>
                <w:noProof/>
              </w:rPr>
              <w:t>5.2.2</w:t>
            </w:r>
            <w:r w:rsidR="00B81B11" w:rsidRPr="00A67409">
              <w:rPr>
                <w:rFonts w:ascii="Sylfaen" w:eastAsiaTheme="minorEastAsia" w:hAnsi="Sylfaen"/>
                <w:noProof/>
              </w:rPr>
              <w:tab/>
            </w:r>
            <w:r w:rsidR="00B81B11" w:rsidRPr="00A67409">
              <w:rPr>
                <w:rStyle w:val="Hyperlink"/>
                <w:rFonts w:ascii="Sylfaen" w:hAnsi="Sylfaen"/>
                <w:noProof/>
              </w:rPr>
              <w:t>განახლებადი ენერგიის ათვისების შედეგად ენერგიის შემცირების 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51</w:t>
            </w:r>
            <w:r w:rsidR="00B81B11" w:rsidRPr="00A67409">
              <w:rPr>
                <w:rFonts w:ascii="Sylfaen" w:hAnsi="Sylfaen"/>
                <w:noProof/>
                <w:webHidden/>
              </w:rPr>
              <w:fldChar w:fldCharType="end"/>
            </w:r>
          </w:hyperlink>
        </w:p>
        <w:p w14:paraId="4A68804D" w14:textId="3E7F28C0" w:rsidR="00B81B11" w:rsidRPr="00A67409" w:rsidRDefault="003B7C6C">
          <w:pPr>
            <w:pStyle w:val="TOC3"/>
            <w:rPr>
              <w:rFonts w:ascii="Sylfaen" w:eastAsiaTheme="minorEastAsia" w:hAnsi="Sylfaen"/>
              <w:noProof/>
            </w:rPr>
          </w:pPr>
          <w:hyperlink w:anchor="_Toc142317655" w:history="1">
            <w:r w:rsidR="00B81B11" w:rsidRPr="00A67409">
              <w:rPr>
                <w:rStyle w:val="Hyperlink"/>
                <w:rFonts w:ascii="Sylfaen" w:hAnsi="Sylfaen"/>
                <w:noProof/>
              </w:rPr>
              <w:t>5.2.3</w:t>
            </w:r>
            <w:r w:rsidR="00B81B11" w:rsidRPr="00A67409">
              <w:rPr>
                <w:rFonts w:ascii="Sylfaen" w:eastAsiaTheme="minorEastAsia" w:hAnsi="Sylfaen"/>
                <w:noProof/>
              </w:rPr>
              <w:tab/>
            </w:r>
            <w:r w:rsidR="00B81B11" w:rsidRPr="00A67409">
              <w:rPr>
                <w:rStyle w:val="Hyperlink"/>
                <w:rFonts w:ascii="Sylfaen" w:hAnsi="Sylfaen"/>
                <w:noProof/>
              </w:rPr>
              <w:t>საზოგადოებრივი ტრანსპორტის ინფრასტრუქტურისა და ქსელის აქტივობების შედეგად სათბურის აირების ემისიების შემცირების მეთოდოლოგია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51</w:t>
            </w:r>
            <w:r w:rsidR="00B81B11" w:rsidRPr="00A67409">
              <w:rPr>
                <w:rFonts w:ascii="Sylfaen" w:hAnsi="Sylfaen"/>
                <w:noProof/>
                <w:webHidden/>
              </w:rPr>
              <w:fldChar w:fldCharType="end"/>
            </w:r>
          </w:hyperlink>
        </w:p>
        <w:p w14:paraId="13573CA0" w14:textId="260EE7B6" w:rsidR="003D01B8" w:rsidRPr="00A67409" w:rsidRDefault="003D01B8" w:rsidP="00883C66">
          <w:pPr>
            <w:jc w:val="both"/>
            <w:rPr>
              <w:rFonts w:ascii="Sylfaen" w:hAnsi="Sylfaen"/>
            </w:rPr>
          </w:pPr>
          <w:r w:rsidRPr="00A67409">
            <w:rPr>
              <w:rFonts w:ascii="Sylfaen" w:hAnsi="Sylfaen"/>
              <w:b/>
              <w:bCs/>
              <w:noProof/>
            </w:rPr>
            <w:fldChar w:fldCharType="end"/>
          </w:r>
        </w:p>
      </w:sdtContent>
    </w:sdt>
    <w:p w14:paraId="723E8FF2" w14:textId="77777777" w:rsidR="003D01B8" w:rsidRPr="00A67409" w:rsidRDefault="003D01B8" w:rsidP="00883C66">
      <w:pPr>
        <w:jc w:val="center"/>
        <w:rPr>
          <w:rFonts w:ascii="Sylfaen" w:eastAsia="Calibri" w:hAnsi="Sylfaen" w:cstheme="minorHAnsi"/>
          <w:b/>
          <w:bCs/>
          <w:sz w:val="52"/>
          <w:szCs w:val="52"/>
          <w:lang w:val="ka-GE"/>
        </w:rPr>
        <w:sectPr w:rsidR="003D01B8" w:rsidRPr="00A67409" w:rsidSect="001B5B2E">
          <w:pgSz w:w="11906" w:h="16838" w:code="9"/>
          <w:pgMar w:top="1440" w:right="1440" w:bottom="1440" w:left="1440" w:header="720" w:footer="720" w:gutter="0"/>
          <w:cols w:space="720"/>
          <w:docGrid w:linePitch="360"/>
        </w:sectPr>
      </w:pPr>
    </w:p>
    <w:p w14:paraId="6558FDA0" w14:textId="41DCE721" w:rsidR="003D01B8" w:rsidRPr="00A67409" w:rsidRDefault="00B21ECD" w:rsidP="00883C66">
      <w:pPr>
        <w:rPr>
          <w:rFonts w:ascii="Sylfaen" w:eastAsia="Calibri" w:hAnsi="Sylfaen" w:cstheme="minorHAnsi"/>
          <w:b/>
          <w:bCs/>
          <w:sz w:val="24"/>
          <w:szCs w:val="24"/>
          <w:lang w:val="ka-GE"/>
        </w:rPr>
      </w:pPr>
      <w:r w:rsidRPr="00A67409">
        <w:rPr>
          <w:rFonts w:ascii="Sylfaen" w:eastAsia="Calibri" w:hAnsi="Sylfaen" w:cstheme="minorHAnsi"/>
          <w:b/>
          <w:bCs/>
          <w:sz w:val="24"/>
          <w:szCs w:val="24"/>
          <w:lang w:val="ka-GE"/>
        </w:rPr>
        <w:lastRenderedPageBreak/>
        <w:t>ცხრილები</w:t>
      </w:r>
    </w:p>
    <w:p w14:paraId="731CCDB6" w14:textId="0D46200A" w:rsidR="00B81B11" w:rsidRPr="00A67409" w:rsidRDefault="00B21ECD">
      <w:pPr>
        <w:pStyle w:val="TableofFigures"/>
        <w:tabs>
          <w:tab w:val="right" w:leader="dot" w:pos="9016"/>
        </w:tabs>
        <w:rPr>
          <w:rFonts w:ascii="Sylfaen" w:eastAsiaTheme="minorEastAsia" w:hAnsi="Sylfaen" w:cstheme="minorBidi"/>
          <w:i w:val="0"/>
          <w:iCs w:val="0"/>
          <w:noProof/>
          <w:sz w:val="22"/>
          <w:szCs w:val="22"/>
        </w:rPr>
      </w:pPr>
      <w:r w:rsidRPr="00A67409">
        <w:rPr>
          <w:rFonts w:ascii="Sylfaen" w:eastAsia="Calibri" w:hAnsi="Sylfaen"/>
          <w:b/>
          <w:bCs/>
          <w:sz w:val="32"/>
          <w:szCs w:val="32"/>
          <w:lang w:val="ka-GE"/>
        </w:rPr>
        <w:fldChar w:fldCharType="begin"/>
      </w:r>
      <w:r w:rsidRPr="00A67409">
        <w:rPr>
          <w:rFonts w:ascii="Sylfaen" w:eastAsia="Calibri" w:hAnsi="Sylfaen"/>
          <w:b/>
          <w:bCs/>
          <w:sz w:val="32"/>
          <w:szCs w:val="32"/>
          <w:lang w:val="ka-GE"/>
        </w:rPr>
        <w:instrText xml:space="preserve"> TOC \h \z \c "ცხრილი" </w:instrText>
      </w:r>
      <w:r w:rsidRPr="00A67409">
        <w:rPr>
          <w:rFonts w:ascii="Sylfaen" w:eastAsia="Calibri" w:hAnsi="Sylfaen"/>
          <w:b/>
          <w:bCs/>
          <w:sz w:val="32"/>
          <w:szCs w:val="32"/>
          <w:lang w:val="ka-GE"/>
        </w:rPr>
        <w:fldChar w:fldCharType="separate"/>
      </w:r>
      <w:hyperlink w:anchor="_Toc142317656" w:history="1">
        <w:r w:rsidR="00B81B11" w:rsidRPr="00A67409">
          <w:rPr>
            <w:rStyle w:val="Hyperlink"/>
            <w:rFonts w:ascii="Sylfaen" w:hAnsi="Sylfaen"/>
            <w:noProof/>
          </w:rPr>
          <w:t>ცხრილი 1. სათბურის აირების ემისიები შენობების</w:t>
        </w:r>
        <w:r w:rsidR="00B81B11" w:rsidRPr="00A67409">
          <w:rPr>
            <w:rStyle w:val="Hyperlink"/>
            <w:rFonts w:ascii="Sylfaen" w:hAnsi="Sylfaen"/>
            <w:noProof/>
            <w:lang w:val="ka-GE"/>
          </w:rPr>
          <w:t xml:space="preserve"> სექტორში 2019 წელს (ტონა CO</w:t>
        </w:r>
        <w:r w:rsidR="00B81B11" w:rsidRPr="00A67409">
          <w:rPr>
            <w:rStyle w:val="Hyperlink"/>
            <w:rFonts w:ascii="Sylfaen" w:hAnsi="Sylfaen"/>
            <w:noProof/>
            <w:vertAlign w:val="subscript"/>
            <w:lang w:val="ka-GE"/>
          </w:rPr>
          <w:t>2</w:t>
        </w:r>
        <w:r w:rsidR="00B81B11" w:rsidRPr="00A67409">
          <w:rPr>
            <w:rStyle w:val="Hyperlink"/>
            <w:rFonts w:ascii="Sylfaen" w:hAnsi="Sylfaen"/>
            <w:noProof/>
            <w:lang w:val="ka-GE"/>
          </w:rPr>
          <w:t>-ის ეკვ.)</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17</w:t>
        </w:r>
        <w:r w:rsidR="00B81B11" w:rsidRPr="00A67409">
          <w:rPr>
            <w:rFonts w:ascii="Sylfaen" w:hAnsi="Sylfaen"/>
            <w:noProof/>
            <w:webHidden/>
          </w:rPr>
          <w:fldChar w:fldCharType="end"/>
        </w:r>
      </w:hyperlink>
    </w:p>
    <w:p w14:paraId="330CA146" w14:textId="3C5B39D1"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57" w:history="1">
        <w:r w:rsidR="00B81B11" w:rsidRPr="00A67409">
          <w:rPr>
            <w:rStyle w:val="Hyperlink"/>
            <w:rFonts w:ascii="Sylfaen" w:hAnsi="Sylfaen"/>
            <w:noProof/>
          </w:rPr>
          <w:t xml:space="preserve">ცხრილი 2. სათბურის აირების ემისიები მუნიციპალური შენობების </w:t>
        </w:r>
        <w:r w:rsidR="00B81B11" w:rsidRPr="00A67409">
          <w:rPr>
            <w:rStyle w:val="Hyperlink"/>
            <w:rFonts w:ascii="Sylfaen" w:hAnsi="Sylfaen"/>
            <w:noProof/>
            <w:lang w:val="ka-GE"/>
          </w:rPr>
          <w:t>ქვე</w:t>
        </w:r>
        <w:r w:rsidR="00B81B11" w:rsidRPr="00A67409">
          <w:rPr>
            <w:rStyle w:val="Hyperlink"/>
            <w:rFonts w:ascii="Sylfaen" w:hAnsi="Sylfaen"/>
            <w:noProof/>
          </w:rPr>
          <w:t>სექტორში</w:t>
        </w:r>
        <w:r w:rsidR="00B81B11" w:rsidRPr="00A67409">
          <w:rPr>
            <w:rStyle w:val="Hyperlink"/>
            <w:rFonts w:ascii="Sylfaen" w:hAnsi="Sylfaen"/>
            <w:noProof/>
            <w:lang w:val="ka-GE"/>
          </w:rPr>
          <w:t xml:space="preserve"> 2019 წელს </w:t>
        </w:r>
        <w:r w:rsidR="00B81B11" w:rsidRPr="00A67409">
          <w:rPr>
            <w:rStyle w:val="Hyperlink"/>
            <w:rFonts w:ascii="Sylfaen" w:hAnsi="Sylfaen"/>
            <w:noProof/>
          </w:rPr>
          <w:t>(ტონა CO</w:t>
        </w:r>
        <w:r w:rsidR="00B81B11" w:rsidRPr="00A67409">
          <w:rPr>
            <w:rStyle w:val="Hyperlink"/>
            <w:rFonts w:ascii="Sylfaen" w:hAnsi="Sylfaen"/>
            <w:noProof/>
            <w:vertAlign w:val="subscript"/>
          </w:rPr>
          <w:t>2</w:t>
        </w:r>
        <w:r w:rsidR="00B81B11" w:rsidRPr="00A67409">
          <w:rPr>
            <w:rStyle w:val="Hyperlink"/>
            <w:rFonts w:ascii="Sylfaen" w:hAnsi="Sylfaen"/>
            <w:noProof/>
          </w:rPr>
          <w:t>-ის ეკ</w:t>
        </w:r>
        <w:r w:rsidR="00B81B11" w:rsidRPr="00A67409">
          <w:rPr>
            <w:rStyle w:val="Hyperlink"/>
            <w:rFonts w:ascii="Sylfaen" w:hAnsi="Sylfaen"/>
            <w:noProof/>
            <w:lang w:val="ka-GE"/>
          </w:rPr>
          <w:t>ვ.)</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18</w:t>
        </w:r>
        <w:r w:rsidR="00B81B11" w:rsidRPr="00A67409">
          <w:rPr>
            <w:rFonts w:ascii="Sylfaen" w:hAnsi="Sylfaen"/>
            <w:noProof/>
            <w:webHidden/>
          </w:rPr>
          <w:fldChar w:fldCharType="end"/>
        </w:r>
      </w:hyperlink>
    </w:p>
    <w:p w14:paraId="0693D279" w14:textId="3FD4157D"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58" w:history="1">
        <w:r w:rsidR="00B81B11" w:rsidRPr="00A67409">
          <w:rPr>
            <w:rStyle w:val="Hyperlink"/>
            <w:rFonts w:ascii="Sylfaen" w:hAnsi="Sylfaen"/>
            <w:noProof/>
          </w:rPr>
          <w:t>ცხრილი 3</w:t>
        </w:r>
        <w:r w:rsidR="00B81B11" w:rsidRPr="00A67409">
          <w:rPr>
            <w:rStyle w:val="Hyperlink"/>
            <w:rFonts w:ascii="Sylfaen" w:hAnsi="Sylfaen"/>
            <w:noProof/>
            <w:lang w:val="ka-GE"/>
          </w:rPr>
          <w:t>. ენერგიის მოხმარება შენობების სექტორში 2019 წელს</w:t>
        </w:r>
        <w:r w:rsidR="00B81B11" w:rsidRPr="00A67409">
          <w:rPr>
            <w:rStyle w:val="Hyperlink"/>
            <w:rFonts w:ascii="Sylfaen" w:hAnsi="Sylfaen"/>
            <w:noProof/>
          </w:rPr>
          <w:t xml:space="preserve"> </w:t>
        </w:r>
        <w:r w:rsidR="00B81B11" w:rsidRPr="00A67409">
          <w:rPr>
            <w:rStyle w:val="Hyperlink"/>
            <w:rFonts w:ascii="Sylfaen" w:hAnsi="Sylfaen"/>
            <w:noProof/>
            <w:lang w:val="ka-GE"/>
          </w:rPr>
          <w:t>(მგვტ.სთ)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18</w:t>
        </w:r>
        <w:r w:rsidR="00B81B11" w:rsidRPr="00A67409">
          <w:rPr>
            <w:rFonts w:ascii="Sylfaen" w:hAnsi="Sylfaen"/>
            <w:noProof/>
            <w:webHidden/>
          </w:rPr>
          <w:fldChar w:fldCharType="end"/>
        </w:r>
      </w:hyperlink>
    </w:p>
    <w:p w14:paraId="6FFE2FD7" w14:textId="47F245AD"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59" w:history="1">
        <w:r w:rsidR="00B81B11" w:rsidRPr="00A67409">
          <w:rPr>
            <w:rStyle w:val="Hyperlink"/>
            <w:rFonts w:ascii="Sylfaen" w:hAnsi="Sylfaen"/>
            <w:noProof/>
          </w:rPr>
          <w:t>ცხრილი 4</w:t>
        </w:r>
        <w:r w:rsidR="00B81B11" w:rsidRPr="00A67409">
          <w:rPr>
            <w:rStyle w:val="Hyperlink"/>
            <w:rFonts w:ascii="Sylfaen" w:hAnsi="Sylfaen"/>
            <w:noProof/>
            <w:lang w:val="ka-GE"/>
          </w:rPr>
          <w:t>. სათბურის აირების ემისიები ტრანსპორტის სექტორში 2019 წელს (ტონა CO</w:t>
        </w:r>
        <w:r w:rsidR="00B81B11" w:rsidRPr="00A67409">
          <w:rPr>
            <w:rStyle w:val="Hyperlink"/>
            <w:rFonts w:ascii="Sylfaen" w:hAnsi="Sylfaen"/>
            <w:noProof/>
            <w:vertAlign w:val="subscript"/>
            <w:lang w:val="ka-GE"/>
          </w:rPr>
          <w:t>2</w:t>
        </w:r>
        <w:r w:rsidR="00B81B11" w:rsidRPr="00A67409">
          <w:rPr>
            <w:rStyle w:val="Hyperlink"/>
            <w:rFonts w:ascii="Sylfaen" w:hAnsi="Sylfaen"/>
            <w:noProof/>
            <w:lang w:val="ka-GE"/>
          </w:rPr>
          <w:t>-ის ეკვ.)</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_Toc142317659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19</w:t>
        </w:r>
        <w:r w:rsidR="00B81B11" w:rsidRPr="00A67409">
          <w:rPr>
            <w:rFonts w:ascii="Sylfaen" w:hAnsi="Sylfaen"/>
            <w:noProof/>
            <w:webHidden/>
          </w:rPr>
          <w:fldChar w:fldCharType="end"/>
        </w:r>
      </w:hyperlink>
    </w:p>
    <w:p w14:paraId="057E3AAD" w14:textId="1F0ECC0C"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0" w:history="1">
        <w:r w:rsidR="00B81B11" w:rsidRPr="00A67409">
          <w:rPr>
            <w:rStyle w:val="Hyperlink"/>
            <w:rFonts w:ascii="Sylfaen" w:hAnsi="Sylfaen"/>
            <w:noProof/>
          </w:rPr>
          <w:t>ცხრილი 5</w:t>
        </w:r>
        <w:r w:rsidR="00B81B11" w:rsidRPr="00A67409">
          <w:rPr>
            <w:rStyle w:val="Hyperlink"/>
            <w:rFonts w:ascii="Sylfaen" w:hAnsi="Sylfaen"/>
            <w:noProof/>
            <w:lang w:val="ka-GE"/>
          </w:rPr>
          <w:t>. ენერგიის მოხმარება ტრანსპორტის სექტორში 2019 წელს (მგვტ.სთ)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19</w:t>
        </w:r>
        <w:r w:rsidR="00B81B11" w:rsidRPr="00A67409">
          <w:rPr>
            <w:rFonts w:ascii="Sylfaen" w:hAnsi="Sylfaen"/>
            <w:noProof/>
            <w:webHidden/>
          </w:rPr>
          <w:fldChar w:fldCharType="end"/>
        </w:r>
      </w:hyperlink>
    </w:p>
    <w:p w14:paraId="569DC428" w14:textId="2BA09217"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1" w:history="1">
        <w:r w:rsidR="00B81B11" w:rsidRPr="00A67409">
          <w:rPr>
            <w:rStyle w:val="Hyperlink"/>
            <w:rFonts w:ascii="Sylfaen" w:hAnsi="Sylfaen"/>
            <w:noProof/>
          </w:rPr>
          <w:t>ცხრილი 6</w:t>
        </w:r>
        <w:r w:rsidR="00B81B11" w:rsidRPr="00A67409">
          <w:rPr>
            <w:rStyle w:val="Hyperlink"/>
            <w:rFonts w:ascii="Sylfaen" w:hAnsi="Sylfaen"/>
            <w:noProof/>
            <w:lang w:val="ka-GE"/>
          </w:rPr>
          <w:t>. ბაღდათის მუნიციპალიტეტის WOM სცენარი 2030 წლამდე</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20</w:t>
        </w:r>
        <w:r w:rsidR="00B81B11" w:rsidRPr="00A67409">
          <w:rPr>
            <w:rFonts w:ascii="Sylfaen" w:hAnsi="Sylfaen"/>
            <w:noProof/>
            <w:webHidden/>
          </w:rPr>
          <w:fldChar w:fldCharType="end"/>
        </w:r>
      </w:hyperlink>
    </w:p>
    <w:p w14:paraId="7D7B0D0B" w14:textId="5E739C04"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2" w:history="1">
        <w:r w:rsidR="00B81B11" w:rsidRPr="00A67409">
          <w:rPr>
            <w:rStyle w:val="Hyperlink"/>
            <w:rFonts w:ascii="Sylfaen" w:hAnsi="Sylfaen"/>
            <w:noProof/>
          </w:rPr>
          <w:t>ცხრილი 7</w:t>
        </w:r>
        <w:r w:rsidR="00B81B11" w:rsidRPr="00A67409">
          <w:rPr>
            <w:rStyle w:val="Hyperlink"/>
            <w:rFonts w:ascii="Sylfaen" w:hAnsi="Sylfaen"/>
            <w:noProof/>
            <w:lang w:val="ka-GE"/>
          </w:rPr>
          <w:t>. სამოქმედო გეგმის მიზნები და ამოცანები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23</w:t>
        </w:r>
        <w:r w:rsidR="00B81B11" w:rsidRPr="00A67409">
          <w:rPr>
            <w:rFonts w:ascii="Sylfaen" w:hAnsi="Sylfaen"/>
            <w:noProof/>
            <w:webHidden/>
          </w:rPr>
          <w:fldChar w:fldCharType="end"/>
        </w:r>
      </w:hyperlink>
    </w:p>
    <w:p w14:paraId="74B04904" w14:textId="07F6482E"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3" w:history="1">
        <w:r w:rsidR="00B81B11" w:rsidRPr="00A67409">
          <w:rPr>
            <w:rStyle w:val="Hyperlink"/>
            <w:rFonts w:ascii="Sylfaen" w:hAnsi="Sylfaen"/>
            <w:noProof/>
          </w:rPr>
          <w:t>ცხრილი 8</w:t>
        </w:r>
        <w:r w:rsidR="00B81B11" w:rsidRPr="00A67409">
          <w:rPr>
            <w:rStyle w:val="Hyperlink"/>
            <w:rFonts w:ascii="Sylfaen" w:hAnsi="Sylfaen"/>
            <w:noProof/>
            <w:lang w:val="ka-GE"/>
          </w:rPr>
          <w:t xml:space="preserve">. ბაღდათის მუნიციპალიტეტის </w:t>
        </w:r>
        <w:r w:rsidR="00B81B11" w:rsidRPr="00A67409">
          <w:rPr>
            <w:rStyle w:val="Hyperlink"/>
            <w:rFonts w:ascii="Sylfaen" w:hAnsi="Sylfaen"/>
            <w:noProof/>
          </w:rPr>
          <w:t>WEM</w:t>
        </w:r>
        <w:r w:rsidR="00B81B11" w:rsidRPr="00A67409">
          <w:rPr>
            <w:rStyle w:val="Hyperlink"/>
            <w:rFonts w:ascii="Sylfaen" w:hAnsi="Sylfaen"/>
            <w:noProof/>
            <w:lang w:val="ka-GE"/>
          </w:rPr>
          <w:t xml:space="preserve"> სცენარი 2030 წლამდე</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23</w:t>
        </w:r>
        <w:r w:rsidR="00B81B11" w:rsidRPr="00A67409">
          <w:rPr>
            <w:rFonts w:ascii="Sylfaen" w:hAnsi="Sylfaen"/>
            <w:noProof/>
            <w:webHidden/>
          </w:rPr>
          <w:fldChar w:fldCharType="end"/>
        </w:r>
      </w:hyperlink>
    </w:p>
    <w:p w14:paraId="29EE1F8E" w14:textId="12F8298C"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4" w:history="1">
        <w:r w:rsidR="00B81B11" w:rsidRPr="00A67409">
          <w:rPr>
            <w:rStyle w:val="Hyperlink"/>
            <w:rFonts w:ascii="Sylfaen" w:hAnsi="Sylfaen"/>
            <w:noProof/>
          </w:rPr>
          <w:t xml:space="preserve">ცხრილი 9. </w:t>
        </w:r>
        <w:r w:rsidR="00B81B11" w:rsidRPr="00A67409">
          <w:rPr>
            <w:rStyle w:val="Hyperlink"/>
            <w:rFonts w:ascii="Sylfaen" w:hAnsi="Sylfaen"/>
            <w:noProof/>
            <w:lang w:val="ka-GE"/>
          </w:rPr>
          <w:t xml:space="preserve">ეროვნულ დონეზე დაგეგმილი შერბილების </w:t>
        </w:r>
        <w:r w:rsidR="00B81B11" w:rsidRPr="00A67409">
          <w:rPr>
            <w:rStyle w:val="Hyperlink"/>
            <w:rFonts w:ascii="Sylfaen" w:hAnsi="Sylfaen"/>
            <w:noProof/>
          </w:rPr>
          <w:t>აქტივობებ</w:t>
        </w:r>
        <w:r w:rsidR="00B81B11" w:rsidRPr="00A67409">
          <w:rPr>
            <w:rStyle w:val="Hyperlink"/>
            <w:rFonts w:ascii="Sylfaen" w:hAnsi="Sylfaen"/>
            <w:noProof/>
            <w:lang w:val="ka-GE"/>
          </w:rPr>
          <w:t>იდან მოსალოდნელი ენერგომოხმარებისა და სათბურის აირების ემისიების ცვლილება 2030 წლისთვის</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27</w:t>
        </w:r>
        <w:r w:rsidR="00B81B11" w:rsidRPr="00A67409">
          <w:rPr>
            <w:rFonts w:ascii="Sylfaen" w:hAnsi="Sylfaen"/>
            <w:noProof/>
            <w:webHidden/>
          </w:rPr>
          <w:fldChar w:fldCharType="end"/>
        </w:r>
      </w:hyperlink>
    </w:p>
    <w:p w14:paraId="2F3D633A" w14:textId="30D7C749"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5" w:history="1">
        <w:r w:rsidR="00B81B11" w:rsidRPr="00A67409">
          <w:rPr>
            <w:rStyle w:val="Hyperlink"/>
            <w:rFonts w:ascii="Sylfaen" w:hAnsi="Sylfaen"/>
            <w:noProof/>
          </w:rPr>
          <w:t>ცხრილი 10</w:t>
        </w:r>
        <w:r w:rsidR="00B81B11" w:rsidRPr="00A67409">
          <w:rPr>
            <w:rStyle w:val="Hyperlink"/>
            <w:rFonts w:ascii="Sylfaen" w:hAnsi="Sylfaen"/>
            <w:noProof/>
            <w:lang w:val="ka-GE"/>
          </w:rPr>
          <w:t>. მუნიციპალური შენობების</w:t>
        </w:r>
        <w:r w:rsidR="00B81B11" w:rsidRPr="00A67409">
          <w:rPr>
            <w:rStyle w:val="Hyperlink"/>
            <w:rFonts w:ascii="Sylfaen" w:hAnsi="Sylfaen"/>
            <w:noProof/>
          </w:rPr>
          <w:t xml:space="preserve"> </w:t>
        </w:r>
        <w:r w:rsidR="00B81B11" w:rsidRPr="00A67409">
          <w:rPr>
            <w:rStyle w:val="Hyperlink"/>
            <w:rFonts w:ascii="Sylfaen" w:hAnsi="Sylfaen"/>
            <w:noProof/>
            <w:lang w:val="ka-GE"/>
          </w:rPr>
          <w:t>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28</w:t>
        </w:r>
        <w:r w:rsidR="00B81B11" w:rsidRPr="00A67409">
          <w:rPr>
            <w:rFonts w:ascii="Sylfaen" w:hAnsi="Sylfaen"/>
            <w:noProof/>
            <w:webHidden/>
          </w:rPr>
          <w:fldChar w:fldCharType="end"/>
        </w:r>
      </w:hyperlink>
    </w:p>
    <w:p w14:paraId="61147D56" w14:textId="11330E6F"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6" w:history="1">
        <w:r w:rsidR="00B81B11" w:rsidRPr="00A67409">
          <w:rPr>
            <w:rStyle w:val="Hyperlink"/>
            <w:rFonts w:ascii="Sylfaen" w:hAnsi="Sylfaen"/>
            <w:noProof/>
          </w:rPr>
          <w:t>ცხრილი 11</w:t>
        </w:r>
        <w:r w:rsidR="00B81B11" w:rsidRPr="00A67409">
          <w:rPr>
            <w:rStyle w:val="Hyperlink"/>
            <w:rFonts w:ascii="Sylfaen" w:hAnsi="Sylfaen"/>
            <w:noProof/>
            <w:lang w:val="ka-GE"/>
          </w:rPr>
          <w:t>. არამუნიციპალური და საცხოვრებელი შენობების ქვესექტორებში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32</w:t>
        </w:r>
        <w:r w:rsidR="00B81B11" w:rsidRPr="00A67409">
          <w:rPr>
            <w:rFonts w:ascii="Sylfaen" w:hAnsi="Sylfaen"/>
            <w:noProof/>
            <w:webHidden/>
          </w:rPr>
          <w:fldChar w:fldCharType="end"/>
        </w:r>
      </w:hyperlink>
    </w:p>
    <w:p w14:paraId="6A194134" w14:textId="3EF40E6F"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7" w:history="1">
        <w:r w:rsidR="00B81B11" w:rsidRPr="00A67409">
          <w:rPr>
            <w:rStyle w:val="Hyperlink"/>
            <w:rFonts w:ascii="Sylfaen" w:hAnsi="Sylfaen"/>
            <w:noProof/>
            <w:lang w:val="ka-GE"/>
          </w:rPr>
          <w:t>ცხრილი 12. გარე განათების 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34</w:t>
        </w:r>
        <w:r w:rsidR="00B81B11" w:rsidRPr="00A67409">
          <w:rPr>
            <w:rFonts w:ascii="Sylfaen" w:hAnsi="Sylfaen"/>
            <w:noProof/>
            <w:webHidden/>
          </w:rPr>
          <w:fldChar w:fldCharType="end"/>
        </w:r>
      </w:hyperlink>
    </w:p>
    <w:p w14:paraId="65E7567C" w14:textId="43FBA5A9"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8" w:history="1">
        <w:r w:rsidR="00B81B11" w:rsidRPr="00A67409">
          <w:rPr>
            <w:rStyle w:val="Hyperlink"/>
            <w:rFonts w:ascii="Sylfaen" w:hAnsi="Sylfaen"/>
            <w:noProof/>
          </w:rPr>
          <w:t>ცხრილი 13</w:t>
        </w:r>
        <w:r w:rsidR="00B81B11" w:rsidRPr="00A67409">
          <w:rPr>
            <w:rStyle w:val="Hyperlink"/>
            <w:rFonts w:ascii="Sylfaen" w:hAnsi="Sylfaen"/>
            <w:noProof/>
            <w:lang w:val="ka-GE"/>
          </w:rPr>
          <w:t>. მუნიციპალური ავტოპარკის 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36</w:t>
        </w:r>
        <w:r w:rsidR="00B81B11" w:rsidRPr="00A67409">
          <w:rPr>
            <w:rFonts w:ascii="Sylfaen" w:hAnsi="Sylfaen"/>
            <w:noProof/>
            <w:webHidden/>
          </w:rPr>
          <w:fldChar w:fldCharType="end"/>
        </w:r>
      </w:hyperlink>
    </w:p>
    <w:p w14:paraId="76EDB0C7" w14:textId="5973E3FE"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69" w:history="1">
        <w:r w:rsidR="00B81B11" w:rsidRPr="00A67409">
          <w:rPr>
            <w:rStyle w:val="Hyperlink"/>
            <w:rFonts w:ascii="Sylfaen" w:hAnsi="Sylfaen"/>
            <w:noProof/>
          </w:rPr>
          <w:t>ცხრილი 14</w:t>
        </w:r>
        <w:r w:rsidR="00B81B11" w:rsidRPr="00A67409">
          <w:rPr>
            <w:rStyle w:val="Hyperlink"/>
            <w:rFonts w:ascii="Sylfaen" w:hAnsi="Sylfaen"/>
            <w:noProof/>
            <w:lang w:val="ka-GE"/>
          </w:rPr>
          <w:t>. გამწვანების მიმართულებით დაგეგმილი აქტივობები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_Toc142317669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37</w:t>
        </w:r>
        <w:r w:rsidR="00B81B11" w:rsidRPr="00A67409">
          <w:rPr>
            <w:rFonts w:ascii="Sylfaen" w:hAnsi="Sylfaen"/>
            <w:noProof/>
            <w:webHidden/>
          </w:rPr>
          <w:fldChar w:fldCharType="end"/>
        </w:r>
      </w:hyperlink>
    </w:p>
    <w:p w14:paraId="17A3CB6A" w14:textId="153D2EAD"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0" w:history="1">
        <w:r w:rsidR="00B81B11" w:rsidRPr="00A67409">
          <w:rPr>
            <w:rStyle w:val="Hyperlink"/>
            <w:rFonts w:ascii="Sylfaen" w:hAnsi="Sylfaen"/>
            <w:noProof/>
          </w:rPr>
          <w:t>ცხრილი 15</w:t>
        </w:r>
        <w:r w:rsidR="00B81B11" w:rsidRPr="00A67409">
          <w:rPr>
            <w:rStyle w:val="Hyperlink"/>
            <w:rFonts w:ascii="Sylfaen" w:hAnsi="Sylfaen"/>
            <w:noProof/>
            <w:lang w:val="ka-GE"/>
          </w:rPr>
          <w:t>. მუნიციპალური ინფრასტრუქტურის მიმართულებით დაგეგმილი აქტივობები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38</w:t>
        </w:r>
        <w:r w:rsidR="00B81B11" w:rsidRPr="00A67409">
          <w:rPr>
            <w:rFonts w:ascii="Sylfaen" w:hAnsi="Sylfaen"/>
            <w:noProof/>
            <w:webHidden/>
          </w:rPr>
          <w:fldChar w:fldCharType="end"/>
        </w:r>
      </w:hyperlink>
    </w:p>
    <w:p w14:paraId="01BF6493" w14:textId="3D832328"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1" w:history="1">
        <w:r w:rsidR="00B81B11" w:rsidRPr="00A67409">
          <w:rPr>
            <w:rStyle w:val="Hyperlink"/>
            <w:rFonts w:ascii="Sylfaen" w:hAnsi="Sylfaen"/>
            <w:noProof/>
          </w:rPr>
          <w:t>ცხრილი 16</w:t>
        </w:r>
        <w:r w:rsidR="00B81B11" w:rsidRPr="00A67409">
          <w:rPr>
            <w:rStyle w:val="Hyperlink"/>
            <w:rFonts w:ascii="Sylfaen" w:hAnsi="Sylfaen"/>
            <w:noProof/>
            <w:lang w:val="ka-GE"/>
          </w:rPr>
          <w:t>. ცნობიერების ამაღლების მიმართულებით დაგეგმილი აქტივობები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40</w:t>
        </w:r>
        <w:r w:rsidR="00B81B11" w:rsidRPr="00A67409">
          <w:rPr>
            <w:rFonts w:ascii="Sylfaen" w:hAnsi="Sylfaen"/>
            <w:noProof/>
            <w:webHidden/>
          </w:rPr>
          <w:fldChar w:fldCharType="end"/>
        </w:r>
      </w:hyperlink>
    </w:p>
    <w:p w14:paraId="2681FE52" w14:textId="025A051E"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2" w:history="1">
        <w:r w:rsidR="00B81B11" w:rsidRPr="00A67409">
          <w:rPr>
            <w:rStyle w:val="Hyperlink"/>
            <w:rFonts w:ascii="Sylfaen" w:hAnsi="Sylfaen"/>
            <w:noProof/>
          </w:rPr>
          <w:t>ცხრილი 17</w:t>
        </w:r>
        <w:r w:rsidR="00B81B11" w:rsidRPr="00A67409">
          <w:rPr>
            <w:rStyle w:val="Hyperlink"/>
            <w:rFonts w:ascii="Sylfaen" w:hAnsi="Sylfaen"/>
            <w:noProof/>
            <w:lang w:val="ka-GE"/>
          </w:rPr>
          <w:t>. სოფლის მეურნეობის მიმართულებით დაგეგმილი აქტივობები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40</w:t>
        </w:r>
        <w:r w:rsidR="00B81B11" w:rsidRPr="00A67409">
          <w:rPr>
            <w:rFonts w:ascii="Sylfaen" w:hAnsi="Sylfaen"/>
            <w:noProof/>
            <w:webHidden/>
          </w:rPr>
          <w:fldChar w:fldCharType="end"/>
        </w:r>
      </w:hyperlink>
    </w:p>
    <w:p w14:paraId="64065BFE" w14:textId="199B3840"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3" w:history="1">
        <w:r w:rsidR="00B81B11" w:rsidRPr="00A67409">
          <w:rPr>
            <w:rStyle w:val="Hyperlink"/>
            <w:rFonts w:ascii="Sylfaen" w:hAnsi="Sylfaen"/>
            <w:noProof/>
            <w:lang w:val="ka-GE"/>
          </w:rPr>
          <w:t>ცხრილი 18. მონიტორინგის ანგარიშების მოთხოვნები წარსადგენი ვადების მიხედვით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45</w:t>
        </w:r>
        <w:r w:rsidR="00B81B11" w:rsidRPr="00A67409">
          <w:rPr>
            <w:rFonts w:ascii="Sylfaen" w:hAnsi="Sylfaen"/>
            <w:noProof/>
            <w:webHidden/>
          </w:rPr>
          <w:fldChar w:fldCharType="end"/>
        </w:r>
      </w:hyperlink>
    </w:p>
    <w:p w14:paraId="630405B3" w14:textId="63C34F41"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4" w:history="1">
        <w:r w:rsidR="00B81B11" w:rsidRPr="00A67409">
          <w:rPr>
            <w:rStyle w:val="Hyperlink"/>
            <w:rFonts w:ascii="Sylfaen" w:hAnsi="Sylfaen"/>
            <w:noProof/>
          </w:rPr>
          <w:t>ცხრილი 19</w:t>
        </w:r>
        <w:r w:rsidR="00B81B11" w:rsidRPr="00A67409">
          <w:rPr>
            <w:rStyle w:val="Hyperlink"/>
            <w:rFonts w:ascii="Sylfaen" w:hAnsi="Sylfaen"/>
            <w:noProof/>
            <w:lang w:val="ka-GE"/>
          </w:rPr>
          <w:t>. ბაღდათის მუნიციპალიტეტის მოსახლეობის რაოდენობისა და საქართველოს მშპ-ის ცვლილების პროგნოზი 2019–2030 წლებში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46</w:t>
        </w:r>
        <w:r w:rsidR="00B81B11" w:rsidRPr="00A67409">
          <w:rPr>
            <w:rFonts w:ascii="Sylfaen" w:hAnsi="Sylfaen"/>
            <w:noProof/>
            <w:webHidden/>
          </w:rPr>
          <w:fldChar w:fldCharType="end"/>
        </w:r>
      </w:hyperlink>
    </w:p>
    <w:p w14:paraId="2C5B897B" w14:textId="1BB10D81"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75" w:history="1">
        <w:r w:rsidR="00B81B11" w:rsidRPr="00A67409">
          <w:rPr>
            <w:rStyle w:val="Hyperlink"/>
            <w:rFonts w:ascii="Sylfaen" w:hAnsi="Sylfaen"/>
            <w:noProof/>
          </w:rPr>
          <w:t>ცხრილი 20</w:t>
        </w:r>
        <w:r w:rsidR="00B81B11" w:rsidRPr="00A67409">
          <w:rPr>
            <w:rStyle w:val="Hyperlink"/>
            <w:rFonts w:ascii="Sylfaen" w:hAnsi="Sylfaen"/>
            <w:noProof/>
            <w:lang w:val="ka-GE"/>
          </w:rPr>
          <w:t>. ემისიის კოეფიციენტები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_Toc142317675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47</w:t>
        </w:r>
        <w:r w:rsidR="00B81B11" w:rsidRPr="00A67409">
          <w:rPr>
            <w:rFonts w:ascii="Sylfaen" w:hAnsi="Sylfaen"/>
            <w:noProof/>
            <w:webHidden/>
          </w:rPr>
          <w:fldChar w:fldCharType="end"/>
        </w:r>
      </w:hyperlink>
    </w:p>
    <w:p w14:paraId="7B16BEB5" w14:textId="4EB60B46" w:rsidR="00C45FB3" w:rsidRPr="00A67409" w:rsidRDefault="00B21ECD" w:rsidP="00883C66">
      <w:pPr>
        <w:rPr>
          <w:rFonts w:ascii="Sylfaen" w:eastAsia="Calibri" w:hAnsi="Sylfaen" w:cstheme="minorHAnsi"/>
          <w:b/>
          <w:bCs/>
          <w:sz w:val="32"/>
          <w:szCs w:val="32"/>
          <w:lang w:val="ka-GE"/>
        </w:rPr>
      </w:pPr>
      <w:r w:rsidRPr="00A67409">
        <w:rPr>
          <w:rFonts w:ascii="Sylfaen" w:eastAsia="Calibri" w:hAnsi="Sylfaen" w:cstheme="minorHAnsi"/>
          <w:b/>
          <w:bCs/>
          <w:sz w:val="32"/>
          <w:szCs w:val="32"/>
          <w:lang w:val="ka-GE"/>
        </w:rPr>
        <w:fldChar w:fldCharType="end"/>
      </w:r>
    </w:p>
    <w:p w14:paraId="3554126F" w14:textId="45B2E562" w:rsidR="00D77FD4" w:rsidRPr="00A67409" w:rsidRDefault="00D77FD4" w:rsidP="00883C66">
      <w:pPr>
        <w:rPr>
          <w:rFonts w:ascii="Sylfaen" w:eastAsia="Calibri" w:hAnsi="Sylfaen" w:cstheme="minorHAnsi"/>
          <w:b/>
          <w:bCs/>
          <w:sz w:val="24"/>
          <w:szCs w:val="24"/>
          <w:lang w:val="ka-GE"/>
        </w:rPr>
      </w:pPr>
      <w:r w:rsidRPr="00A67409">
        <w:rPr>
          <w:rFonts w:ascii="Sylfaen" w:eastAsia="Calibri" w:hAnsi="Sylfaen" w:cstheme="minorHAnsi"/>
          <w:b/>
          <w:bCs/>
          <w:sz w:val="24"/>
          <w:szCs w:val="24"/>
          <w:lang w:val="ka-GE"/>
        </w:rPr>
        <w:t>დიაგრამები</w:t>
      </w:r>
    </w:p>
    <w:p w14:paraId="2A655C22" w14:textId="11704069" w:rsidR="00B81B11" w:rsidRPr="00A67409" w:rsidRDefault="00D77FD4">
      <w:pPr>
        <w:pStyle w:val="TableofFigures"/>
        <w:tabs>
          <w:tab w:val="right" w:leader="dot" w:pos="9016"/>
        </w:tabs>
        <w:rPr>
          <w:rFonts w:ascii="Sylfaen" w:eastAsiaTheme="minorEastAsia" w:hAnsi="Sylfaen" w:cstheme="minorBidi"/>
          <w:i w:val="0"/>
          <w:iCs w:val="0"/>
          <w:noProof/>
          <w:sz w:val="22"/>
          <w:szCs w:val="22"/>
        </w:rPr>
      </w:pPr>
      <w:r w:rsidRPr="00A67409">
        <w:rPr>
          <w:rFonts w:ascii="Sylfaen" w:eastAsia="Calibri" w:hAnsi="Sylfaen"/>
          <w:b/>
          <w:bCs/>
          <w:sz w:val="32"/>
          <w:szCs w:val="32"/>
          <w:highlight w:val="green"/>
          <w:lang w:val="ka-GE"/>
        </w:rPr>
        <w:fldChar w:fldCharType="begin"/>
      </w:r>
      <w:r w:rsidRPr="00A67409">
        <w:rPr>
          <w:rFonts w:ascii="Sylfaen" w:eastAsia="Calibri" w:hAnsi="Sylfaen"/>
          <w:b/>
          <w:bCs/>
          <w:sz w:val="32"/>
          <w:szCs w:val="32"/>
          <w:highlight w:val="green"/>
          <w:lang w:val="ka-GE"/>
        </w:rPr>
        <w:instrText xml:space="preserve"> TOC \h \z \c "დიაგრამა" </w:instrText>
      </w:r>
      <w:r w:rsidRPr="00A67409">
        <w:rPr>
          <w:rFonts w:ascii="Sylfaen" w:eastAsia="Calibri" w:hAnsi="Sylfaen"/>
          <w:b/>
          <w:bCs/>
          <w:sz w:val="32"/>
          <w:szCs w:val="32"/>
          <w:highlight w:val="green"/>
          <w:lang w:val="ka-GE"/>
        </w:rPr>
        <w:fldChar w:fldCharType="separate"/>
      </w:r>
      <w:hyperlink r:id="rId14" w:anchor="_Toc142317692" w:history="1">
        <w:r w:rsidR="00B81B11" w:rsidRPr="00A67409">
          <w:rPr>
            <w:rStyle w:val="Hyperlink"/>
            <w:rFonts w:ascii="Sylfaen" w:hAnsi="Sylfaen"/>
            <w:noProof/>
          </w:rPr>
          <w:t>დიაგრამა 1</w:t>
        </w:r>
        <w:r w:rsidR="00B81B11" w:rsidRPr="00A67409">
          <w:rPr>
            <w:rStyle w:val="Hyperlink"/>
            <w:rFonts w:ascii="Sylfaen" w:hAnsi="Sylfaen"/>
            <w:noProof/>
            <w:lang w:val="ka-GE"/>
          </w:rPr>
          <w:t>. შერბილების აქტივობების ბიუჯეტი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7</w:t>
        </w:r>
        <w:r w:rsidR="00B81B11" w:rsidRPr="00A67409">
          <w:rPr>
            <w:rFonts w:ascii="Sylfaen" w:hAnsi="Sylfaen"/>
            <w:noProof/>
            <w:webHidden/>
          </w:rPr>
          <w:fldChar w:fldCharType="end"/>
        </w:r>
      </w:hyperlink>
    </w:p>
    <w:p w14:paraId="0D8C3D60" w14:textId="29DC2731"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r:id="rId15" w:anchor="_Toc142317693" w:history="1">
        <w:r w:rsidR="00B81B11" w:rsidRPr="00A67409">
          <w:rPr>
            <w:rStyle w:val="Hyperlink"/>
            <w:rFonts w:ascii="Sylfaen" w:hAnsi="Sylfaen"/>
            <w:noProof/>
          </w:rPr>
          <w:t>დიაგრამა 2</w:t>
        </w:r>
        <w:r w:rsidR="00B81B11" w:rsidRPr="00A67409">
          <w:rPr>
            <w:rStyle w:val="Hyperlink"/>
            <w:rFonts w:ascii="Sylfaen" w:hAnsi="Sylfaen"/>
            <w:noProof/>
            <w:lang w:val="ka-GE"/>
          </w:rPr>
          <w:t>. ადაპტაციის სექტორები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7</w:t>
        </w:r>
        <w:r w:rsidR="00B81B11" w:rsidRPr="00A67409">
          <w:rPr>
            <w:rFonts w:ascii="Sylfaen" w:hAnsi="Sylfaen"/>
            <w:noProof/>
            <w:webHidden/>
          </w:rPr>
          <w:fldChar w:fldCharType="end"/>
        </w:r>
      </w:hyperlink>
    </w:p>
    <w:p w14:paraId="581B481E" w14:textId="6164E708"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4" w:history="1">
        <w:r w:rsidR="00B81B11" w:rsidRPr="00A67409">
          <w:rPr>
            <w:rStyle w:val="Hyperlink"/>
            <w:rFonts w:ascii="Sylfaen" w:hAnsi="Sylfaen"/>
            <w:noProof/>
          </w:rPr>
          <w:t>დიაგრამა 3</w:t>
        </w:r>
        <w:r w:rsidR="00B81B11" w:rsidRPr="00A67409">
          <w:rPr>
            <w:rStyle w:val="Hyperlink"/>
            <w:rFonts w:ascii="Sylfaen" w:hAnsi="Sylfaen"/>
            <w:noProof/>
            <w:lang w:val="ka-GE"/>
          </w:rPr>
          <w:t>. ბაღდათის მუნიციპალიტეტში სათბურის აირების ემისიები სექტორების მიხედვით 2019 წელს (ტონა CO</w:t>
        </w:r>
        <w:r w:rsidR="00B81B11" w:rsidRPr="00A67409">
          <w:rPr>
            <w:rStyle w:val="Hyperlink"/>
            <w:rFonts w:ascii="Sylfaen" w:hAnsi="Sylfaen"/>
            <w:noProof/>
            <w:vertAlign w:val="subscript"/>
            <w:lang w:val="ka-GE"/>
          </w:rPr>
          <w:t>2</w:t>
        </w:r>
        <w:r w:rsidR="00B81B11" w:rsidRPr="00A67409">
          <w:rPr>
            <w:rStyle w:val="Hyperlink"/>
            <w:rFonts w:ascii="Sylfaen" w:hAnsi="Sylfaen"/>
            <w:noProof/>
            <w:lang w:val="ka-GE"/>
          </w:rPr>
          <w:t>-ის ეკვ.)</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_Toc142317694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16</w:t>
        </w:r>
        <w:r w:rsidR="00B81B11" w:rsidRPr="00A67409">
          <w:rPr>
            <w:rFonts w:ascii="Sylfaen" w:hAnsi="Sylfaen"/>
            <w:noProof/>
            <w:webHidden/>
          </w:rPr>
          <w:fldChar w:fldCharType="end"/>
        </w:r>
      </w:hyperlink>
    </w:p>
    <w:p w14:paraId="29AA823D" w14:textId="13D330E0"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5" w:history="1">
        <w:r w:rsidR="00B81B11" w:rsidRPr="00A67409">
          <w:rPr>
            <w:rStyle w:val="Hyperlink"/>
            <w:rFonts w:ascii="Sylfaen" w:hAnsi="Sylfaen"/>
            <w:noProof/>
          </w:rPr>
          <w:t>დიაგრამა 4</w:t>
        </w:r>
        <w:r w:rsidR="00B81B11" w:rsidRPr="00A67409">
          <w:rPr>
            <w:rStyle w:val="Hyperlink"/>
            <w:rFonts w:ascii="Sylfaen" w:hAnsi="Sylfaen"/>
            <w:noProof/>
            <w:lang w:val="ka-GE"/>
          </w:rPr>
          <w:t>. ბაღდათის მუნიციპალიტეტში ენერგიის მოხმარება სექტორების მიხედვით 2019 წელს (მგვტ.სთ)</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17</w:t>
        </w:r>
        <w:r w:rsidR="00B81B11" w:rsidRPr="00A67409">
          <w:rPr>
            <w:rFonts w:ascii="Sylfaen" w:hAnsi="Sylfaen"/>
            <w:noProof/>
            <w:webHidden/>
          </w:rPr>
          <w:fldChar w:fldCharType="end"/>
        </w:r>
      </w:hyperlink>
    </w:p>
    <w:p w14:paraId="0D5321C0" w14:textId="752F4C04"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6" w:history="1">
        <w:r w:rsidR="00B81B11" w:rsidRPr="00A67409">
          <w:rPr>
            <w:rStyle w:val="Hyperlink"/>
            <w:rFonts w:ascii="Sylfaen" w:hAnsi="Sylfaen"/>
            <w:noProof/>
          </w:rPr>
          <w:t>დიაგრამა 5</w:t>
        </w:r>
        <w:r w:rsidR="00B81B11" w:rsidRPr="00A67409">
          <w:rPr>
            <w:rStyle w:val="Hyperlink"/>
            <w:rFonts w:ascii="Sylfaen" w:hAnsi="Sylfaen"/>
            <w:noProof/>
            <w:lang w:val="ka-GE"/>
          </w:rPr>
          <w:t xml:space="preserve">. </w:t>
        </w:r>
        <w:r w:rsidR="00B81B11" w:rsidRPr="00A67409">
          <w:rPr>
            <w:rStyle w:val="Hyperlink"/>
            <w:rFonts w:ascii="Sylfaen" w:hAnsi="Sylfaen"/>
            <w:noProof/>
          </w:rPr>
          <w:t>WOM</w:t>
        </w:r>
        <w:r w:rsidR="00B81B11" w:rsidRPr="00A67409">
          <w:rPr>
            <w:rStyle w:val="Hyperlink"/>
            <w:rFonts w:ascii="Sylfaen" w:hAnsi="Sylfaen"/>
            <w:noProof/>
            <w:lang w:val="ka-GE"/>
          </w:rPr>
          <w:t xml:space="preserve"> და </w:t>
        </w:r>
        <w:r w:rsidR="00B81B11" w:rsidRPr="00A67409">
          <w:rPr>
            <w:rStyle w:val="Hyperlink"/>
            <w:rFonts w:ascii="Sylfaen" w:hAnsi="Sylfaen"/>
            <w:noProof/>
          </w:rPr>
          <w:t xml:space="preserve">WEM </w:t>
        </w:r>
        <w:r w:rsidR="00B81B11" w:rsidRPr="00A67409">
          <w:rPr>
            <w:rStyle w:val="Hyperlink"/>
            <w:rFonts w:ascii="Sylfaen" w:hAnsi="Sylfaen"/>
            <w:noProof/>
            <w:lang w:val="ka-GE"/>
          </w:rPr>
          <w:t>სცენარების შედარება (ტონა CO</w:t>
        </w:r>
        <w:r w:rsidR="00B81B11" w:rsidRPr="00A67409">
          <w:rPr>
            <w:rStyle w:val="Hyperlink"/>
            <w:rFonts w:ascii="Sylfaen" w:hAnsi="Sylfaen"/>
            <w:noProof/>
            <w:vertAlign w:val="subscript"/>
            <w:lang w:val="ka-GE"/>
          </w:rPr>
          <w:t>2</w:t>
        </w:r>
        <w:r w:rsidR="00B81B11" w:rsidRPr="00A67409">
          <w:rPr>
            <w:rStyle w:val="Hyperlink"/>
            <w:rFonts w:ascii="Sylfaen" w:hAnsi="Sylfaen"/>
            <w:noProof/>
            <w:lang w:val="ka-GE"/>
          </w:rPr>
          <w:t>-ის ეკვ.)</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24</w:t>
        </w:r>
        <w:r w:rsidR="00B81B11" w:rsidRPr="00A67409">
          <w:rPr>
            <w:rFonts w:ascii="Sylfaen" w:hAnsi="Sylfaen"/>
            <w:noProof/>
            <w:webHidden/>
          </w:rPr>
          <w:fldChar w:fldCharType="end"/>
        </w:r>
      </w:hyperlink>
    </w:p>
    <w:p w14:paraId="49427015" w14:textId="79674686"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7" w:history="1">
        <w:r w:rsidR="00B81B11" w:rsidRPr="00A67409">
          <w:rPr>
            <w:rStyle w:val="Hyperlink"/>
            <w:rFonts w:ascii="Sylfaen" w:hAnsi="Sylfaen"/>
            <w:noProof/>
          </w:rPr>
          <w:t>დიაგრამა 6</w:t>
        </w:r>
        <w:r w:rsidR="00B81B11" w:rsidRPr="00A67409">
          <w:rPr>
            <w:rStyle w:val="Hyperlink"/>
            <w:rFonts w:ascii="Sylfaen" w:hAnsi="Sylfaen"/>
            <w:noProof/>
            <w:lang w:val="ka-GE"/>
          </w:rPr>
          <w:t>. სათბურის აირების ემისიებისა და ენერგიის მოხმარების ცვლილება მუნიციპალური შენობების ქვესექტორში (2019-2030 წწ.)</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30</w:t>
        </w:r>
        <w:r w:rsidR="00B81B11" w:rsidRPr="00A67409">
          <w:rPr>
            <w:rFonts w:ascii="Sylfaen" w:hAnsi="Sylfaen"/>
            <w:noProof/>
            <w:webHidden/>
          </w:rPr>
          <w:fldChar w:fldCharType="end"/>
        </w:r>
      </w:hyperlink>
    </w:p>
    <w:p w14:paraId="14D2AB5A" w14:textId="1CCAA187"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8" w:history="1">
        <w:r w:rsidR="00B81B11" w:rsidRPr="00A67409">
          <w:rPr>
            <w:rStyle w:val="Hyperlink"/>
            <w:rFonts w:ascii="Sylfaen" w:hAnsi="Sylfaen"/>
            <w:noProof/>
          </w:rPr>
          <w:t>დიაგრამა 7</w:t>
        </w:r>
        <w:r w:rsidR="00B81B11" w:rsidRPr="00A67409">
          <w:rPr>
            <w:rStyle w:val="Hyperlink"/>
            <w:rFonts w:ascii="Sylfaen" w:hAnsi="Sylfaen"/>
            <w:noProof/>
            <w:lang w:val="ka-GE"/>
          </w:rPr>
          <w:t>. სათბურის აირების ემისიებისა და ენერგიის მოხმარების ცვლილება არამუნიციპალური შენობების ქვესექტორში (2019-2030 წწ.)</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_Toc142317698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32</w:t>
        </w:r>
        <w:r w:rsidR="00B81B11" w:rsidRPr="00A67409">
          <w:rPr>
            <w:rFonts w:ascii="Sylfaen" w:hAnsi="Sylfaen"/>
            <w:noProof/>
            <w:webHidden/>
          </w:rPr>
          <w:fldChar w:fldCharType="end"/>
        </w:r>
      </w:hyperlink>
    </w:p>
    <w:p w14:paraId="71044760" w14:textId="4EA798FD"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699" w:history="1">
        <w:r w:rsidR="00B81B11" w:rsidRPr="00A67409">
          <w:rPr>
            <w:rStyle w:val="Hyperlink"/>
            <w:rFonts w:ascii="Sylfaen" w:hAnsi="Sylfaen"/>
            <w:noProof/>
          </w:rPr>
          <w:t>დიაგრამა 8</w:t>
        </w:r>
        <w:r w:rsidR="00B81B11" w:rsidRPr="00A67409">
          <w:rPr>
            <w:rStyle w:val="Hyperlink"/>
            <w:rFonts w:ascii="Sylfaen" w:hAnsi="Sylfaen"/>
            <w:noProof/>
            <w:lang w:val="ka-GE"/>
          </w:rPr>
          <w:t>. სათბურის აირების ემისიებისა და ენერგიის მოხმარების ცვლილება საცხოვრებელი შენობების ქვესექტორში (2019-2030 წწ.)</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_Toc142317699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33</w:t>
        </w:r>
        <w:r w:rsidR="00B81B11" w:rsidRPr="00A67409">
          <w:rPr>
            <w:rFonts w:ascii="Sylfaen" w:hAnsi="Sylfaen"/>
            <w:noProof/>
            <w:webHidden/>
          </w:rPr>
          <w:fldChar w:fldCharType="end"/>
        </w:r>
      </w:hyperlink>
    </w:p>
    <w:p w14:paraId="4C332A1B" w14:textId="235E0806"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00" w:history="1">
        <w:r w:rsidR="00B81B11" w:rsidRPr="00A67409">
          <w:rPr>
            <w:rStyle w:val="Hyperlink"/>
            <w:rFonts w:ascii="Sylfaen" w:hAnsi="Sylfaen"/>
            <w:noProof/>
          </w:rPr>
          <w:t>დიაგრამა 9</w:t>
        </w:r>
        <w:r w:rsidR="00B81B11" w:rsidRPr="00A67409">
          <w:rPr>
            <w:rStyle w:val="Hyperlink"/>
            <w:rFonts w:ascii="Sylfaen" w:hAnsi="Sylfaen"/>
            <w:noProof/>
            <w:lang w:val="ka-GE"/>
          </w:rPr>
          <w:t>. სათბურის აირების ემისიებისა და ენერგიის მოხმარების ცვლილება გარე განათების ქვესექტორში (2019-2030 წწ.)</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_Toc142317700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35</w:t>
        </w:r>
        <w:r w:rsidR="00B81B11" w:rsidRPr="00A67409">
          <w:rPr>
            <w:rFonts w:ascii="Sylfaen" w:hAnsi="Sylfaen"/>
            <w:noProof/>
            <w:webHidden/>
          </w:rPr>
          <w:fldChar w:fldCharType="end"/>
        </w:r>
      </w:hyperlink>
    </w:p>
    <w:p w14:paraId="61E32DF1" w14:textId="6FE7A77C"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01" w:history="1">
        <w:r w:rsidR="00B81B11" w:rsidRPr="00A67409">
          <w:rPr>
            <w:rStyle w:val="Hyperlink"/>
            <w:rFonts w:ascii="Sylfaen" w:hAnsi="Sylfaen"/>
            <w:noProof/>
          </w:rPr>
          <w:t>დიაგრამა 10</w:t>
        </w:r>
        <w:r w:rsidR="00B81B11" w:rsidRPr="00A67409">
          <w:rPr>
            <w:rStyle w:val="Hyperlink"/>
            <w:rFonts w:ascii="Sylfaen" w:hAnsi="Sylfaen"/>
            <w:noProof/>
            <w:lang w:val="ka-GE"/>
          </w:rPr>
          <w:t>. სათბურის აირების ემისიებისა და ენერგიის მოხმარების ცვლილება მუნიციპალური ავტოპარკის ქვესექტორში (2019-2030 წწ.)</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_Toc142317701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36</w:t>
        </w:r>
        <w:r w:rsidR="00B81B11" w:rsidRPr="00A67409">
          <w:rPr>
            <w:rFonts w:ascii="Sylfaen" w:hAnsi="Sylfaen"/>
            <w:noProof/>
            <w:webHidden/>
          </w:rPr>
          <w:fldChar w:fldCharType="end"/>
        </w:r>
      </w:hyperlink>
    </w:p>
    <w:p w14:paraId="52C0716E" w14:textId="6366521C" w:rsidR="00DF5317" w:rsidRPr="00A67409" w:rsidRDefault="00D77FD4" w:rsidP="00883C66">
      <w:pPr>
        <w:rPr>
          <w:rFonts w:ascii="Sylfaen" w:hAnsi="Sylfaen" w:cstheme="minorHAnsi"/>
          <w:b/>
          <w:bCs/>
          <w:sz w:val="32"/>
          <w:highlight w:val="green"/>
          <w:lang w:val="ka-GE"/>
        </w:rPr>
      </w:pPr>
      <w:r w:rsidRPr="00A67409">
        <w:rPr>
          <w:rFonts w:ascii="Sylfaen" w:hAnsi="Sylfaen" w:cstheme="minorHAnsi"/>
          <w:b/>
          <w:bCs/>
          <w:sz w:val="32"/>
          <w:highlight w:val="green"/>
          <w:lang w:val="ka-GE"/>
        </w:rPr>
        <w:fldChar w:fldCharType="end"/>
      </w:r>
    </w:p>
    <w:p w14:paraId="76789478" w14:textId="3589406C" w:rsidR="00453153" w:rsidRPr="00A67409" w:rsidRDefault="00453153" w:rsidP="00883C66">
      <w:pPr>
        <w:rPr>
          <w:rFonts w:ascii="Sylfaen" w:eastAsia="Calibri" w:hAnsi="Sylfaen" w:cstheme="minorHAnsi"/>
          <w:b/>
          <w:bCs/>
          <w:sz w:val="24"/>
          <w:szCs w:val="24"/>
          <w:lang w:val="ka-GE"/>
        </w:rPr>
      </w:pPr>
      <w:r w:rsidRPr="00A67409">
        <w:rPr>
          <w:rFonts w:ascii="Sylfaen" w:eastAsia="Calibri" w:hAnsi="Sylfaen" w:cstheme="minorHAnsi"/>
          <w:b/>
          <w:bCs/>
          <w:sz w:val="24"/>
          <w:szCs w:val="24"/>
          <w:lang w:val="ka-GE"/>
        </w:rPr>
        <w:t>გამოსახულებები</w:t>
      </w:r>
    </w:p>
    <w:p w14:paraId="0F727774" w14:textId="1150C0DA" w:rsidR="00B81B11" w:rsidRPr="00A67409" w:rsidRDefault="00453153">
      <w:pPr>
        <w:pStyle w:val="TableofFigures"/>
        <w:tabs>
          <w:tab w:val="right" w:leader="dot" w:pos="9016"/>
        </w:tabs>
        <w:rPr>
          <w:rFonts w:ascii="Sylfaen" w:eastAsiaTheme="minorEastAsia" w:hAnsi="Sylfaen" w:cstheme="minorBidi"/>
          <w:i w:val="0"/>
          <w:iCs w:val="0"/>
          <w:noProof/>
          <w:sz w:val="22"/>
          <w:szCs w:val="22"/>
        </w:rPr>
      </w:pPr>
      <w:r w:rsidRPr="00A67409">
        <w:rPr>
          <w:rFonts w:ascii="Sylfaen" w:eastAsia="Calibri" w:hAnsi="Sylfaen"/>
          <w:b/>
          <w:bCs/>
          <w:sz w:val="24"/>
          <w:szCs w:val="24"/>
          <w:highlight w:val="green"/>
          <w:lang w:val="ka-GE"/>
        </w:rPr>
        <w:fldChar w:fldCharType="begin"/>
      </w:r>
      <w:r w:rsidRPr="00A67409">
        <w:rPr>
          <w:rFonts w:ascii="Sylfaen" w:eastAsia="Calibri" w:hAnsi="Sylfaen"/>
          <w:b/>
          <w:bCs/>
          <w:sz w:val="24"/>
          <w:szCs w:val="24"/>
          <w:highlight w:val="green"/>
          <w:lang w:val="ka-GE"/>
        </w:rPr>
        <w:instrText xml:space="preserve"> TOC \h \z \c "გამოსახულება" </w:instrText>
      </w:r>
      <w:r w:rsidRPr="00A67409">
        <w:rPr>
          <w:rFonts w:ascii="Sylfaen" w:eastAsia="Calibri" w:hAnsi="Sylfaen"/>
          <w:b/>
          <w:bCs/>
          <w:sz w:val="24"/>
          <w:szCs w:val="24"/>
          <w:highlight w:val="green"/>
          <w:lang w:val="ka-GE"/>
        </w:rPr>
        <w:fldChar w:fldCharType="separate"/>
      </w:r>
      <w:hyperlink w:anchor="_Toc142317715" w:history="1">
        <w:r w:rsidR="00B81B11" w:rsidRPr="00A67409">
          <w:rPr>
            <w:rStyle w:val="Hyperlink"/>
            <w:rFonts w:ascii="Sylfaen" w:hAnsi="Sylfaen"/>
            <w:noProof/>
          </w:rPr>
          <w:t>გამოსახულება 1</w:t>
        </w:r>
        <w:r w:rsidR="00B81B11" w:rsidRPr="00A67409">
          <w:rPr>
            <w:rStyle w:val="Hyperlink"/>
            <w:rFonts w:ascii="Sylfaen" w:hAnsi="Sylfaen"/>
            <w:noProof/>
            <w:lang w:val="ka-GE"/>
          </w:rPr>
          <w:t>. ქ. ბაღდათი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_Toc142317715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14</w:t>
        </w:r>
        <w:r w:rsidR="00B81B11" w:rsidRPr="00A67409">
          <w:rPr>
            <w:rFonts w:ascii="Sylfaen" w:hAnsi="Sylfaen"/>
            <w:noProof/>
            <w:webHidden/>
          </w:rPr>
          <w:fldChar w:fldCharType="end"/>
        </w:r>
      </w:hyperlink>
    </w:p>
    <w:p w14:paraId="355D5689" w14:textId="4C820054"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16" w:history="1">
        <w:r w:rsidR="00B81B11" w:rsidRPr="00A67409">
          <w:rPr>
            <w:rStyle w:val="Hyperlink"/>
            <w:rFonts w:ascii="Sylfaen" w:hAnsi="Sylfaen"/>
            <w:noProof/>
          </w:rPr>
          <w:t>გამოსახულება 2</w:t>
        </w:r>
        <w:r w:rsidR="00B81B11" w:rsidRPr="00A67409">
          <w:rPr>
            <w:rStyle w:val="Hyperlink"/>
            <w:rFonts w:ascii="Sylfaen" w:hAnsi="Sylfaen"/>
            <w:noProof/>
            <w:lang w:val="ka-GE"/>
          </w:rPr>
          <w:t>. პრობლემების ხე</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_Toc142317716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15</w:t>
        </w:r>
        <w:r w:rsidR="00B81B11" w:rsidRPr="00A67409">
          <w:rPr>
            <w:rFonts w:ascii="Sylfaen" w:hAnsi="Sylfaen"/>
            <w:noProof/>
            <w:webHidden/>
          </w:rPr>
          <w:fldChar w:fldCharType="end"/>
        </w:r>
      </w:hyperlink>
    </w:p>
    <w:p w14:paraId="58CDA4DA" w14:textId="330D8F2E"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17" w:history="1">
        <w:r w:rsidR="00B81B11" w:rsidRPr="00A67409">
          <w:rPr>
            <w:rStyle w:val="Hyperlink"/>
            <w:rFonts w:ascii="Sylfaen" w:hAnsi="Sylfaen"/>
            <w:noProof/>
          </w:rPr>
          <w:t>გამოსახულება 3</w:t>
        </w:r>
        <w:r w:rsidR="00B81B11" w:rsidRPr="00A67409">
          <w:rPr>
            <w:rStyle w:val="Hyperlink"/>
            <w:rFonts w:ascii="Sylfaen" w:hAnsi="Sylfaen"/>
            <w:noProof/>
            <w:lang w:val="ka-GE"/>
          </w:rPr>
          <w:t>. ანგარიშგების ვადები</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_Toc142317717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46</w:t>
        </w:r>
        <w:r w:rsidR="00B81B11" w:rsidRPr="00A67409">
          <w:rPr>
            <w:rFonts w:ascii="Sylfaen" w:hAnsi="Sylfaen"/>
            <w:noProof/>
            <w:webHidden/>
          </w:rPr>
          <w:fldChar w:fldCharType="end"/>
        </w:r>
      </w:hyperlink>
    </w:p>
    <w:p w14:paraId="6D794254" w14:textId="643A2C4A" w:rsidR="00453153" w:rsidRPr="00A67409" w:rsidRDefault="00453153" w:rsidP="00883C66">
      <w:pPr>
        <w:rPr>
          <w:rFonts w:ascii="Sylfaen" w:eastAsia="Calibri" w:hAnsi="Sylfaen" w:cstheme="minorHAnsi"/>
          <w:b/>
          <w:bCs/>
          <w:sz w:val="24"/>
          <w:szCs w:val="24"/>
          <w:highlight w:val="green"/>
          <w:lang w:val="ka-GE"/>
        </w:rPr>
      </w:pPr>
      <w:r w:rsidRPr="00A67409">
        <w:rPr>
          <w:rFonts w:ascii="Sylfaen" w:eastAsia="Calibri" w:hAnsi="Sylfaen" w:cstheme="minorHAnsi"/>
          <w:b/>
          <w:bCs/>
          <w:sz w:val="24"/>
          <w:szCs w:val="24"/>
          <w:highlight w:val="green"/>
          <w:lang w:val="ka-GE"/>
        </w:rPr>
        <w:fldChar w:fldCharType="end"/>
      </w:r>
    </w:p>
    <w:p w14:paraId="77CECF01" w14:textId="0BCD0188" w:rsidR="00D77FD4" w:rsidRPr="00A67409" w:rsidRDefault="00D77FD4" w:rsidP="00883C66">
      <w:pPr>
        <w:rPr>
          <w:rFonts w:ascii="Sylfaen" w:eastAsia="Calibri" w:hAnsi="Sylfaen" w:cstheme="minorHAnsi"/>
          <w:b/>
          <w:bCs/>
          <w:sz w:val="24"/>
          <w:szCs w:val="24"/>
          <w:lang w:val="ka-GE"/>
        </w:rPr>
      </w:pPr>
      <w:r w:rsidRPr="00A67409">
        <w:rPr>
          <w:rFonts w:ascii="Sylfaen" w:eastAsia="Calibri" w:hAnsi="Sylfaen" w:cstheme="minorHAnsi"/>
          <w:b/>
          <w:bCs/>
          <w:sz w:val="24"/>
          <w:szCs w:val="24"/>
          <w:lang w:val="ka-GE"/>
        </w:rPr>
        <w:t>ფორმულები</w:t>
      </w:r>
    </w:p>
    <w:p w14:paraId="1BA6B4C8" w14:textId="28E13FF5" w:rsidR="00B81B11" w:rsidRPr="00A67409" w:rsidRDefault="00D77FD4">
      <w:pPr>
        <w:pStyle w:val="TableofFigures"/>
        <w:tabs>
          <w:tab w:val="right" w:leader="dot" w:pos="9016"/>
        </w:tabs>
        <w:rPr>
          <w:rFonts w:ascii="Sylfaen" w:eastAsiaTheme="minorEastAsia" w:hAnsi="Sylfaen" w:cstheme="minorBidi"/>
          <w:i w:val="0"/>
          <w:iCs w:val="0"/>
          <w:noProof/>
          <w:sz w:val="22"/>
          <w:szCs w:val="22"/>
        </w:rPr>
      </w:pPr>
      <w:r w:rsidRPr="00A67409">
        <w:rPr>
          <w:rFonts w:ascii="Sylfaen" w:eastAsia="Calibri" w:hAnsi="Sylfaen"/>
          <w:b/>
          <w:bCs/>
          <w:sz w:val="28"/>
          <w:szCs w:val="28"/>
          <w:highlight w:val="green"/>
          <w:lang w:val="ka-GE"/>
        </w:rPr>
        <w:fldChar w:fldCharType="begin"/>
      </w:r>
      <w:r w:rsidRPr="00A67409">
        <w:rPr>
          <w:rFonts w:ascii="Sylfaen" w:eastAsia="Calibri" w:hAnsi="Sylfaen"/>
          <w:b/>
          <w:bCs/>
          <w:sz w:val="28"/>
          <w:szCs w:val="28"/>
          <w:highlight w:val="green"/>
          <w:lang w:val="ka-GE"/>
        </w:rPr>
        <w:instrText xml:space="preserve"> TOC \h \z \c "ფორმულა" </w:instrText>
      </w:r>
      <w:r w:rsidRPr="00A67409">
        <w:rPr>
          <w:rFonts w:ascii="Sylfaen" w:eastAsia="Calibri" w:hAnsi="Sylfaen"/>
          <w:b/>
          <w:bCs/>
          <w:sz w:val="28"/>
          <w:szCs w:val="28"/>
          <w:highlight w:val="green"/>
          <w:lang w:val="ka-GE"/>
        </w:rPr>
        <w:fldChar w:fldCharType="separate"/>
      </w:r>
      <w:hyperlink w:anchor="_Toc142317719" w:history="1">
        <w:r w:rsidR="00B81B11" w:rsidRPr="00A67409">
          <w:rPr>
            <w:rStyle w:val="Hyperlink"/>
            <w:rFonts w:ascii="Sylfaen" w:hAnsi="Sylfaen"/>
            <w:noProof/>
          </w:rPr>
          <w:t xml:space="preserve">ფორმულა 1. </w:t>
        </w:r>
        <w:r w:rsidR="00B81B11" w:rsidRPr="00A67409">
          <w:rPr>
            <w:rStyle w:val="Hyperlink"/>
            <w:rFonts w:ascii="Sylfaen" w:hAnsi="Sylfaen"/>
            <w:noProof/>
            <w:lang w:val="ka-GE"/>
          </w:rPr>
          <w:t>სუროგატული მეთოდის საანგარიშო ფორმულა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_Toc142317719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48</w:t>
        </w:r>
        <w:r w:rsidR="00B81B11" w:rsidRPr="00A67409">
          <w:rPr>
            <w:rFonts w:ascii="Sylfaen" w:hAnsi="Sylfaen"/>
            <w:noProof/>
            <w:webHidden/>
          </w:rPr>
          <w:fldChar w:fldCharType="end"/>
        </w:r>
      </w:hyperlink>
    </w:p>
    <w:p w14:paraId="65722988" w14:textId="1108E6F4"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20" w:history="1">
        <w:r w:rsidR="00B81B11" w:rsidRPr="00A67409">
          <w:rPr>
            <w:rStyle w:val="Hyperlink"/>
            <w:rFonts w:ascii="Sylfaen" w:hAnsi="Sylfaen"/>
            <w:noProof/>
          </w:rPr>
          <w:t>ფორმულა 2</w:t>
        </w:r>
        <w:r w:rsidR="00B81B11" w:rsidRPr="00A67409">
          <w:rPr>
            <w:rStyle w:val="Hyperlink"/>
            <w:rFonts w:ascii="Sylfaen" w:hAnsi="Sylfaen"/>
            <w:noProof/>
            <w:lang w:val="ka-GE"/>
          </w:rPr>
          <w:t>. კარ-ფანჯრის შეცვლისას ენერგიის დაზოგვის პოტენციალის შეფასება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_Toc142317720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49</w:t>
        </w:r>
        <w:r w:rsidR="00B81B11" w:rsidRPr="00A67409">
          <w:rPr>
            <w:rFonts w:ascii="Sylfaen" w:hAnsi="Sylfaen"/>
            <w:noProof/>
            <w:webHidden/>
          </w:rPr>
          <w:fldChar w:fldCharType="end"/>
        </w:r>
      </w:hyperlink>
    </w:p>
    <w:p w14:paraId="67B02E2E" w14:textId="51701AE5"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21" w:history="1">
        <w:r w:rsidR="00B81B11" w:rsidRPr="00A67409">
          <w:rPr>
            <w:rStyle w:val="Hyperlink"/>
            <w:rFonts w:ascii="Sylfaen" w:hAnsi="Sylfaen"/>
            <w:noProof/>
          </w:rPr>
          <w:t>ფორმულა 3</w:t>
        </w:r>
        <w:r w:rsidR="00B81B11" w:rsidRPr="00A67409">
          <w:rPr>
            <w:rStyle w:val="Hyperlink"/>
            <w:rFonts w:ascii="Sylfaen" w:hAnsi="Sylfaen"/>
            <w:noProof/>
            <w:lang w:val="ka-GE"/>
          </w:rPr>
          <w:t>. სახურავის/სხვენის თბოიზოლაციისას ენერგიის დაზოგვის პოტენციალის შეფასება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_Toc142317721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49</w:t>
        </w:r>
        <w:r w:rsidR="00B81B11" w:rsidRPr="00A67409">
          <w:rPr>
            <w:rFonts w:ascii="Sylfaen" w:hAnsi="Sylfaen"/>
            <w:noProof/>
            <w:webHidden/>
          </w:rPr>
          <w:fldChar w:fldCharType="end"/>
        </w:r>
      </w:hyperlink>
    </w:p>
    <w:p w14:paraId="6CE88A80" w14:textId="6EF3735E"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22" w:history="1">
        <w:r w:rsidR="00B81B11" w:rsidRPr="00A67409">
          <w:rPr>
            <w:rStyle w:val="Hyperlink"/>
            <w:rFonts w:ascii="Sylfaen" w:hAnsi="Sylfaen"/>
            <w:noProof/>
          </w:rPr>
          <w:t>ფორმულა 4</w:t>
        </w:r>
        <w:r w:rsidR="00B81B11" w:rsidRPr="00A67409">
          <w:rPr>
            <w:rStyle w:val="Hyperlink"/>
            <w:rFonts w:ascii="Sylfaen" w:hAnsi="Sylfaen"/>
            <w:noProof/>
            <w:lang w:val="ka-GE"/>
          </w:rPr>
          <w:t>. კედლის თბოიზოლაციისას ენერგიის დაზოგვის პოტენციალის შეფასება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_Toc142317722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50</w:t>
        </w:r>
        <w:r w:rsidR="00B81B11" w:rsidRPr="00A67409">
          <w:rPr>
            <w:rFonts w:ascii="Sylfaen" w:hAnsi="Sylfaen"/>
            <w:noProof/>
            <w:webHidden/>
          </w:rPr>
          <w:fldChar w:fldCharType="end"/>
        </w:r>
      </w:hyperlink>
    </w:p>
    <w:p w14:paraId="30165101" w14:textId="53CBB554" w:rsidR="00B81B11" w:rsidRPr="00A67409" w:rsidRDefault="003B7C6C">
      <w:pPr>
        <w:pStyle w:val="TableofFigures"/>
        <w:tabs>
          <w:tab w:val="right" w:leader="dot" w:pos="9016"/>
        </w:tabs>
        <w:rPr>
          <w:rFonts w:ascii="Sylfaen" w:eastAsiaTheme="minorEastAsia" w:hAnsi="Sylfaen" w:cstheme="minorBidi"/>
          <w:i w:val="0"/>
          <w:iCs w:val="0"/>
          <w:noProof/>
          <w:sz w:val="22"/>
          <w:szCs w:val="22"/>
        </w:rPr>
      </w:pPr>
      <w:hyperlink w:anchor="_Toc142317723" w:history="1">
        <w:r w:rsidR="00B81B11" w:rsidRPr="00A67409">
          <w:rPr>
            <w:rStyle w:val="Hyperlink"/>
            <w:rFonts w:ascii="Sylfaen" w:hAnsi="Sylfaen"/>
            <w:noProof/>
          </w:rPr>
          <w:t>ფორმულა 5</w:t>
        </w:r>
        <w:r w:rsidR="00B81B11" w:rsidRPr="00A67409">
          <w:rPr>
            <w:rStyle w:val="Hyperlink"/>
            <w:rFonts w:ascii="Sylfaen" w:hAnsi="Sylfaen"/>
            <w:noProof/>
            <w:lang w:val="ka-GE"/>
          </w:rPr>
          <w:t>. სარდაფის/იატაკის თბოიზოლაციისას ენერგიის დაზოგვის პოტენციალის შეფასება</w:t>
        </w:r>
        <w:r w:rsidR="00B81B11" w:rsidRPr="00A67409">
          <w:rPr>
            <w:rFonts w:ascii="Sylfaen" w:hAnsi="Sylfaen"/>
            <w:noProof/>
            <w:webHidden/>
          </w:rPr>
          <w:tab/>
        </w:r>
        <w:r w:rsidR="00B81B11" w:rsidRPr="00A67409">
          <w:rPr>
            <w:rFonts w:ascii="Sylfaen" w:hAnsi="Sylfaen"/>
            <w:noProof/>
            <w:webHidden/>
          </w:rPr>
          <w:fldChar w:fldCharType="begin"/>
        </w:r>
        <w:r w:rsidR="00B81B11" w:rsidRPr="00A67409">
          <w:rPr>
            <w:rFonts w:ascii="Sylfaen" w:hAnsi="Sylfaen"/>
            <w:noProof/>
            <w:webHidden/>
          </w:rPr>
          <w:instrText xml:space="preserve"> PAGEREF _Toc142317723 \h </w:instrText>
        </w:r>
        <w:r w:rsidR="00B81B11" w:rsidRPr="00A67409">
          <w:rPr>
            <w:rFonts w:ascii="Sylfaen" w:hAnsi="Sylfaen"/>
            <w:noProof/>
            <w:webHidden/>
          </w:rPr>
        </w:r>
        <w:r w:rsidR="00B81B11" w:rsidRPr="00A67409">
          <w:rPr>
            <w:rFonts w:ascii="Sylfaen" w:hAnsi="Sylfaen"/>
            <w:noProof/>
            <w:webHidden/>
          </w:rPr>
          <w:fldChar w:fldCharType="separate"/>
        </w:r>
        <w:r w:rsidR="00B81B11" w:rsidRPr="00A67409">
          <w:rPr>
            <w:rFonts w:ascii="Sylfaen" w:hAnsi="Sylfaen"/>
            <w:noProof/>
            <w:webHidden/>
          </w:rPr>
          <w:t>50</w:t>
        </w:r>
        <w:r w:rsidR="00B81B11" w:rsidRPr="00A67409">
          <w:rPr>
            <w:rFonts w:ascii="Sylfaen" w:hAnsi="Sylfaen"/>
            <w:noProof/>
            <w:webHidden/>
          </w:rPr>
          <w:fldChar w:fldCharType="end"/>
        </w:r>
      </w:hyperlink>
    </w:p>
    <w:p w14:paraId="02A478E0" w14:textId="632E5A9E" w:rsidR="00D77FD4" w:rsidRPr="00A67409" w:rsidRDefault="00D77FD4" w:rsidP="00883C66">
      <w:pPr>
        <w:rPr>
          <w:rFonts w:ascii="Sylfaen" w:eastAsia="Calibri" w:hAnsi="Sylfaen" w:cstheme="minorHAnsi"/>
          <w:b/>
          <w:bCs/>
          <w:sz w:val="28"/>
          <w:szCs w:val="28"/>
          <w:lang w:val="ka-GE"/>
        </w:rPr>
        <w:sectPr w:rsidR="00D77FD4" w:rsidRPr="00A67409" w:rsidSect="001B5B2E">
          <w:pgSz w:w="11906" w:h="16838" w:code="9"/>
          <w:pgMar w:top="1440" w:right="1440" w:bottom="1440" w:left="1440" w:header="720" w:footer="720" w:gutter="0"/>
          <w:cols w:space="720"/>
          <w:docGrid w:linePitch="360"/>
        </w:sectPr>
      </w:pPr>
      <w:r w:rsidRPr="00A67409">
        <w:rPr>
          <w:rFonts w:ascii="Sylfaen" w:eastAsia="Calibri" w:hAnsi="Sylfaen" w:cstheme="minorHAnsi"/>
          <w:b/>
          <w:bCs/>
          <w:sz w:val="28"/>
          <w:szCs w:val="28"/>
          <w:highlight w:val="green"/>
          <w:lang w:val="ka-GE"/>
        </w:rPr>
        <w:fldChar w:fldCharType="end"/>
      </w:r>
    </w:p>
    <w:p w14:paraId="378543F9" w14:textId="006D8596" w:rsidR="00075602" w:rsidRPr="00A67409" w:rsidRDefault="00F51CA0" w:rsidP="00883C66">
      <w:pPr>
        <w:pStyle w:val="Heading1"/>
        <w:numPr>
          <w:ilvl w:val="0"/>
          <w:numId w:val="0"/>
        </w:numPr>
        <w:rPr>
          <w:rFonts w:ascii="Sylfaen" w:hAnsi="Sylfaen"/>
          <w:lang w:val="ka-GE"/>
        </w:rPr>
      </w:pPr>
      <w:bookmarkStart w:id="2" w:name="_Toc142317624"/>
      <w:r w:rsidRPr="00A67409">
        <w:rPr>
          <w:rFonts w:ascii="Sylfaen" w:hAnsi="Sylfaen"/>
          <w:lang w:val="ka-GE"/>
        </w:rPr>
        <w:lastRenderedPageBreak/>
        <w:t>რეზიუმე</w:t>
      </w:r>
      <w:bookmarkEnd w:id="2"/>
    </w:p>
    <w:p w14:paraId="1798A04D" w14:textId="3FE23F9F" w:rsidR="00905AAE" w:rsidRPr="00A67409" w:rsidRDefault="00905AAE" w:rsidP="00883C66">
      <w:pPr>
        <w:jc w:val="both"/>
        <w:rPr>
          <w:rFonts w:ascii="Sylfaen" w:hAnsi="Sylfaen"/>
          <w:b/>
        </w:rPr>
      </w:pPr>
      <w:r w:rsidRPr="00A67409">
        <w:rPr>
          <w:rFonts w:ascii="Sylfaen" w:hAnsi="Sylfaen"/>
          <w:lang w:val="ka-GE"/>
        </w:rPr>
        <w:t xml:space="preserve">კლიმატის ცვლილებასთან დაკავშირებული გამოწვევების დასაძლევად ევროკავშირმა შეიმუშავა ინიციატივა — </w:t>
      </w:r>
      <w:r w:rsidRPr="00A67409">
        <w:rPr>
          <w:rFonts w:ascii="Sylfaen" w:hAnsi="Sylfaen"/>
          <w:b/>
          <w:lang w:val="ka-GE"/>
        </w:rPr>
        <w:t>მერების შეთანხმება</w:t>
      </w:r>
      <w:r w:rsidRPr="00A67409">
        <w:rPr>
          <w:rFonts w:ascii="Sylfaen" w:hAnsi="Sylfaen"/>
          <w:b/>
        </w:rPr>
        <w:t>.</w:t>
      </w:r>
      <w:r w:rsidRPr="00A67409">
        <w:rPr>
          <w:rFonts w:ascii="Sylfaen" w:hAnsi="Sylfaen"/>
          <w:lang w:val="ka-GE"/>
        </w:rPr>
        <w:t xml:space="preserve"> ინიციატივა წარმოადგენს სხვადასხვა ქვეყნის ადგილობრივი თვითმმართველობების ნებაყოფლობით გაერთიანებას და ორიენტირებულია კლიმატის ცვლილების შერბილებაზე, კლიმატის ცვლილებასთან ადაპტ</w:t>
      </w:r>
      <w:r w:rsidR="00CA4763" w:rsidRPr="00A67409">
        <w:rPr>
          <w:rFonts w:ascii="Sylfaen" w:hAnsi="Sylfaen"/>
          <w:lang w:val="ka-GE"/>
        </w:rPr>
        <w:t>ირებ</w:t>
      </w:r>
      <w:r w:rsidRPr="00A67409">
        <w:rPr>
          <w:rFonts w:ascii="Sylfaen" w:hAnsi="Sylfaen"/>
          <w:lang w:val="ka-GE"/>
        </w:rPr>
        <w:t>ა</w:t>
      </w:r>
      <w:r w:rsidR="00CA4763" w:rsidRPr="00A67409">
        <w:rPr>
          <w:rFonts w:ascii="Sylfaen" w:hAnsi="Sylfaen"/>
          <w:lang w:val="ka-GE"/>
        </w:rPr>
        <w:t>სა</w:t>
      </w:r>
      <w:r w:rsidRPr="00A67409">
        <w:rPr>
          <w:rFonts w:ascii="Sylfaen" w:hAnsi="Sylfaen"/>
          <w:lang w:val="ka-GE"/>
        </w:rPr>
        <w:t xml:space="preserve"> და მდგრად</w:t>
      </w:r>
      <w:r w:rsidR="00CA4763" w:rsidRPr="00A67409">
        <w:rPr>
          <w:rFonts w:ascii="Sylfaen" w:hAnsi="Sylfaen"/>
          <w:lang w:val="ka-GE"/>
        </w:rPr>
        <w:t>ი</w:t>
      </w:r>
      <w:r w:rsidRPr="00A67409">
        <w:rPr>
          <w:rFonts w:ascii="Sylfaen" w:hAnsi="Sylfaen"/>
          <w:lang w:val="ka-GE"/>
        </w:rPr>
        <w:t xml:space="preserve">, საიმედო და ხელმისაწვდომი ენერგიის წვდომაზე. ბაღდათის მუნიციპალიტეტი აღნიშნულ ინიციატივას </w:t>
      </w:r>
      <w:r w:rsidRPr="00A67409">
        <w:rPr>
          <w:rFonts w:ascii="Sylfaen" w:hAnsi="Sylfaen"/>
          <w:b/>
          <w:lang w:val="ka-GE"/>
        </w:rPr>
        <w:t>2019 წელს შეუერთდა, შეიმუშავა მდგრადი ენერგეტიკისა და კლიმატის სამოქმედო გეგმა</w:t>
      </w:r>
      <w:r w:rsidR="00BA3D25" w:rsidRPr="00A67409">
        <w:rPr>
          <w:rStyle w:val="FootnoteReference"/>
          <w:rFonts w:ascii="Sylfaen" w:hAnsi="Sylfaen"/>
          <w:b/>
          <w:lang w:val="ka-GE"/>
        </w:rPr>
        <w:footnoteReference w:id="1"/>
      </w:r>
      <w:r w:rsidRPr="00A67409">
        <w:rPr>
          <w:rFonts w:ascii="Sylfaen" w:hAnsi="Sylfaen"/>
          <w:bCs/>
          <w:lang w:val="ka-GE"/>
        </w:rPr>
        <w:t>,</w:t>
      </w:r>
      <w:r w:rsidRPr="00A67409">
        <w:rPr>
          <w:rFonts w:ascii="Sylfaen" w:hAnsi="Sylfaen"/>
          <w:b/>
          <w:lang w:val="ka-GE"/>
        </w:rPr>
        <w:t xml:space="preserve"> </w:t>
      </w:r>
      <w:r w:rsidRPr="00A67409">
        <w:rPr>
          <w:rFonts w:ascii="Sylfaen" w:hAnsi="Sylfaen"/>
          <w:bCs/>
          <w:lang w:val="ka-GE"/>
        </w:rPr>
        <w:t>რითაც განსაზღვრა კლიმატის ცვლილების დასაძლევად 2030 წლამდე განსახორციელებელი ადგილობრივი აქტივობები.</w:t>
      </w:r>
    </w:p>
    <w:p w14:paraId="554A56DB" w14:textId="434A6B3F" w:rsidR="00905AAE" w:rsidRPr="00A67409" w:rsidRDefault="006C64F3" w:rsidP="00883C66">
      <w:pPr>
        <w:jc w:val="both"/>
        <w:rPr>
          <w:rFonts w:ascii="Sylfaen" w:hAnsi="Sylfaen" w:cstheme="minorHAnsi"/>
          <w:lang w:val="ka-GE"/>
        </w:rPr>
      </w:pPr>
      <w:r w:rsidRPr="00A67409">
        <w:rPr>
          <w:rFonts w:ascii="Sylfaen" w:hAnsi="Sylfaen" w:cstheme="minorHAnsi"/>
          <w:noProof/>
          <w:sz w:val="20"/>
          <w:szCs w:val="20"/>
        </w:rPr>
        <w:drawing>
          <wp:anchor distT="0" distB="0" distL="114300" distR="114300" simplePos="0" relativeHeight="251659264" behindDoc="0" locked="0" layoutInCell="1" allowOverlap="1" wp14:anchorId="22FCE39C" wp14:editId="338FE32D">
            <wp:simplePos x="0" y="0"/>
            <wp:positionH relativeFrom="column">
              <wp:posOffset>2245995</wp:posOffset>
            </wp:positionH>
            <wp:positionV relativeFrom="paragraph">
              <wp:posOffset>235999</wp:posOffset>
            </wp:positionV>
            <wp:extent cx="3524885" cy="1764665"/>
            <wp:effectExtent l="0" t="0" r="18415" b="6985"/>
            <wp:wrapThrough wrapText="bothSides">
              <wp:wrapPolygon edited="0">
                <wp:start x="0" y="0"/>
                <wp:lineTo x="0" y="21452"/>
                <wp:lineTo x="21596" y="21452"/>
                <wp:lineTo x="21596" y="0"/>
                <wp:lineTo x="0" y="0"/>
              </wp:wrapPolygon>
            </wp:wrapThrough>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B4E56" w:rsidRPr="00A67409">
        <w:rPr>
          <w:rFonts w:ascii="Sylfaen" w:hAnsi="Sylfaen"/>
          <w:noProof/>
        </w:rPr>
        <mc:AlternateContent>
          <mc:Choice Requires="wps">
            <w:drawing>
              <wp:anchor distT="0" distB="0" distL="114300" distR="114300" simplePos="0" relativeHeight="251662336" behindDoc="0" locked="0" layoutInCell="1" allowOverlap="1" wp14:anchorId="1F63F504" wp14:editId="38E0614D">
                <wp:simplePos x="0" y="0"/>
                <wp:positionH relativeFrom="column">
                  <wp:posOffset>2245995</wp:posOffset>
                </wp:positionH>
                <wp:positionV relativeFrom="paragraph">
                  <wp:posOffset>37465</wp:posOffset>
                </wp:positionV>
                <wp:extent cx="3524885" cy="142240"/>
                <wp:effectExtent l="0" t="0" r="0" b="0"/>
                <wp:wrapThrough wrapText="bothSides">
                  <wp:wrapPolygon edited="0">
                    <wp:start x="0" y="0"/>
                    <wp:lineTo x="0" y="17357"/>
                    <wp:lineTo x="21479" y="17357"/>
                    <wp:lineTo x="21479" y="0"/>
                    <wp:lineTo x="0" y="0"/>
                  </wp:wrapPolygon>
                </wp:wrapThrough>
                <wp:docPr id="876647772" name="Text Box 2"/>
                <wp:cNvGraphicFramePr/>
                <a:graphic xmlns:a="http://schemas.openxmlformats.org/drawingml/2006/main">
                  <a:graphicData uri="http://schemas.microsoft.com/office/word/2010/wordprocessingShape">
                    <wps:wsp>
                      <wps:cNvSpPr txBox="1"/>
                      <wps:spPr>
                        <a:xfrm>
                          <a:off x="0" y="0"/>
                          <a:ext cx="3524885" cy="142240"/>
                        </a:xfrm>
                        <a:prstGeom prst="rect">
                          <a:avLst/>
                        </a:prstGeom>
                        <a:solidFill>
                          <a:prstClr val="white"/>
                        </a:solidFill>
                        <a:ln>
                          <a:noFill/>
                        </a:ln>
                      </wps:spPr>
                      <wps:txbx>
                        <w:txbxContent>
                          <w:p w14:paraId="1EC7D36C" w14:textId="73243781" w:rsidR="00BF6570" w:rsidRPr="00E65CC9" w:rsidRDefault="00BF6570" w:rsidP="00E65CC9">
                            <w:pPr>
                              <w:pStyle w:val="Caption"/>
                              <w:rPr>
                                <w:lang w:val="ka-GE"/>
                              </w:rPr>
                            </w:pPr>
                            <w:bookmarkStart w:id="3" w:name="_Toc142317692"/>
                            <w:r>
                              <w:t xml:space="preserve">დიაგრამა </w:t>
                            </w:r>
                            <w:r w:rsidR="00B940A0">
                              <w:rPr>
                                <w:noProof/>
                              </w:rPr>
                              <w:fldChar w:fldCharType="begin"/>
                            </w:r>
                            <w:r w:rsidR="00B940A0">
                              <w:rPr>
                                <w:noProof/>
                              </w:rPr>
                              <w:instrText xml:space="preserve"> SEQ დიაგრამა \* ARABIC </w:instrText>
                            </w:r>
                            <w:r w:rsidR="00B940A0">
                              <w:rPr>
                                <w:noProof/>
                              </w:rPr>
                              <w:fldChar w:fldCharType="separate"/>
                            </w:r>
                            <w:r>
                              <w:rPr>
                                <w:noProof/>
                              </w:rPr>
                              <w:t>1</w:t>
                            </w:r>
                            <w:r w:rsidR="00B940A0">
                              <w:rPr>
                                <w:noProof/>
                              </w:rPr>
                              <w:fldChar w:fldCharType="end"/>
                            </w:r>
                            <w:r>
                              <w:rPr>
                                <w:lang w:val="ka-GE"/>
                              </w:rPr>
                              <w:t xml:space="preserve">. </w:t>
                            </w:r>
                            <w:r w:rsidRPr="00E65CC9">
                              <w:rPr>
                                <w:lang w:val="ka-GE"/>
                              </w:rPr>
                              <w:t>შერბილების</w:t>
                            </w:r>
                            <w:r>
                              <w:rPr>
                                <w:lang w:val="ka-GE"/>
                              </w:rPr>
                              <w:t xml:space="preserve"> აქტივობების</w:t>
                            </w:r>
                            <w:r w:rsidRPr="00E65CC9">
                              <w:rPr>
                                <w:lang w:val="ka-GE"/>
                              </w:rPr>
                              <w:t xml:space="preserve"> ბიუჯეტი</w:t>
                            </w:r>
                            <w:bookmarkEnd w:id="3"/>
                          </w:p>
                          <w:p w14:paraId="521BE17F" w14:textId="73068A88" w:rsidR="00BF6570" w:rsidRPr="00E65CC9" w:rsidRDefault="00BF6570" w:rsidP="00FB4E56">
                            <w:pPr>
                              <w:pStyle w:val="Caption"/>
                              <w:rPr>
                                <w:rFonts w:cstheme="minorHAnsi"/>
                                <w:noProof/>
                                <w:sz w:val="20"/>
                                <w:szCs w:val="20"/>
                                <w:lang w:val="ka-G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3F504" id="_x0000_t202" coordsize="21600,21600" o:spt="202" path="m,l,21600r21600,l21600,xe">
                <v:stroke joinstyle="miter"/>
                <v:path gradientshapeok="t" o:connecttype="rect"/>
              </v:shapetype>
              <v:shape id="Text Box 2" o:spid="_x0000_s1026" type="#_x0000_t202" style="position:absolute;left:0;text-align:left;margin-left:176.85pt;margin-top:2.95pt;width:277.5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" stroked="f">
                <v:textbox inset="0,0,0,0">
                  <w:txbxContent>
                    <w:p w14:paraId="1EC7D36C" w14:textId="73243781" w:rsidR="00BF6570" w:rsidRPr="00E65CC9" w:rsidRDefault="00BF6570" w:rsidP="00E65CC9">
                      <w:pPr>
                        <w:pStyle w:val="Caption"/>
                        <w:rPr>
                          <w:lang w:val="ka-GE"/>
                        </w:rPr>
                      </w:pPr>
                      <w:bookmarkStart w:id="3" w:name="_Toc142317692"/>
                      <w:r>
                        <w:t xml:space="preserve">დიაგრამა </w:t>
                      </w:r>
                      <w:fldSimple w:instr=" SEQ დიაგრამა \* ARABIC ">
                        <w:r>
                          <w:rPr>
                            <w:noProof/>
                          </w:rPr>
                          <w:t>1</w:t>
                        </w:r>
                      </w:fldSimple>
                      <w:r>
                        <w:rPr>
                          <w:lang w:val="ka-GE"/>
                        </w:rPr>
                        <w:t xml:space="preserve">. </w:t>
                      </w:r>
                      <w:r w:rsidRPr="00E65CC9">
                        <w:rPr>
                          <w:lang w:val="ka-GE"/>
                        </w:rPr>
                        <w:t>შერბილების</w:t>
                      </w:r>
                      <w:r>
                        <w:rPr>
                          <w:lang w:val="ka-GE"/>
                        </w:rPr>
                        <w:t xml:space="preserve"> აქტივობების</w:t>
                      </w:r>
                      <w:r w:rsidRPr="00E65CC9">
                        <w:rPr>
                          <w:lang w:val="ka-GE"/>
                        </w:rPr>
                        <w:t xml:space="preserve"> ბიუჯეტი</w:t>
                      </w:r>
                      <w:bookmarkEnd w:id="3"/>
                    </w:p>
                    <w:p w14:paraId="521BE17F" w14:textId="73068A88" w:rsidR="00BF6570" w:rsidRPr="00E65CC9" w:rsidRDefault="00BF6570" w:rsidP="00FB4E56">
                      <w:pPr>
                        <w:pStyle w:val="Caption"/>
                        <w:rPr>
                          <w:rFonts w:cstheme="minorHAnsi"/>
                          <w:noProof/>
                          <w:sz w:val="20"/>
                          <w:szCs w:val="20"/>
                          <w:lang w:val="ka-GE"/>
                        </w:rPr>
                      </w:pPr>
                    </w:p>
                  </w:txbxContent>
                </v:textbox>
                <w10:wrap type="through"/>
              </v:shape>
            </w:pict>
          </mc:Fallback>
        </mc:AlternateContent>
      </w:r>
      <w:r w:rsidR="00905AAE" w:rsidRPr="00A67409">
        <w:rPr>
          <w:rFonts w:ascii="Sylfaen" w:eastAsia="Calibri" w:hAnsi="Sylfaen" w:cstheme="minorHAnsi"/>
          <w:b/>
          <w:lang w:val="ka-GE"/>
        </w:rPr>
        <w:t xml:space="preserve">კლიმატის ცვლილების შესარბილებლად, </w:t>
      </w:r>
      <w:r w:rsidR="00905AAE" w:rsidRPr="00A67409">
        <w:rPr>
          <w:rFonts w:ascii="Sylfaen" w:eastAsia="Calibri" w:hAnsi="Sylfaen" w:cstheme="minorHAnsi"/>
          <w:bCs/>
          <w:lang w:val="ka-GE"/>
        </w:rPr>
        <w:t>სამოქმედო გეგმით გათვალისწინებული აქტივობების შესრულების შემთხვევაში, 2030 წლამდე ბაღდათის მუნიციპალიტეტი შეძლებს,</w:t>
      </w:r>
      <w:r w:rsidR="00905AAE" w:rsidRPr="00A67409">
        <w:rPr>
          <w:rFonts w:ascii="Sylfaen" w:eastAsia="Calibri" w:hAnsi="Sylfaen" w:cstheme="minorHAnsi"/>
          <w:b/>
          <w:lang w:val="ka-GE"/>
        </w:rPr>
        <w:t xml:space="preserve"> </w:t>
      </w:r>
      <w:r w:rsidR="00905AAE" w:rsidRPr="00A67409">
        <w:rPr>
          <w:rFonts w:ascii="Sylfaen" w:hAnsi="Sylfaen" w:cstheme="minorHAnsi"/>
          <w:lang w:val="ka-GE"/>
        </w:rPr>
        <w:t>ბიზნესის ტრადიციული გზით განვითარების სცენართან</w:t>
      </w:r>
      <w:r w:rsidR="00905AAE" w:rsidRPr="00A67409">
        <w:rPr>
          <w:rStyle w:val="FootnoteReference"/>
          <w:rFonts w:ascii="Sylfaen" w:hAnsi="Sylfaen" w:cstheme="minorHAnsi"/>
          <w:lang w:val="ka-GE"/>
        </w:rPr>
        <w:footnoteReference w:id="2"/>
      </w:r>
      <w:r w:rsidR="00905AAE" w:rsidRPr="00A67409">
        <w:rPr>
          <w:rFonts w:ascii="Sylfaen" w:hAnsi="Sylfaen" w:cstheme="minorHAnsi"/>
          <w:lang w:val="ka-GE"/>
        </w:rPr>
        <w:t xml:space="preserve"> შედარებით, სათბურის აირების ემისიებ</w:t>
      </w:r>
      <w:r w:rsidR="00C5687E" w:rsidRPr="00A67409">
        <w:rPr>
          <w:rFonts w:ascii="Sylfaen" w:hAnsi="Sylfaen" w:cstheme="minorHAnsi"/>
          <w:lang w:val="ka-GE"/>
        </w:rPr>
        <w:t>ი</w:t>
      </w:r>
      <w:r w:rsidR="00905AAE" w:rsidRPr="00A67409">
        <w:rPr>
          <w:rFonts w:ascii="Sylfaen" w:hAnsi="Sylfaen" w:cstheme="minorHAnsi"/>
          <w:lang w:val="ka-GE"/>
        </w:rPr>
        <w:t xml:space="preserve">ს დაახლოებით </w:t>
      </w:r>
      <w:r w:rsidR="00C676D6" w:rsidRPr="00A67409">
        <w:rPr>
          <w:rFonts w:ascii="Sylfaen" w:eastAsia="Calibri" w:hAnsi="Sylfaen" w:cstheme="minorHAnsi"/>
          <w:b/>
          <w:bCs/>
          <w:shd w:val="clear" w:color="auto" w:fill="FFFFFF" w:themeFill="background1"/>
        </w:rPr>
        <w:t xml:space="preserve"> 39</w:t>
      </w:r>
      <w:r w:rsidR="00C676D6" w:rsidRPr="00A67409">
        <w:rPr>
          <w:rFonts w:ascii="Sylfaen" w:eastAsia="Calibri" w:hAnsi="Sylfaen" w:cstheme="minorHAnsi"/>
          <w:b/>
          <w:bCs/>
          <w:shd w:val="clear" w:color="auto" w:fill="FFFFFF" w:themeFill="background1"/>
          <w:lang w:val="ka-GE"/>
        </w:rPr>
        <w:t xml:space="preserve"> 700</w:t>
      </w:r>
      <w:r w:rsidR="00C676D6" w:rsidRPr="00A67409">
        <w:rPr>
          <w:rFonts w:ascii="Sylfaen" w:eastAsia="Calibri" w:hAnsi="Sylfaen" w:cstheme="minorHAnsi"/>
          <w:b/>
          <w:bCs/>
          <w:shd w:val="clear" w:color="auto" w:fill="FFFFFF" w:themeFill="background1"/>
        </w:rPr>
        <w:t xml:space="preserve"> </w:t>
      </w:r>
      <w:r w:rsidR="00905AAE" w:rsidRPr="00A67409">
        <w:rPr>
          <w:rFonts w:ascii="Sylfaen" w:hAnsi="Sylfaen" w:cstheme="minorHAnsi"/>
          <w:b/>
          <w:lang w:val="ka-GE"/>
        </w:rPr>
        <w:t>ტ CO</w:t>
      </w:r>
      <w:r w:rsidR="00905AAE" w:rsidRPr="00A67409">
        <w:rPr>
          <w:rFonts w:ascii="Sylfaen" w:hAnsi="Sylfaen" w:cstheme="minorHAnsi"/>
          <w:b/>
          <w:vertAlign w:val="subscript"/>
          <w:lang w:val="ka-GE"/>
        </w:rPr>
        <w:t>2</w:t>
      </w:r>
      <w:r w:rsidR="00905AAE" w:rsidRPr="00A67409">
        <w:rPr>
          <w:rFonts w:ascii="Sylfaen" w:hAnsi="Sylfaen" w:cstheme="minorHAnsi"/>
          <w:b/>
          <w:lang w:val="ka-GE"/>
        </w:rPr>
        <w:t>-ის ეკვ.</w:t>
      </w:r>
      <w:r w:rsidR="00905AAE" w:rsidRPr="00A67409">
        <w:rPr>
          <w:rFonts w:ascii="Sylfaen" w:hAnsi="Sylfaen" w:cstheme="minorHAnsi"/>
          <w:lang w:val="ka-GE"/>
        </w:rPr>
        <w:t xml:space="preserve">-ით, ხოლო ენერგიის მოხმარების დაახლოებით </w:t>
      </w:r>
      <w:r w:rsidR="00C676D6" w:rsidRPr="00A67409">
        <w:rPr>
          <w:rFonts w:ascii="Sylfaen" w:eastAsia="Calibri" w:hAnsi="Sylfaen" w:cstheme="minorHAnsi"/>
          <w:b/>
          <w:bCs/>
        </w:rPr>
        <w:t xml:space="preserve"> 15</w:t>
      </w:r>
      <w:r w:rsidR="00C676D6" w:rsidRPr="00A67409">
        <w:rPr>
          <w:rFonts w:ascii="Sylfaen" w:eastAsia="Calibri" w:hAnsi="Sylfaen" w:cstheme="minorHAnsi"/>
          <w:b/>
          <w:bCs/>
          <w:lang w:val="ka-GE"/>
        </w:rPr>
        <w:t xml:space="preserve"> 900</w:t>
      </w:r>
      <w:r w:rsidR="00C676D6" w:rsidRPr="00A67409">
        <w:rPr>
          <w:rFonts w:ascii="Sylfaen" w:eastAsia="Calibri" w:hAnsi="Sylfaen" w:cstheme="minorHAnsi"/>
          <w:b/>
          <w:bCs/>
        </w:rPr>
        <w:t xml:space="preserve"> </w:t>
      </w:r>
      <w:r w:rsidR="00905AAE" w:rsidRPr="00A67409">
        <w:rPr>
          <w:rFonts w:ascii="Sylfaen" w:hAnsi="Sylfaen" w:cstheme="minorHAnsi"/>
          <w:b/>
          <w:lang w:val="ka-GE"/>
        </w:rPr>
        <w:t>მგვტ.სთ</w:t>
      </w:r>
      <w:r w:rsidR="00905AAE" w:rsidRPr="00A67409">
        <w:rPr>
          <w:rFonts w:ascii="Sylfaen" w:hAnsi="Sylfaen" w:cstheme="minorHAnsi"/>
          <w:lang w:val="ka-GE"/>
        </w:rPr>
        <w:t>-ით შემცირებას.</w:t>
      </w:r>
      <w:r w:rsidR="00905AAE" w:rsidRPr="00A67409">
        <w:rPr>
          <w:rFonts w:ascii="Sylfaen" w:hAnsi="Sylfaen" w:cstheme="minorHAnsi"/>
        </w:rPr>
        <w:t xml:space="preserve"> </w:t>
      </w:r>
      <w:r w:rsidR="00905AAE" w:rsidRPr="00A67409">
        <w:rPr>
          <w:rFonts w:ascii="Sylfaen" w:hAnsi="Sylfaen" w:cstheme="minorHAnsi"/>
          <w:lang w:val="ka-GE"/>
        </w:rPr>
        <w:t xml:space="preserve">სამიზნე სექტორებად შეირჩა </w:t>
      </w:r>
      <w:r w:rsidR="002670F2" w:rsidRPr="00A67409">
        <w:rPr>
          <w:rFonts w:ascii="Sylfaen" w:eastAsia="Arial Unicode MS" w:hAnsi="Sylfaen" w:cstheme="minorHAnsi"/>
          <w:b/>
          <w:bCs/>
          <w:lang w:val="ka-GE"/>
        </w:rPr>
        <w:t>შენობები,  მოწყობილობები/ობიექტები</w:t>
      </w:r>
      <w:r w:rsidR="002670F2" w:rsidRPr="00A67409">
        <w:rPr>
          <w:rStyle w:val="FootnoteReference"/>
          <w:rFonts w:ascii="Sylfaen" w:hAnsi="Sylfaen" w:cstheme="minorHAnsi"/>
          <w:noProof/>
          <w:lang w:val="ka-GE"/>
        </w:rPr>
        <w:footnoteReference w:id="3"/>
      </w:r>
      <w:r w:rsidR="002670F2" w:rsidRPr="00A67409">
        <w:rPr>
          <w:rFonts w:ascii="Sylfaen" w:hAnsi="Sylfaen" w:cstheme="minorHAnsi"/>
          <w:noProof/>
          <w:lang w:val="ka-GE"/>
        </w:rPr>
        <w:t xml:space="preserve"> </w:t>
      </w:r>
      <w:r w:rsidR="00905AAE" w:rsidRPr="00A67409">
        <w:rPr>
          <w:rFonts w:ascii="Sylfaen" w:hAnsi="Sylfaen" w:cstheme="minorHAnsi"/>
          <w:b/>
          <w:bCs/>
          <w:lang w:val="ka-GE"/>
        </w:rPr>
        <w:t>და ტრანსპორტი.</w:t>
      </w:r>
      <w:r w:rsidR="00905AAE" w:rsidRPr="00A67409">
        <w:rPr>
          <w:rFonts w:ascii="Sylfaen" w:hAnsi="Sylfaen" w:cstheme="minorHAnsi"/>
          <w:lang w:val="ka-GE"/>
        </w:rPr>
        <w:t xml:space="preserve"> </w:t>
      </w:r>
      <w:r w:rsidR="00905AAE" w:rsidRPr="00A67409">
        <w:rPr>
          <w:rFonts w:ascii="Sylfaen" w:hAnsi="Sylfaen"/>
          <w:lang w:val="ka-GE"/>
        </w:rPr>
        <w:t>თითოეულ სექტორში დაგეგმილი აქტივობების განსახორციელებლად სულ განსაზღვრულია</w:t>
      </w:r>
      <w:r w:rsidR="0012770D" w:rsidRPr="00A67409">
        <w:rPr>
          <w:rFonts w:ascii="Sylfaen" w:hAnsi="Sylfaen"/>
          <w:lang w:val="ka-GE"/>
        </w:rPr>
        <w:t xml:space="preserve"> </w:t>
      </w:r>
      <w:r w:rsidR="00E0117B" w:rsidRPr="00A67409">
        <w:rPr>
          <w:rFonts w:ascii="Sylfaen" w:hAnsi="Sylfaen"/>
          <w:b/>
          <w:bCs/>
          <w:lang w:val="ka-GE"/>
        </w:rPr>
        <w:t xml:space="preserve"> 19 592 000 </w:t>
      </w:r>
      <w:r w:rsidR="00905AAE" w:rsidRPr="00A67409">
        <w:rPr>
          <w:rFonts w:ascii="Sylfaen" w:hAnsi="Sylfaen"/>
          <w:b/>
          <w:bCs/>
          <w:lang w:val="ka-GE"/>
        </w:rPr>
        <w:t>ლარი</w:t>
      </w:r>
      <w:r w:rsidR="00905AAE" w:rsidRPr="00A67409">
        <w:rPr>
          <w:rFonts w:ascii="Sylfaen" w:hAnsi="Sylfaen"/>
          <w:lang w:val="ka-GE"/>
        </w:rPr>
        <w:t>, საიდანაც მუნიციპალიტეტმა შეძლო</w:t>
      </w:r>
      <w:r w:rsidR="0012770D" w:rsidRPr="00A67409">
        <w:rPr>
          <w:rFonts w:ascii="Sylfaen" w:hAnsi="Sylfaen"/>
          <w:lang w:val="ka-GE"/>
        </w:rPr>
        <w:t xml:space="preserve"> </w:t>
      </w:r>
      <w:r w:rsidR="00E0117B" w:rsidRPr="00A67409">
        <w:rPr>
          <w:rFonts w:ascii="Sylfaen" w:hAnsi="Sylfaen"/>
          <w:b/>
          <w:bCs/>
          <w:lang w:val="ka-GE"/>
        </w:rPr>
        <w:t xml:space="preserve"> 15 675 100 </w:t>
      </w:r>
      <w:r w:rsidR="00905AAE" w:rsidRPr="00A67409">
        <w:rPr>
          <w:rFonts w:ascii="Sylfaen" w:hAnsi="Sylfaen"/>
          <w:b/>
          <w:bCs/>
          <w:lang w:val="ka-GE"/>
        </w:rPr>
        <w:t>ლარის</w:t>
      </w:r>
      <w:r w:rsidR="00905AAE" w:rsidRPr="00A67409">
        <w:rPr>
          <w:rFonts w:ascii="Sylfaen" w:hAnsi="Sylfaen"/>
          <w:lang w:val="ka-GE"/>
        </w:rPr>
        <w:t xml:space="preserve"> მობილიზება, ხოლო დეფიციტური </w:t>
      </w:r>
      <w:r w:rsidR="00B677CE" w:rsidRPr="00A67409">
        <w:rPr>
          <w:rFonts w:ascii="Sylfaen" w:hAnsi="Sylfaen"/>
          <w:b/>
          <w:bCs/>
          <w:lang w:val="ka-GE"/>
        </w:rPr>
        <w:t xml:space="preserve"> </w:t>
      </w:r>
      <w:r w:rsidR="0012770D" w:rsidRPr="00A67409">
        <w:rPr>
          <w:rFonts w:ascii="Sylfaen" w:hAnsi="Sylfaen"/>
          <w:b/>
          <w:bCs/>
          <w:lang w:val="ka-GE"/>
        </w:rPr>
        <w:t xml:space="preserve"> 3 916 900 </w:t>
      </w:r>
      <w:r w:rsidR="00905AAE" w:rsidRPr="00A67409">
        <w:rPr>
          <w:rFonts w:ascii="Sylfaen" w:hAnsi="Sylfaen"/>
          <w:b/>
          <w:bCs/>
          <w:lang w:val="ka-GE"/>
        </w:rPr>
        <w:t>ლარის</w:t>
      </w:r>
      <w:r w:rsidR="00905AAE" w:rsidRPr="00A67409">
        <w:rPr>
          <w:rFonts w:ascii="Sylfaen" w:hAnsi="Sylfaen"/>
          <w:lang w:val="ka-GE"/>
        </w:rPr>
        <w:t xml:space="preserve"> მოსაძიებლად საჭიროა სხვადასხვა სახელმწიფო თუ კერძო დონორ ორგანიზაციებთან თანამშრომლობა. </w:t>
      </w:r>
    </w:p>
    <w:p w14:paraId="2B3DEE9A" w14:textId="163B0A5C" w:rsidR="00732D9F" w:rsidRPr="00A67409" w:rsidRDefault="00E65CC9" w:rsidP="00732D9F">
      <w:pPr>
        <w:jc w:val="both"/>
        <w:rPr>
          <w:rFonts w:ascii="Sylfaen" w:hAnsi="Sylfaen" w:cstheme="minorHAnsi"/>
          <w:lang w:val="ka-GE"/>
        </w:rPr>
      </w:pPr>
      <w:r w:rsidRPr="00A67409">
        <w:rPr>
          <w:rFonts w:ascii="Sylfaen" w:eastAsia="Calibri" w:hAnsi="Sylfaen" w:cstheme="minorHAnsi"/>
          <w:b/>
          <w:bCs/>
          <w:noProof/>
        </w:rPr>
        <w:drawing>
          <wp:anchor distT="0" distB="0" distL="114300" distR="114300" simplePos="0" relativeHeight="251660288" behindDoc="0" locked="0" layoutInCell="1" allowOverlap="1" wp14:anchorId="5C8CF3FE" wp14:editId="1D3AEFCD">
            <wp:simplePos x="0" y="0"/>
            <wp:positionH relativeFrom="column">
              <wp:posOffset>2901315</wp:posOffset>
            </wp:positionH>
            <wp:positionV relativeFrom="paragraph">
              <wp:posOffset>250825</wp:posOffset>
            </wp:positionV>
            <wp:extent cx="2829560" cy="2388870"/>
            <wp:effectExtent l="0" t="0" r="8890" b="11430"/>
            <wp:wrapThrough wrapText="bothSides">
              <wp:wrapPolygon edited="0">
                <wp:start x="0" y="0"/>
                <wp:lineTo x="0" y="21531"/>
                <wp:lineTo x="21522" y="21531"/>
                <wp:lineTo x="21522" y="0"/>
                <wp:lineTo x="0" y="0"/>
              </wp:wrapPolygon>
            </wp:wrapThrough>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A67409">
        <w:rPr>
          <w:rFonts w:ascii="Sylfaen" w:hAnsi="Sylfaen"/>
          <w:noProof/>
        </w:rPr>
        <mc:AlternateContent>
          <mc:Choice Requires="wps">
            <w:drawing>
              <wp:anchor distT="0" distB="0" distL="114300" distR="114300" simplePos="0" relativeHeight="251664384" behindDoc="0" locked="0" layoutInCell="1" allowOverlap="1" wp14:anchorId="640E3C5E" wp14:editId="2B895010">
                <wp:simplePos x="0" y="0"/>
                <wp:positionH relativeFrom="column">
                  <wp:posOffset>2901315</wp:posOffset>
                </wp:positionH>
                <wp:positionV relativeFrom="paragraph">
                  <wp:posOffset>39454</wp:posOffset>
                </wp:positionV>
                <wp:extent cx="2829560" cy="179705"/>
                <wp:effectExtent l="0" t="0" r="8890" b="0"/>
                <wp:wrapThrough wrapText="bothSides">
                  <wp:wrapPolygon edited="0">
                    <wp:start x="0" y="0"/>
                    <wp:lineTo x="0" y="18318"/>
                    <wp:lineTo x="21522" y="18318"/>
                    <wp:lineTo x="21522" y="0"/>
                    <wp:lineTo x="0" y="0"/>
                  </wp:wrapPolygon>
                </wp:wrapThrough>
                <wp:docPr id="1259433933" name="Text Box 4"/>
                <wp:cNvGraphicFramePr/>
                <a:graphic xmlns:a="http://schemas.openxmlformats.org/drawingml/2006/main">
                  <a:graphicData uri="http://schemas.microsoft.com/office/word/2010/wordprocessingShape">
                    <wps:wsp>
                      <wps:cNvSpPr txBox="1"/>
                      <wps:spPr>
                        <a:xfrm>
                          <a:off x="0" y="0"/>
                          <a:ext cx="2829560" cy="179705"/>
                        </a:xfrm>
                        <a:prstGeom prst="rect">
                          <a:avLst/>
                        </a:prstGeom>
                        <a:solidFill>
                          <a:prstClr val="white"/>
                        </a:solidFill>
                        <a:ln>
                          <a:noFill/>
                        </a:ln>
                      </wps:spPr>
                      <wps:txbx>
                        <w:txbxContent>
                          <w:p w14:paraId="055F2B02" w14:textId="4412F94C" w:rsidR="00BF6570" w:rsidRPr="009E3666" w:rsidRDefault="00BF6570" w:rsidP="00E65CC9">
                            <w:pPr>
                              <w:pStyle w:val="Caption"/>
                              <w:rPr>
                                <w:rFonts w:eastAsia="Calibri" w:cstheme="minorHAnsi"/>
                                <w:b/>
                                <w:bCs/>
                                <w:noProof/>
                              </w:rPr>
                            </w:pPr>
                            <w:bookmarkStart w:id="4" w:name="_Ref132276713"/>
                            <w:bookmarkStart w:id="5" w:name="_Toc142317693"/>
                            <w:r>
                              <w:t xml:space="preserve">დიაგრამა </w:t>
                            </w:r>
                            <w:r w:rsidR="00B940A0">
                              <w:rPr>
                                <w:noProof/>
                              </w:rPr>
                              <w:fldChar w:fldCharType="begin"/>
                            </w:r>
                            <w:r w:rsidR="00B940A0">
                              <w:rPr>
                                <w:noProof/>
                              </w:rPr>
                              <w:instrText xml:space="preserve"> SEQ დიაგრამა \* ARABIC </w:instrText>
                            </w:r>
                            <w:r w:rsidR="00B940A0">
                              <w:rPr>
                                <w:noProof/>
                              </w:rPr>
                              <w:fldChar w:fldCharType="separate"/>
                            </w:r>
                            <w:r>
                              <w:rPr>
                                <w:noProof/>
                              </w:rPr>
                              <w:t>2</w:t>
                            </w:r>
                            <w:r w:rsidR="00B940A0">
                              <w:rPr>
                                <w:noProof/>
                              </w:rPr>
                              <w:fldChar w:fldCharType="end"/>
                            </w:r>
                            <w:bookmarkEnd w:id="4"/>
                            <w:r>
                              <w:rPr>
                                <w:lang w:val="ka-GE"/>
                              </w:rPr>
                              <w:t>. ადაპტაციის სექტორები</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E3C5E" id="Text Box 4" o:spid="_x0000_s1027" type="#_x0000_t202" style="position:absolute;left:0;text-align:left;margin-left:228.45pt;margin-top:3.1pt;width:222.8pt;height:14.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" stroked="f">
                <v:textbox inset="0,0,0,0">
                  <w:txbxContent>
                    <w:p w14:paraId="055F2B02" w14:textId="4412F94C" w:rsidR="00BF6570" w:rsidRPr="009E3666" w:rsidRDefault="00BF6570" w:rsidP="00E65CC9">
                      <w:pPr>
                        <w:pStyle w:val="Caption"/>
                        <w:rPr>
                          <w:rFonts w:eastAsia="Calibri" w:cstheme="minorHAnsi"/>
                          <w:b/>
                          <w:bCs/>
                          <w:noProof/>
                        </w:rPr>
                      </w:pPr>
                      <w:bookmarkStart w:id="6" w:name="_Ref132276713"/>
                      <w:bookmarkStart w:id="7" w:name="_Toc142317693"/>
                      <w:r>
                        <w:t xml:space="preserve">დიაგრამა </w:t>
                      </w:r>
                      <w:fldSimple w:instr=" SEQ დიაგრამა \* ARABIC ">
                        <w:r>
                          <w:rPr>
                            <w:noProof/>
                          </w:rPr>
                          <w:t>2</w:t>
                        </w:r>
                      </w:fldSimple>
                      <w:bookmarkEnd w:id="6"/>
                      <w:r>
                        <w:rPr>
                          <w:lang w:val="ka-GE"/>
                        </w:rPr>
                        <w:t>. ადაპტაციის სექტორები</w:t>
                      </w:r>
                      <w:bookmarkEnd w:id="7"/>
                    </w:p>
                  </w:txbxContent>
                </v:textbox>
                <w10:wrap type="through"/>
              </v:shape>
            </w:pict>
          </mc:Fallback>
        </mc:AlternateContent>
      </w:r>
      <w:r w:rsidR="00905AAE" w:rsidRPr="00A67409">
        <w:rPr>
          <w:rFonts w:ascii="Sylfaen" w:eastAsia="Calibri" w:hAnsi="Sylfaen" w:cstheme="minorHAnsi"/>
          <w:b/>
          <w:bCs/>
          <w:lang w:val="ka-GE"/>
        </w:rPr>
        <w:t>კლიმატის ცვლილებასთან ადაპტ</w:t>
      </w:r>
      <w:r w:rsidR="00C5687E" w:rsidRPr="00A67409">
        <w:rPr>
          <w:rFonts w:ascii="Sylfaen" w:eastAsia="Calibri" w:hAnsi="Sylfaen" w:cstheme="minorHAnsi"/>
          <w:b/>
          <w:bCs/>
          <w:lang w:val="ka-GE"/>
        </w:rPr>
        <w:t>ირების</w:t>
      </w:r>
      <w:r w:rsidR="00905AAE" w:rsidRPr="00A67409">
        <w:rPr>
          <w:rFonts w:ascii="Sylfaen" w:eastAsia="Calibri" w:hAnsi="Sylfaen" w:cstheme="minorHAnsi"/>
          <w:lang w:val="ka-GE"/>
        </w:rPr>
        <w:t xml:space="preserve"> თვალსაზრისით, სამოქმედო გეგმა ორიენტირებულია </w:t>
      </w:r>
      <w:r w:rsidR="00905AAE" w:rsidRPr="00A67409">
        <w:rPr>
          <w:rFonts w:ascii="Sylfaen" w:eastAsia="Times New Roman" w:hAnsi="Sylfaen" w:cstheme="minorHAnsi"/>
          <w:lang w:val="ka-GE" w:eastAsia="en-GB"/>
        </w:rPr>
        <w:t xml:space="preserve">კლიმატის ცვლილების მიმართ მუნიციპალიტეტის ყველაზე მოწყვლადი სექტორებისა და სფეროების მედეგობის გაძლიერებაზე, მათი </w:t>
      </w:r>
      <w:r w:rsidR="00905AAE" w:rsidRPr="00A67409">
        <w:rPr>
          <w:rFonts w:ascii="Sylfaen" w:eastAsia="Calibri" w:hAnsi="Sylfaen" w:cstheme="minorHAnsi"/>
          <w:lang w:val="ka-GE"/>
        </w:rPr>
        <w:t>საადაპტაციო პოტენციალის ამაღლება</w:t>
      </w:r>
      <w:r w:rsidR="00C5687E" w:rsidRPr="00A67409">
        <w:rPr>
          <w:rFonts w:ascii="Sylfaen" w:eastAsia="Calibri" w:hAnsi="Sylfaen" w:cstheme="minorHAnsi"/>
          <w:lang w:val="ka-GE"/>
        </w:rPr>
        <w:t>სა</w:t>
      </w:r>
      <w:r w:rsidR="00905AAE" w:rsidRPr="00A67409">
        <w:rPr>
          <w:rFonts w:ascii="Sylfaen" w:eastAsia="Calibri" w:hAnsi="Sylfaen" w:cstheme="minorHAnsi"/>
          <w:lang w:val="ka-GE"/>
        </w:rPr>
        <w:t xml:space="preserve"> და თითოეულ სექტორში კლიმატის ცვლილებით გამოწვეული ზიანისა და ზარალის შემცირებაზე</w:t>
      </w:r>
      <w:r w:rsidRPr="00A67409">
        <w:rPr>
          <w:rFonts w:ascii="Sylfaen" w:eastAsia="Calibri" w:hAnsi="Sylfaen" w:cstheme="minorHAnsi"/>
          <w:lang w:val="ka-GE"/>
        </w:rPr>
        <w:t xml:space="preserve"> (იხ. </w:t>
      </w:r>
      <w:r w:rsidRPr="00A67409">
        <w:rPr>
          <w:rFonts w:ascii="Sylfaen" w:eastAsia="Calibri" w:hAnsi="Sylfaen" w:cstheme="minorHAnsi"/>
          <w:lang w:val="ka-GE"/>
        </w:rPr>
        <w:fldChar w:fldCharType="begin"/>
      </w:r>
      <w:r w:rsidRPr="00A67409">
        <w:rPr>
          <w:rFonts w:ascii="Sylfaen" w:eastAsia="Calibri" w:hAnsi="Sylfaen" w:cstheme="minorHAnsi"/>
          <w:lang w:val="ka-GE"/>
        </w:rPr>
        <w:instrText xml:space="preserve"> REF _Ref132276713 \h </w:instrText>
      </w:r>
      <w:r w:rsidR="00A67409">
        <w:rPr>
          <w:rFonts w:ascii="Sylfaen" w:eastAsia="Calibri" w:hAnsi="Sylfaen" w:cstheme="minorHAnsi"/>
          <w:lang w:val="ka-GE"/>
        </w:rPr>
        <w:instrText xml:space="preserve"> \* MERGEFORMAT </w:instrText>
      </w:r>
      <w:r w:rsidRPr="00A67409">
        <w:rPr>
          <w:rFonts w:ascii="Sylfaen" w:eastAsia="Calibri" w:hAnsi="Sylfaen" w:cstheme="minorHAnsi"/>
          <w:lang w:val="ka-GE"/>
        </w:rPr>
      </w:r>
      <w:r w:rsidRPr="00A67409">
        <w:rPr>
          <w:rFonts w:ascii="Sylfaen" w:eastAsia="Calibri" w:hAnsi="Sylfaen" w:cstheme="minorHAnsi"/>
          <w:lang w:val="ka-GE"/>
        </w:rPr>
        <w:fldChar w:fldCharType="separate"/>
      </w:r>
      <w:r w:rsidR="004C1D6D" w:rsidRPr="00A67409">
        <w:rPr>
          <w:rFonts w:ascii="Sylfaen" w:hAnsi="Sylfaen"/>
        </w:rPr>
        <w:t xml:space="preserve">დიაგრამა </w:t>
      </w:r>
      <w:r w:rsidR="004C1D6D" w:rsidRPr="00A67409">
        <w:rPr>
          <w:rFonts w:ascii="Sylfaen" w:hAnsi="Sylfaen"/>
          <w:noProof/>
        </w:rPr>
        <w:t>2</w:t>
      </w:r>
      <w:r w:rsidRPr="00A67409">
        <w:rPr>
          <w:rFonts w:ascii="Sylfaen" w:eastAsia="Calibri" w:hAnsi="Sylfaen" w:cstheme="minorHAnsi"/>
          <w:lang w:val="ka-GE"/>
        </w:rPr>
        <w:fldChar w:fldCharType="end"/>
      </w:r>
      <w:r w:rsidRPr="00A67409">
        <w:rPr>
          <w:rFonts w:ascii="Sylfaen" w:eastAsia="Calibri" w:hAnsi="Sylfaen" w:cstheme="minorHAnsi"/>
          <w:lang w:val="ka-GE"/>
        </w:rPr>
        <w:t>)</w:t>
      </w:r>
      <w:r w:rsidR="00905AAE" w:rsidRPr="00A67409">
        <w:rPr>
          <w:rFonts w:ascii="Sylfaen" w:eastAsia="Calibri" w:hAnsi="Sylfaen" w:cstheme="minorHAnsi"/>
        </w:rPr>
        <w:t xml:space="preserve"> </w:t>
      </w:r>
      <w:r w:rsidR="00905AAE" w:rsidRPr="00A67409">
        <w:rPr>
          <w:rFonts w:ascii="Sylfaen" w:eastAsia="Calibri" w:hAnsi="Sylfaen" w:cstheme="minorHAnsi"/>
          <w:lang w:val="ka-GE"/>
        </w:rPr>
        <w:t xml:space="preserve">შერჩეული აქტივობები ერთნაირად </w:t>
      </w:r>
      <w:r w:rsidR="00B27F8E" w:rsidRPr="00A67409">
        <w:rPr>
          <w:rFonts w:ascii="Sylfaen" w:eastAsia="Calibri" w:hAnsi="Sylfaen" w:cstheme="minorHAnsi"/>
          <w:lang w:val="ka-GE"/>
        </w:rPr>
        <w:t>გულისხმობს</w:t>
      </w:r>
      <w:r w:rsidR="00905AAE" w:rsidRPr="00A67409">
        <w:rPr>
          <w:rFonts w:ascii="Sylfaen" w:eastAsia="Calibri" w:hAnsi="Sylfaen" w:cstheme="minorHAnsi"/>
          <w:lang w:val="ka-GE"/>
        </w:rPr>
        <w:t xml:space="preserve"> როგორც ურბანულ, ასევე სასოფლო-სამეურნეო დანიშნულების </w:t>
      </w:r>
      <w:r w:rsidR="00905AAE" w:rsidRPr="00A67409">
        <w:rPr>
          <w:rFonts w:ascii="Sylfaen" w:eastAsia="Calibri" w:hAnsi="Sylfaen" w:cstheme="minorHAnsi"/>
          <w:lang w:val="ka-GE"/>
        </w:rPr>
        <w:lastRenderedPageBreak/>
        <w:t>ტერიტორიებზე მოწყვლადობის შემცირებას.</w:t>
      </w:r>
      <w:r w:rsidR="00732D9F" w:rsidRPr="00A67409">
        <w:rPr>
          <w:rFonts w:ascii="Sylfaen" w:eastAsia="Calibri" w:hAnsi="Sylfaen" w:cstheme="minorHAnsi"/>
          <w:lang w:val="ka-GE"/>
        </w:rPr>
        <w:t xml:space="preserve"> </w:t>
      </w:r>
      <w:r w:rsidR="00732D9F" w:rsidRPr="00A67409">
        <w:rPr>
          <w:rFonts w:ascii="Sylfaen" w:hAnsi="Sylfaen"/>
          <w:lang w:val="ka-GE"/>
        </w:rPr>
        <w:t xml:space="preserve">საადაპტაციო აქტივობების განსახორციელებლად სულ განსაზღვრულია </w:t>
      </w:r>
      <w:r w:rsidR="0044036B" w:rsidRPr="00A67409">
        <w:rPr>
          <w:rFonts w:ascii="Sylfaen" w:hAnsi="Sylfaen"/>
          <w:b/>
          <w:bCs/>
        </w:rPr>
        <w:t>2 656 474</w:t>
      </w:r>
      <w:r w:rsidR="00732D9F" w:rsidRPr="00A67409">
        <w:rPr>
          <w:rFonts w:ascii="Sylfaen" w:hAnsi="Sylfaen"/>
        </w:rPr>
        <w:t xml:space="preserve"> </w:t>
      </w:r>
      <w:r w:rsidR="00732D9F" w:rsidRPr="00A67409">
        <w:rPr>
          <w:rFonts w:ascii="Sylfaen" w:hAnsi="Sylfaen"/>
          <w:b/>
          <w:bCs/>
          <w:lang w:val="ka-GE"/>
        </w:rPr>
        <w:t>ლარი,</w:t>
      </w:r>
      <w:r w:rsidR="00732D9F" w:rsidRPr="00A67409">
        <w:rPr>
          <w:rFonts w:ascii="Sylfaen" w:hAnsi="Sylfaen"/>
          <w:lang w:val="ka-GE"/>
        </w:rPr>
        <w:t xml:space="preserve"> საიდანაც მუნიციპალიტეტმა შეძლო სრული თანხის მობილიზება. ბიუჯეტით განსაზღვრული დაგეგმილი აქტივობების მრავალმხრივი სარგებლის გათვალიწინებით კლიმატის ცვლილების საადაპტაციო ხარჯებად მიჩნეულია სრული ბიუჯეტის დაახლოებით </w:t>
      </w:r>
      <w:r w:rsidR="00732D9F" w:rsidRPr="00A67409">
        <w:rPr>
          <w:rFonts w:ascii="Sylfaen" w:hAnsi="Sylfaen"/>
          <w:b/>
          <w:bCs/>
          <w:lang w:val="ka-GE"/>
        </w:rPr>
        <w:t>25% (</w:t>
      </w:r>
      <w:r w:rsidR="00C546D9" w:rsidRPr="00A67409">
        <w:rPr>
          <w:rFonts w:ascii="Sylfaen" w:hAnsi="Sylfaen"/>
          <w:b/>
          <w:bCs/>
        </w:rPr>
        <w:t>6</w:t>
      </w:r>
      <w:r w:rsidR="0044036B" w:rsidRPr="00A67409">
        <w:rPr>
          <w:rFonts w:ascii="Sylfaen" w:hAnsi="Sylfaen"/>
          <w:b/>
          <w:bCs/>
        </w:rPr>
        <w:t>64 118.5</w:t>
      </w:r>
      <w:r w:rsidR="00732D9F" w:rsidRPr="00A67409">
        <w:rPr>
          <w:rFonts w:ascii="Sylfaen" w:hAnsi="Sylfaen"/>
          <w:b/>
          <w:bCs/>
          <w:lang w:val="ka-GE"/>
        </w:rPr>
        <w:t xml:space="preserve"> ლარი).</w:t>
      </w:r>
    </w:p>
    <w:p w14:paraId="43CE6CCA" w14:textId="5C2B6EB0" w:rsidR="00905AAE" w:rsidRPr="00A67409" w:rsidRDefault="00905AAE" w:rsidP="00883C66">
      <w:pPr>
        <w:spacing w:before="120" w:after="120"/>
        <w:jc w:val="both"/>
        <w:rPr>
          <w:rFonts w:ascii="Sylfaen" w:eastAsia="Segoe UI" w:hAnsi="Sylfaen" w:cstheme="minorHAnsi"/>
          <w:color w:val="000000" w:themeColor="text1"/>
          <w:lang w:val="ka-GE"/>
        </w:rPr>
      </w:pPr>
      <w:r w:rsidRPr="00A67409">
        <w:rPr>
          <w:rFonts w:ascii="Sylfaen" w:hAnsi="Sylfaen" w:cstheme="minorHAnsi"/>
          <w:b/>
          <w:lang w:val="ka-GE"/>
        </w:rPr>
        <w:t>ენერგიის ხელმისაწვდომობის გაზრდ</w:t>
      </w:r>
      <w:r w:rsidR="001D0CEA" w:rsidRPr="00A67409">
        <w:rPr>
          <w:rFonts w:ascii="Sylfaen" w:hAnsi="Sylfaen" w:cstheme="minorHAnsi"/>
          <w:b/>
          <w:lang w:val="ka-GE"/>
        </w:rPr>
        <w:t>ა</w:t>
      </w:r>
      <w:r w:rsidRPr="00A67409">
        <w:rPr>
          <w:rFonts w:ascii="Sylfaen" w:hAnsi="Sylfaen" w:cstheme="minorHAnsi"/>
          <w:b/>
          <w:lang w:val="ka-GE"/>
        </w:rPr>
        <w:t xml:space="preserve"> და არახელსაყრელი სამუშაო და  საცხოვრებელი პირობების გაუმჯობესება </w:t>
      </w:r>
      <w:r w:rsidRPr="00A67409">
        <w:rPr>
          <w:rFonts w:ascii="Sylfaen" w:eastAsia="Calibri" w:hAnsi="Sylfaen" w:cstheme="minorHAnsi"/>
          <w:lang w:val="ka-GE"/>
        </w:rPr>
        <w:t xml:space="preserve">ბაღდათის მუნიციპალიტეტის ერთ-ერთი </w:t>
      </w:r>
      <w:r w:rsidRPr="00A67409">
        <w:rPr>
          <w:rFonts w:ascii="Sylfaen" w:eastAsia="Segoe UI" w:hAnsi="Sylfaen" w:cstheme="minorHAnsi"/>
          <w:color w:val="000000" w:themeColor="text1"/>
          <w:lang w:val="ka-GE"/>
        </w:rPr>
        <w:t xml:space="preserve">მთავარი მიზანია. </w:t>
      </w:r>
      <w:r w:rsidRPr="00A67409">
        <w:rPr>
          <w:rFonts w:ascii="Sylfaen" w:hAnsi="Sylfaen" w:cstheme="minorHAnsi"/>
          <w:lang w:val="ka-GE"/>
        </w:rPr>
        <w:t xml:space="preserve">სამოქმედო გეგმით, მუნიციპალიტეტი ხელს შეუწყობს </w:t>
      </w:r>
      <w:r w:rsidRPr="00A67409">
        <w:rPr>
          <w:rFonts w:ascii="Sylfaen" w:eastAsia="Segoe UI" w:hAnsi="Sylfaen" w:cstheme="minorHAnsi"/>
          <w:color w:val="000000" w:themeColor="text1"/>
          <w:lang w:val="ka-GE"/>
        </w:rPr>
        <w:t>მრავალ</w:t>
      </w:r>
      <w:r w:rsidRPr="00A67409">
        <w:rPr>
          <w:rFonts w:ascii="Sylfaen" w:eastAsia="Times New Roman" w:hAnsi="Sylfaen" w:cstheme="minorHAnsi"/>
          <w:szCs w:val="27"/>
        </w:rPr>
        <w:t>ბინიანი საცხოვრებელი სახლ</w:t>
      </w:r>
      <w:r w:rsidRPr="00A67409">
        <w:rPr>
          <w:rFonts w:ascii="Sylfaen" w:eastAsia="Times New Roman" w:hAnsi="Sylfaen" w:cstheme="minorHAnsi"/>
          <w:szCs w:val="27"/>
          <w:lang w:val="ka-GE"/>
        </w:rPr>
        <w:t>ები</w:t>
      </w:r>
      <w:r w:rsidRPr="00A67409">
        <w:rPr>
          <w:rFonts w:ascii="Sylfaen" w:eastAsia="Times New Roman" w:hAnsi="Sylfaen" w:cstheme="minorHAnsi"/>
          <w:szCs w:val="27"/>
        </w:rPr>
        <w:t>ს</w:t>
      </w:r>
      <w:r w:rsidRPr="00A67409">
        <w:rPr>
          <w:rFonts w:ascii="Sylfaen" w:eastAsia="Times New Roman" w:hAnsi="Sylfaen" w:cstheme="minorHAnsi"/>
          <w:szCs w:val="27"/>
          <w:lang w:val="ka-GE"/>
        </w:rPr>
        <w:t>ა</w:t>
      </w:r>
      <w:r w:rsidRPr="00A67409">
        <w:rPr>
          <w:rFonts w:ascii="Sylfaen" w:eastAsia="Times New Roman" w:hAnsi="Sylfaen" w:cstheme="minorHAnsi"/>
          <w:szCs w:val="27"/>
        </w:rPr>
        <w:t xml:space="preserve"> და კერძო საკუთრებაში არსებული შენობ</w:t>
      </w:r>
      <w:r w:rsidRPr="00A67409">
        <w:rPr>
          <w:rFonts w:ascii="Sylfaen" w:eastAsia="Times New Roman" w:hAnsi="Sylfaen" w:cstheme="minorHAnsi"/>
          <w:szCs w:val="27"/>
          <w:lang w:val="ka-GE"/>
        </w:rPr>
        <w:t>ების</w:t>
      </w:r>
      <w:r w:rsidRPr="00A67409">
        <w:rPr>
          <w:rFonts w:ascii="Sylfaen" w:eastAsia="Times New Roman" w:hAnsi="Sylfaen" w:cstheme="minorHAnsi"/>
          <w:szCs w:val="27"/>
        </w:rPr>
        <w:t xml:space="preserve"> რეაბილიტაცია</w:t>
      </w:r>
      <w:r w:rsidRPr="00A67409">
        <w:rPr>
          <w:rFonts w:ascii="Sylfaen" w:eastAsia="Times New Roman" w:hAnsi="Sylfaen" w:cstheme="minorHAnsi"/>
          <w:szCs w:val="27"/>
          <w:lang w:val="ka-GE"/>
        </w:rPr>
        <w:t>ს</w:t>
      </w:r>
      <w:r w:rsidRPr="00A67409">
        <w:rPr>
          <w:rFonts w:ascii="Sylfaen" w:eastAsia="Times New Roman" w:hAnsi="Sylfaen" w:cstheme="minorHAnsi"/>
          <w:szCs w:val="27"/>
        </w:rPr>
        <w:t xml:space="preserve"> </w:t>
      </w:r>
      <w:r w:rsidR="001D0CEA" w:rsidRPr="00A67409">
        <w:rPr>
          <w:rFonts w:ascii="Sylfaen" w:eastAsia="Times New Roman" w:hAnsi="Sylfaen" w:cstheme="minorHAnsi"/>
          <w:szCs w:val="27"/>
          <w:lang w:val="ka-GE"/>
        </w:rPr>
        <w:t>მათი</w:t>
      </w:r>
      <w:r w:rsidRPr="00A67409">
        <w:rPr>
          <w:rFonts w:ascii="Sylfaen" w:eastAsia="Times New Roman" w:hAnsi="Sylfaen" w:cstheme="minorHAnsi"/>
          <w:szCs w:val="27"/>
        </w:rPr>
        <w:t xml:space="preserve"> ენერგოეფექტურობ</w:t>
      </w:r>
      <w:r w:rsidRPr="00A67409">
        <w:rPr>
          <w:rFonts w:ascii="Sylfaen" w:eastAsia="Times New Roman" w:hAnsi="Sylfaen" w:cstheme="minorHAnsi"/>
          <w:szCs w:val="27"/>
          <w:lang w:val="ka-GE"/>
        </w:rPr>
        <w:t>ის გაუმჯობესების მიზნით. კონკრეტულ სარეაბილიტაციო აქტივობებთან ერთად</w:t>
      </w:r>
      <w:r w:rsidR="001D0CEA" w:rsidRPr="00A67409">
        <w:rPr>
          <w:rFonts w:ascii="Sylfaen" w:eastAsia="Times New Roman" w:hAnsi="Sylfaen" w:cstheme="minorHAnsi"/>
          <w:szCs w:val="27"/>
          <w:lang w:val="ka-GE"/>
        </w:rPr>
        <w:t>,</w:t>
      </w:r>
      <w:r w:rsidRPr="00A67409">
        <w:rPr>
          <w:rFonts w:ascii="Sylfaen" w:eastAsia="Times New Roman" w:hAnsi="Sylfaen" w:cstheme="minorHAnsi"/>
          <w:szCs w:val="27"/>
          <w:lang w:val="ka-GE"/>
        </w:rPr>
        <w:t xml:space="preserve"> ბაღდათის მუნიციპალიტეტი „მდგრადი ენერგეტიკის კვირეულის“ ფარგლებში განახორციელებს ენერგოეფექტურობისა და მდგრადი ენერგეტიკის საკითხებზე ცნობიერების ასამაღლებელ კამპანიებს.</w:t>
      </w:r>
    </w:p>
    <w:p w14:paraId="61305500" w14:textId="77777777" w:rsidR="00905AAE" w:rsidRPr="00A67409" w:rsidRDefault="00905AAE" w:rsidP="00883C66">
      <w:pPr>
        <w:spacing w:after="0"/>
        <w:jc w:val="both"/>
        <w:rPr>
          <w:rFonts w:ascii="Sylfaen" w:hAnsi="Sylfaen" w:cstheme="minorHAnsi"/>
          <w:lang w:val="ka-GE"/>
        </w:rPr>
      </w:pPr>
      <w:r w:rsidRPr="00A67409">
        <w:rPr>
          <w:rFonts w:ascii="Sylfaen" w:hAnsi="Sylfaen" w:cstheme="minorHAnsi"/>
          <w:lang w:val="ka-GE"/>
        </w:rPr>
        <w:t>სამოქმედო გეგმის განხორციელებას</w:t>
      </w:r>
      <w:r w:rsidRPr="00A67409">
        <w:rPr>
          <w:rFonts w:ascii="Sylfaen" w:hAnsi="Sylfaen" w:cstheme="minorHAnsi"/>
        </w:rPr>
        <w:t xml:space="preserve">, </w:t>
      </w:r>
      <w:r w:rsidRPr="00A67409">
        <w:rPr>
          <w:rFonts w:ascii="Sylfaen" w:hAnsi="Sylfaen" w:cstheme="minorHAnsi"/>
          <w:lang w:val="ka-GE"/>
        </w:rPr>
        <w:t xml:space="preserve">ძირითად მოსალოდნელ  შედეგებთან ერთად, თან სდევს თანასარგებელიც, რომელიც აისახება ბაღდათის მუნიციპალიტეტის სოციო-ეკონომიკურ განვითარებაზე: </w:t>
      </w:r>
    </w:p>
    <w:p w14:paraId="307B03E0" w14:textId="5ECF8D6B" w:rsidR="00C676D6" w:rsidRPr="00A67409" w:rsidRDefault="00905AAE"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გაუმჯობესდება ცხოვრების ხარისხი</w:t>
      </w:r>
      <w:r w:rsidR="00C676D6" w:rsidRPr="00A67409">
        <w:rPr>
          <w:rFonts w:ascii="Sylfaen" w:hAnsi="Sylfaen" w:cstheme="minorHAnsi"/>
          <w:i/>
          <w:lang w:val="ka-GE"/>
        </w:rPr>
        <w:t xml:space="preserve"> და </w:t>
      </w:r>
      <w:r w:rsidRPr="00A67409">
        <w:rPr>
          <w:rFonts w:ascii="Sylfaen" w:hAnsi="Sylfaen" w:cstheme="minorHAnsi"/>
          <w:i/>
          <w:lang w:val="ka-GE"/>
        </w:rPr>
        <w:t>მოქალაქეთა ჯანმრთელობ</w:t>
      </w:r>
      <w:r w:rsidR="00C676D6" w:rsidRPr="00A67409">
        <w:rPr>
          <w:rFonts w:ascii="Sylfaen" w:hAnsi="Sylfaen" w:cstheme="minorHAnsi"/>
          <w:i/>
          <w:lang w:val="ka-GE"/>
        </w:rPr>
        <w:t>ა;</w:t>
      </w:r>
    </w:p>
    <w:p w14:paraId="3080217C" w14:textId="5B71230D" w:rsidR="00C676D6" w:rsidRPr="00A67409" w:rsidRDefault="00905AAE"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აშენდება სტიქიური მოვლენებისადმი მედეგი ინფრასტრუქტურა</w:t>
      </w:r>
      <w:r w:rsidR="00C676D6" w:rsidRPr="00A67409">
        <w:rPr>
          <w:rFonts w:ascii="Sylfaen" w:hAnsi="Sylfaen" w:cstheme="minorHAnsi"/>
          <w:i/>
          <w:lang w:val="ka-GE"/>
        </w:rPr>
        <w:t>;</w:t>
      </w:r>
    </w:p>
    <w:p w14:paraId="0F427071" w14:textId="192453C4" w:rsidR="00C676D6" w:rsidRPr="00A67409" w:rsidRDefault="00C676D6"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თავიდან იქნება აცილებული მოსავლიანობის შემცირება;</w:t>
      </w:r>
    </w:p>
    <w:p w14:paraId="348A0237" w14:textId="5F64BA12" w:rsidR="00C676D6" w:rsidRPr="00A67409" w:rsidRDefault="00C676D6"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რაციონალურად მოიხმარება ენერგია;</w:t>
      </w:r>
    </w:p>
    <w:p w14:paraId="4B105CF5" w14:textId="58CAE696" w:rsidR="00C676D6" w:rsidRPr="00A67409" w:rsidRDefault="00C676D6"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დაიზოგება კომუნალური გადასახადები</w:t>
      </w:r>
      <w:r w:rsidR="00AE3855" w:rsidRPr="00A67409">
        <w:rPr>
          <w:rFonts w:ascii="Sylfaen" w:hAnsi="Sylfaen" w:cstheme="minorHAnsi"/>
          <w:i/>
          <w:lang w:val="ka-GE"/>
        </w:rPr>
        <w:t>;</w:t>
      </w:r>
      <w:r w:rsidRPr="00A67409">
        <w:rPr>
          <w:rFonts w:ascii="Sylfaen" w:hAnsi="Sylfaen" w:cstheme="minorHAnsi"/>
          <w:i/>
          <w:lang w:val="ka-GE"/>
        </w:rPr>
        <w:t xml:space="preserve"> </w:t>
      </w:r>
    </w:p>
    <w:p w14:paraId="36433336" w14:textId="49C8F8CC" w:rsidR="00C676D6" w:rsidRPr="00A67409" w:rsidRDefault="00C676D6"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დაიზოგება ბუნებრივი რესურსები;</w:t>
      </w:r>
    </w:p>
    <w:p w14:paraId="33FE6382" w14:textId="77E4512B" w:rsidR="00C676D6" w:rsidRPr="00A67409" w:rsidRDefault="00905AAE"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შემცირდება სათბურის აირების</w:t>
      </w:r>
      <w:r w:rsidR="00C676D6" w:rsidRPr="00A67409">
        <w:rPr>
          <w:rFonts w:ascii="Sylfaen" w:hAnsi="Sylfaen" w:cstheme="minorHAnsi"/>
          <w:i/>
          <w:lang w:val="ka-GE"/>
        </w:rPr>
        <w:t xml:space="preserve"> </w:t>
      </w:r>
      <w:r w:rsidRPr="00A67409">
        <w:rPr>
          <w:rFonts w:ascii="Sylfaen" w:hAnsi="Sylfaen" w:cstheme="minorHAnsi"/>
          <w:i/>
          <w:lang w:val="ka-GE"/>
        </w:rPr>
        <w:t>ემისიები</w:t>
      </w:r>
      <w:r w:rsidR="00AE3855" w:rsidRPr="00A67409">
        <w:rPr>
          <w:rFonts w:ascii="Sylfaen" w:hAnsi="Sylfaen" w:cstheme="minorHAnsi"/>
          <w:i/>
          <w:lang w:val="ka-GE"/>
        </w:rPr>
        <w:t>;</w:t>
      </w:r>
    </w:p>
    <w:p w14:paraId="250C8A9C" w14:textId="21AE540E" w:rsidR="009E567E" w:rsidRPr="00A67409" w:rsidRDefault="00905AAE" w:rsidP="00883C66">
      <w:pPr>
        <w:pStyle w:val="ListParagraph"/>
        <w:numPr>
          <w:ilvl w:val="0"/>
          <w:numId w:val="22"/>
        </w:numPr>
        <w:spacing w:before="120" w:after="120"/>
        <w:jc w:val="both"/>
        <w:rPr>
          <w:rFonts w:ascii="Sylfaen" w:hAnsi="Sylfaen" w:cstheme="minorHAnsi"/>
          <w:i/>
          <w:lang w:val="ka-GE"/>
        </w:rPr>
        <w:sectPr w:rsidR="009E567E" w:rsidRPr="00A67409" w:rsidSect="001B5B2E">
          <w:pgSz w:w="11906" w:h="16838" w:code="9"/>
          <w:pgMar w:top="1440" w:right="1440" w:bottom="1440" w:left="1440" w:header="720" w:footer="720" w:gutter="0"/>
          <w:cols w:space="720"/>
          <w:docGrid w:linePitch="360"/>
        </w:sectPr>
      </w:pPr>
      <w:r w:rsidRPr="00A67409">
        <w:rPr>
          <w:rFonts w:ascii="Sylfaen" w:hAnsi="Sylfaen" w:cstheme="minorHAnsi"/>
          <w:i/>
          <w:lang w:val="ka-GE"/>
        </w:rPr>
        <w:t>მოიზიდება ინვესტიციები</w:t>
      </w:r>
      <w:r w:rsidRPr="00A67409">
        <w:rPr>
          <w:rFonts w:ascii="Sylfaen" w:hAnsi="Sylfaen" w:cstheme="minorHAnsi"/>
          <w:i/>
        </w:rPr>
        <w:t>.</w:t>
      </w:r>
    </w:p>
    <w:p w14:paraId="1F630DFD" w14:textId="77777777" w:rsidR="00905AAE" w:rsidRPr="00A67409" w:rsidRDefault="00905AAE" w:rsidP="00883C66">
      <w:pPr>
        <w:pStyle w:val="Heading1"/>
        <w:numPr>
          <w:ilvl w:val="0"/>
          <w:numId w:val="0"/>
        </w:numPr>
        <w:rPr>
          <w:rFonts w:ascii="Sylfaen" w:hAnsi="Sylfaen"/>
          <w:lang w:val="ka-GE"/>
        </w:rPr>
      </w:pPr>
      <w:bookmarkStart w:id="6" w:name="_Toc132026221"/>
      <w:bookmarkStart w:id="7" w:name="_Toc142317625"/>
      <w:r w:rsidRPr="00A67409">
        <w:rPr>
          <w:rFonts w:ascii="Sylfaen" w:hAnsi="Sylfaen"/>
          <w:lang w:val="ka-GE"/>
        </w:rPr>
        <w:lastRenderedPageBreak/>
        <w:t>შესავალი</w:t>
      </w:r>
      <w:bookmarkEnd w:id="6"/>
      <w:bookmarkEnd w:id="7"/>
    </w:p>
    <w:p w14:paraId="4A04E4D1" w14:textId="77777777" w:rsidR="00DD6B22" w:rsidRPr="00A67409" w:rsidRDefault="00DD6B22" w:rsidP="00883C66">
      <w:pPr>
        <w:spacing w:before="120"/>
        <w:jc w:val="both"/>
        <w:rPr>
          <w:rFonts w:ascii="Sylfaen" w:eastAsia="Arial Unicode MS" w:hAnsi="Sylfaen" w:cstheme="minorHAnsi"/>
          <w:lang w:val="ka-GE"/>
        </w:rPr>
      </w:pPr>
      <w:r w:rsidRPr="00A67409">
        <w:rPr>
          <w:rFonts w:ascii="Sylfaen" w:eastAsia="Arial Unicode MS" w:hAnsi="Sylfaen" w:cstheme="minorHAnsi"/>
          <w:lang w:val="ka-GE"/>
        </w:rPr>
        <w:t>21-ე საუკუნეში ქალაქებისა და სოფლების მდგრადი განვითარების ერთ-ერთ მთავარ გამოწვევას კლიმატის ცვლილება წარმოადგენს. ყოველწლიურად მსოფლიოში  კლიმატის ცვლილებით გამოწვეულ სხვადასხვა სტიქიურ მოვლენას დიდი ზიანი და ზარალი მოაქვს მრავალი დასახლებული პუნქტისთვის. ამასთან, სათბურის აირების</w:t>
      </w:r>
      <w:r w:rsidRPr="00A67409">
        <w:rPr>
          <w:rStyle w:val="FootnoteReference"/>
          <w:rFonts w:ascii="Sylfaen" w:eastAsia="Arial Unicode MS" w:hAnsi="Sylfaen" w:cstheme="minorHAnsi"/>
          <w:lang w:val="ka-GE"/>
        </w:rPr>
        <w:footnoteReference w:id="4"/>
      </w:r>
      <w:r w:rsidRPr="00A67409">
        <w:rPr>
          <w:rFonts w:ascii="Sylfaen" w:eastAsia="Arial Unicode MS" w:hAnsi="Sylfaen" w:cstheme="minorHAnsi"/>
          <w:lang w:val="ka-GE"/>
        </w:rPr>
        <w:t xml:space="preserve"> ემისიების ერთ-ერთი ძირითადი წყარო სწორედ ურბანული ზონებია. ამრიგად, კლიმატის ცვლილების ეროვნული პოლიტიკის განხორციელებაში ადგილობრივ თვითმმართველობას გადამწყვეტი როლი ეკისრება.  </w:t>
      </w:r>
    </w:p>
    <w:p w14:paraId="51DD3ECF" w14:textId="67A44613" w:rsidR="00DD6B22" w:rsidRPr="00A67409" w:rsidRDefault="00DD6B22" w:rsidP="00883C66">
      <w:pPr>
        <w:spacing w:before="120"/>
        <w:jc w:val="both"/>
        <w:rPr>
          <w:rFonts w:ascii="Sylfaen" w:eastAsia="Arial Unicode MS" w:hAnsi="Sylfaen" w:cstheme="minorHAnsi"/>
          <w:lang w:val="ka-GE"/>
        </w:rPr>
      </w:pPr>
      <w:r w:rsidRPr="00A67409">
        <w:rPr>
          <w:rFonts w:ascii="Sylfaen" w:eastAsia="Arial Unicode MS" w:hAnsi="Sylfaen" w:cstheme="minorHAnsi"/>
          <w:lang w:val="ka-GE"/>
        </w:rPr>
        <w:t>კლიმატის</w:t>
      </w:r>
      <w:r w:rsidRPr="00A67409">
        <w:rPr>
          <w:rFonts w:ascii="Sylfaen" w:eastAsia="Arial Unicode MS" w:hAnsi="Sylfaen" w:cstheme="minorHAnsi"/>
        </w:rPr>
        <w:t xml:space="preserve"> </w:t>
      </w:r>
      <w:r w:rsidRPr="00A67409">
        <w:rPr>
          <w:rFonts w:ascii="Sylfaen" w:eastAsia="Arial Unicode MS" w:hAnsi="Sylfaen" w:cstheme="minorHAnsi"/>
          <w:lang w:val="ka-GE"/>
        </w:rPr>
        <w:t>ცვლილების წინააღმდეგ ბრძოლის ერთ-ერთმა ლიდერმა, ევროკავშირმა, შეიმუშავა ინიციატივა</w:t>
      </w:r>
      <w:r w:rsidRPr="00A67409">
        <w:rPr>
          <w:rFonts w:ascii="Sylfaen" w:eastAsia="Arial Unicode MS" w:hAnsi="Sylfaen" w:cstheme="minorHAnsi"/>
        </w:rPr>
        <w:t xml:space="preserve"> − </w:t>
      </w:r>
      <w:r w:rsidRPr="00A67409">
        <w:rPr>
          <w:rFonts w:ascii="Sylfaen" w:eastAsia="Arial Unicode MS" w:hAnsi="Sylfaen" w:cstheme="minorHAnsi"/>
          <w:b/>
          <w:lang w:val="ka-GE"/>
        </w:rPr>
        <w:t>მერების შეთანხმება</w:t>
      </w:r>
      <w:r w:rsidRPr="00A67409">
        <w:rPr>
          <w:rFonts w:ascii="Sylfaen" w:eastAsia="Arial Unicode MS" w:hAnsi="Sylfaen" w:cstheme="minorHAnsi"/>
          <w:lang w:val="ka-GE"/>
        </w:rPr>
        <w:t>, რომელიც ეხმიანება ენერგეტიკისა და კლიმატის პოლიტიკას და აერთიანებს მსოფლიოს  სხვადასხვა ქვეყნის ადგილობრივ თვითმმართველობებს.</w:t>
      </w:r>
      <w:r w:rsidR="001E485E" w:rsidRPr="00A67409">
        <w:rPr>
          <w:rStyle w:val="FootnoteReference"/>
          <w:rFonts w:ascii="Sylfaen" w:eastAsia="Arial Unicode MS" w:hAnsi="Sylfaen" w:cstheme="minorHAnsi"/>
          <w:lang w:val="ka-GE"/>
        </w:rPr>
        <w:footnoteReference w:id="5"/>
      </w:r>
      <w:r w:rsidR="001E485E" w:rsidRPr="00A67409">
        <w:rPr>
          <w:rFonts w:ascii="Sylfaen" w:eastAsia="Arial Unicode MS" w:hAnsi="Sylfaen" w:cstheme="minorHAnsi"/>
          <w:lang w:val="ka-GE"/>
        </w:rPr>
        <w:t xml:space="preserve"> </w:t>
      </w:r>
      <w:r w:rsidRPr="00A67409">
        <w:rPr>
          <w:rFonts w:ascii="Sylfaen" w:eastAsia="Arial Unicode MS" w:hAnsi="Sylfaen" w:cstheme="minorHAnsi"/>
          <w:lang w:val="ka-GE"/>
        </w:rPr>
        <w:t>მერების შეთანხმების ფარგლებში ადგილობრივი თვითმმართველობები ნებაყოფლობით იღებენ ვალდებულებას, გადადგან ქმედითი ნაბიჯები და ადგილობრივი პოლიტიკის</w:t>
      </w:r>
      <w:r w:rsidRPr="00A67409">
        <w:rPr>
          <w:rFonts w:ascii="Sylfaen" w:eastAsia="Arial Unicode MS" w:hAnsi="Sylfaen" w:cstheme="minorHAnsi"/>
        </w:rPr>
        <w:t xml:space="preserve"> </w:t>
      </w:r>
      <w:r w:rsidRPr="00A67409">
        <w:rPr>
          <w:rFonts w:ascii="Sylfaen" w:eastAsia="Arial Unicode MS" w:hAnsi="Sylfaen" w:cstheme="minorHAnsi"/>
          <w:lang w:val="ka-GE"/>
        </w:rPr>
        <w:t xml:space="preserve">გატარებით  წვლილი შეიტანონ </w:t>
      </w:r>
      <w:r w:rsidRPr="00A67409">
        <w:rPr>
          <w:rFonts w:ascii="Sylfaen" w:eastAsia="Arial Unicode MS" w:hAnsi="Sylfaen" w:cstheme="minorHAnsi"/>
          <w:b/>
          <w:lang w:val="ka-GE"/>
        </w:rPr>
        <w:t>კლიმატის კრიზისის</w:t>
      </w:r>
      <w:r w:rsidRPr="00A67409">
        <w:rPr>
          <w:rStyle w:val="FootnoteReference"/>
          <w:rFonts w:ascii="Sylfaen" w:eastAsia="Arial Unicode MS" w:hAnsi="Sylfaen" w:cstheme="minorHAnsi"/>
          <w:lang w:val="ka-GE"/>
        </w:rPr>
        <w:footnoteReference w:id="6"/>
      </w:r>
      <w:r w:rsidRPr="00A67409">
        <w:rPr>
          <w:rFonts w:ascii="Sylfaen" w:eastAsia="Arial Unicode MS" w:hAnsi="Sylfaen" w:cstheme="minorHAnsi"/>
          <w:lang w:val="ka-GE"/>
        </w:rPr>
        <w:t xml:space="preserve"> დაძლევაში. მერების შეთანხმება ორიენტირებულია თვითმმართველი ერთეულების დაბალემისიიან განვითარებასა</w:t>
      </w:r>
      <w:r w:rsidRPr="00A67409">
        <w:rPr>
          <w:rStyle w:val="FootnoteReference"/>
          <w:rFonts w:ascii="Sylfaen" w:eastAsia="Arial Unicode MS" w:hAnsi="Sylfaen" w:cstheme="minorHAnsi"/>
          <w:lang w:val="ka-GE"/>
        </w:rPr>
        <w:footnoteReference w:id="7"/>
      </w:r>
      <w:r w:rsidRPr="00A67409">
        <w:rPr>
          <w:rFonts w:ascii="Sylfaen" w:eastAsia="Arial Unicode MS" w:hAnsi="Sylfaen" w:cstheme="minorHAnsi"/>
          <w:lang w:val="ka-GE"/>
        </w:rPr>
        <w:t xml:space="preserve"> და მედეგობის გაძლიერებაზე და ეფუძნება შემდეგ სამ მიმართულებას: </w:t>
      </w:r>
    </w:p>
    <w:p w14:paraId="2FBF59F3" w14:textId="77777777" w:rsidR="00DD6B22" w:rsidRPr="00A67409" w:rsidRDefault="00DD6B22" w:rsidP="00883C66">
      <w:pPr>
        <w:pStyle w:val="ListParagraph"/>
        <w:numPr>
          <w:ilvl w:val="0"/>
          <w:numId w:val="11"/>
        </w:numPr>
        <w:spacing w:before="120" w:after="0"/>
        <w:jc w:val="both"/>
        <w:rPr>
          <w:rFonts w:ascii="Sylfaen" w:eastAsia="Arial Unicode MS" w:hAnsi="Sylfaen" w:cstheme="minorHAnsi"/>
          <w:i/>
          <w:iCs/>
          <w:lang w:val="ka-GE"/>
        </w:rPr>
      </w:pPr>
      <w:r w:rsidRPr="00A67409">
        <w:rPr>
          <w:rFonts w:ascii="Sylfaen" w:eastAsia="Arial Unicode MS" w:hAnsi="Sylfaen" w:cstheme="minorHAnsi"/>
          <w:i/>
          <w:iCs/>
          <w:lang w:val="ka-GE"/>
        </w:rPr>
        <w:t>კლიმატის ცვლილების შერბილება;</w:t>
      </w:r>
    </w:p>
    <w:p w14:paraId="5AEA9572" w14:textId="77777777" w:rsidR="00DD6B22" w:rsidRPr="00A67409" w:rsidRDefault="00DD6B22" w:rsidP="00883C66">
      <w:pPr>
        <w:pStyle w:val="ListParagraph"/>
        <w:numPr>
          <w:ilvl w:val="0"/>
          <w:numId w:val="11"/>
        </w:numPr>
        <w:spacing w:before="120" w:after="0"/>
        <w:jc w:val="both"/>
        <w:rPr>
          <w:rFonts w:ascii="Sylfaen" w:eastAsia="Arial Unicode MS" w:hAnsi="Sylfaen" w:cstheme="minorHAnsi"/>
          <w:i/>
          <w:iCs/>
          <w:lang w:val="ka-GE"/>
        </w:rPr>
      </w:pPr>
      <w:r w:rsidRPr="00A67409">
        <w:rPr>
          <w:rFonts w:ascii="Sylfaen" w:eastAsia="Arial Unicode MS" w:hAnsi="Sylfaen" w:cstheme="minorHAnsi"/>
          <w:i/>
          <w:iCs/>
          <w:lang w:val="ka-GE"/>
        </w:rPr>
        <w:t>კლიმატის ცვლილებასთან ადაპტაცია;</w:t>
      </w:r>
    </w:p>
    <w:p w14:paraId="34336308" w14:textId="178F2199" w:rsidR="00DD6B22" w:rsidRPr="00A67409" w:rsidRDefault="00DD6B22" w:rsidP="00883C66">
      <w:pPr>
        <w:pStyle w:val="ListParagraph"/>
        <w:numPr>
          <w:ilvl w:val="0"/>
          <w:numId w:val="11"/>
        </w:numPr>
        <w:spacing w:before="120" w:after="0"/>
        <w:jc w:val="both"/>
        <w:rPr>
          <w:rFonts w:ascii="Sylfaen" w:eastAsia="Arial Unicode MS" w:hAnsi="Sylfaen" w:cstheme="minorHAnsi"/>
          <w:i/>
          <w:iCs/>
        </w:rPr>
      </w:pPr>
      <w:r w:rsidRPr="00A67409">
        <w:rPr>
          <w:rFonts w:ascii="Sylfaen" w:eastAsia="Arial Unicode MS" w:hAnsi="Sylfaen" w:cstheme="minorHAnsi"/>
          <w:i/>
          <w:iCs/>
          <w:lang w:val="ka-GE"/>
        </w:rPr>
        <w:t>წვდომა მდგრად</w:t>
      </w:r>
      <w:r w:rsidRPr="00A67409">
        <w:rPr>
          <w:rFonts w:ascii="Sylfaen" w:eastAsia="Arial Unicode MS" w:hAnsi="Sylfaen" w:cstheme="minorHAnsi"/>
          <w:i/>
          <w:iCs/>
        </w:rPr>
        <w:t xml:space="preserve">, </w:t>
      </w:r>
      <w:r w:rsidRPr="00A67409">
        <w:rPr>
          <w:rFonts w:ascii="Sylfaen" w:eastAsia="Arial Unicode MS" w:hAnsi="Sylfaen" w:cstheme="minorHAnsi"/>
          <w:i/>
          <w:iCs/>
          <w:lang w:val="ka-GE"/>
        </w:rPr>
        <w:t>საიმედო და ხელმისწავდომ ენერგიაზე.</w:t>
      </w:r>
    </w:p>
    <w:p w14:paraId="31F311E8" w14:textId="7146933C" w:rsidR="00DD6B22" w:rsidRPr="00A67409" w:rsidRDefault="00DD6B22" w:rsidP="00883C66">
      <w:pPr>
        <w:spacing w:before="120"/>
        <w:jc w:val="both"/>
        <w:rPr>
          <w:rFonts w:ascii="Sylfaen" w:eastAsia="Arial Unicode MS" w:hAnsi="Sylfaen" w:cstheme="minorHAnsi"/>
          <w:lang w:val="ka-GE"/>
        </w:rPr>
      </w:pPr>
      <w:r w:rsidRPr="00A67409">
        <w:rPr>
          <w:rFonts w:ascii="Sylfaen" w:eastAsia="Arial Unicode MS" w:hAnsi="Sylfaen" w:cstheme="minorHAnsi"/>
          <w:lang w:val="ka-GE"/>
        </w:rPr>
        <w:t>მერების შეთანხმების ხელმომწერ ადგილობრივ თვითმმართველობებს, საკუთარი კომპეტენციის ფარგლებში, ევალებათ მოამზადონ და განახორციელონ აღნიშნულ მიმართულებებზე ორიენტირებული მდგრადი ენერგეტიკისა და კლიმატის სამოქმედო გეგმ</w:t>
      </w:r>
      <w:r w:rsidR="00BF6570" w:rsidRPr="00A67409">
        <w:rPr>
          <w:rFonts w:ascii="Sylfaen" w:eastAsia="Arial Unicode MS" w:hAnsi="Sylfaen" w:cstheme="minorHAnsi"/>
          <w:lang w:val="ka-GE"/>
        </w:rPr>
        <w:t>ები</w:t>
      </w:r>
      <w:r w:rsidRPr="00A67409">
        <w:rPr>
          <w:rFonts w:ascii="Sylfaen" w:eastAsia="Arial Unicode MS" w:hAnsi="Sylfaen" w:cstheme="minorHAnsi"/>
          <w:lang w:val="ka-GE"/>
        </w:rPr>
        <w:t xml:space="preserve">. </w:t>
      </w:r>
    </w:p>
    <w:p w14:paraId="155DE6C7" w14:textId="460A61AD" w:rsidR="00DD6B22" w:rsidRPr="00A67409" w:rsidRDefault="00DD6B22" w:rsidP="00883C66">
      <w:pPr>
        <w:spacing w:before="120"/>
        <w:jc w:val="both"/>
        <w:rPr>
          <w:rFonts w:ascii="Sylfaen" w:eastAsia="Arial Unicode MS" w:hAnsi="Sylfaen" w:cstheme="minorHAnsi"/>
        </w:rPr>
      </w:pPr>
      <w:r w:rsidRPr="00A67409">
        <w:rPr>
          <w:rFonts w:ascii="Sylfaen" w:eastAsia="Arial Unicode MS" w:hAnsi="Sylfaen" w:cstheme="minorHAnsi"/>
          <w:lang w:val="ka-GE"/>
        </w:rPr>
        <w:t>მერების შეთანხმება 2008 წლიდან</w:t>
      </w:r>
      <w:r w:rsidRPr="00A67409">
        <w:rPr>
          <w:rStyle w:val="FootnoteReference"/>
          <w:rFonts w:ascii="Sylfaen" w:eastAsia="Arial Unicode MS" w:hAnsi="Sylfaen" w:cstheme="minorHAnsi"/>
          <w:lang w:val="ka-GE"/>
        </w:rPr>
        <w:footnoteReference w:id="8"/>
      </w:r>
      <w:r w:rsidRPr="00A67409">
        <w:rPr>
          <w:rFonts w:ascii="Sylfaen" w:eastAsia="Arial Unicode MS" w:hAnsi="Sylfaen" w:cstheme="minorHAnsi"/>
          <w:lang w:val="ka-GE"/>
        </w:rPr>
        <w:t xml:space="preserve"> მოქმედებს. დღეისთვის შეთანხმება 57 ქვეყნის </w:t>
      </w:r>
      <w:r w:rsidRPr="00A67409">
        <w:rPr>
          <w:rFonts w:ascii="Sylfaen" w:hAnsi="Sylfaen"/>
        </w:rPr>
        <w:t>7</w:t>
      </w:r>
      <w:r w:rsidRPr="00A67409">
        <w:rPr>
          <w:rFonts w:ascii="Sylfaen" w:hAnsi="Sylfaen"/>
          <w:lang w:val="ka-GE"/>
        </w:rPr>
        <w:t> </w:t>
      </w:r>
      <w:r w:rsidRPr="00A67409">
        <w:rPr>
          <w:rFonts w:ascii="Sylfaen" w:hAnsi="Sylfaen"/>
        </w:rPr>
        <w:t>000</w:t>
      </w:r>
      <w:r w:rsidRPr="00A67409">
        <w:rPr>
          <w:rFonts w:ascii="Sylfaen" w:eastAsia="Arial Unicode MS" w:hAnsi="Sylfaen" w:cstheme="minorHAnsi"/>
          <w:lang w:val="ka-GE"/>
        </w:rPr>
        <w:t>-ზე მეტ ადგილობრივი ხელისუფლების სუბიექტს აერთიანებს. 2022 წლის მდგომარეობით,  მერების შეთანხმებისთვის საქართველოდან 26</w:t>
      </w:r>
      <w:r w:rsidR="00475443" w:rsidRPr="00A67409">
        <w:rPr>
          <w:rFonts w:ascii="Sylfaen" w:eastAsia="Arial Unicode MS" w:hAnsi="Sylfaen" w:cstheme="minorHAnsi"/>
          <w:lang w:val="ka-GE"/>
        </w:rPr>
        <w:t xml:space="preserve"> </w:t>
      </w:r>
      <w:r w:rsidRPr="00A67409">
        <w:rPr>
          <w:rFonts w:ascii="Sylfaen" w:eastAsia="Arial Unicode MS" w:hAnsi="Sylfaen" w:cstheme="minorHAnsi"/>
          <w:lang w:val="ka-GE"/>
        </w:rPr>
        <w:t>მუნიციპალიტეტს  აქვს ხელი მოწერილი. მათ შორის არის ბაღდათის მუნიციპალიტეტი.</w:t>
      </w:r>
      <w:r w:rsidR="00BA3D25" w:rsidRPr="00A67409">
        <w:rPr>
          <w:rFonts w:ascii="Sylfaen" w:eastAsia="Arial Unicode MS" w:hAnsi="Sylfaen" w:cstheme="minorHAnsi"/>
        </w:rPr>
        <w:t xml:space="preserve"> </w:t>
      </w:r>
      <w:r w:rsidR="00BA3D25" w:rsidRPr="00A67409">
        <w:rPr>
          <w:rFonts w:ascii="Sylfaen" w:eastAsia="Calibri" w:hAnsi="Sylfaen" w:cstheme="minorHAnsi"/>
          <w:lang w:val="ka-GE"/>
        </w:rPr>
        <w:t xml:space="preserve">კლიმატის ცვლილების გამოწვევების დაძლევაში განსაკუთრებით მნიშვნელოვანია საქართველოს მუნიციპალიტეტების აქტიური მონაწილეობა. სწორედ მუნიციპალიტეტების სოციალურ-ეკონომიკური საჭიროებებისა და განვითარების პერსპექტივების გათვალისწინებით არის შესაძლებელი სათბურის აირების ემისიების შემცირება და კლიმატის ცვლილებით გამოწვეულ სტიქიებთან გამკლავება. მუნიციპალიტეტების განსაკუთრებული როლი, ასევე, </w:t>
      </w:r>
      <w:r w:rsidR="00BA3D25" w:rsidRPr="00A67409">
        <w:rPr>
          <w:rFonts w:ascii="Sylfaen" w:eastAsia="Calibri" w:hAnsi="Sylfaen" w:cstheme="minorHAnsi"/>
          <w:lang w:val="ka-GE"/>
        </w:rPr>
        <w:lastRenderedPageBreak/>
        <w:t>აღნიშნულია საქართველოს ეროვნულ დონეზე განსაზღვრული წვლილის (NDC) დოკუმენტში.</w:t>
      </w:r>
    </w:p>
    <w:p w14:paraId="4127BFD1" w14:textId="77777777" w:rsidR="00475443" w:rsidRPr="00A67409" w:rsidRDefault="00DD6B22" w:rsidP="00883C66">
      <w:pPr>
        <w:spacing w:before="120"/>
        <w:jc w:val="both"/>
        <w:rPr>
          <w:rFonts w:ascii="Sylfaen" w:eastAsia="Arial Unicode MS" w:hAnsi="Sylfaen" w:cstheme="minorHAnsi"/>
          <w:lang w:val="ka-GE"/>
        </w:rPr>
      </w:pPr>
      <w:r w:rsidRPr="00A67409">
        <w:rPr>
          <w:rFonts w:ascii="Sylfaen" w:eastAsia="Arial Unicode MS" w:hAnsi="Sylfaen" w:cstheme="minorHAnsi"/>
          <w:lang w:val="ka-GE"/>
        </w:rPr>
        <w:t xml:space="preserve">ბაღდათის მუნიციპალიტეტი მერების შეთანხმებას 2019 წელს შეუერთდა და მას შემდეგ აქტიურად მუშაობს კლიმატის ცვლილების პოლიტიკის გასავითარებლად, რათა უკეთესად უპასუხოს როგორც ადგილობრივ, ასევე მსოფლიო გამოწვევებს. </w:t>
      </w:r>
    </w:p>
    <w:p w14:paraId="16C13019" w14:textId="175208C9" w:rsidR="00905AAE" w:rsidRPr="00A67409" w:rsidRDefault="00DD6B22" w:rsidP="00883C66">
      <w:pPr>
        <w:spacing w:before="120"/>
        <w:jc w:val="both"/>
        <w:rPr>
          <w:rFonts w:ascii="Sylfaen" w:eastAsia="Arial Unicode MS" w:hAnsi="Sylfaen" w:cstheme="minorHAnsi"/>
          <w:lang w:val="ka-GE"/>
        </w:rPr>
      </w:pPr>
      <w:r w:rsidRPr="00A67409">
        <w:rPr>
          <w:rFonts w:ascii="Sylfaen" w:eastAsia="Arial Unicode MS" w:hAnsi="Sylfaen" w:cstheme="minorHAnsi"/>
          <w:b/>
          <w:bCs/>
          <w:lang w:val="ka-GE"/>
        </w:rPr>
        <w:t xml:space="preserve">სამოქმედო გეგმაში წარმოდგენილია ბაღდათის მუნიციპალიტეტის მიერ 2021-2030 წწ. </w:t>
      </w:r>
      <w:r w:rsidRPr="00A67409">
        <w:rPr>
          <w:rFonts w:ascii="Sylfaen" w:eastAsia="Arial Unicode MS" w:hAnsi="Sylfaen" w:cstheme="minorHAnsi"/>
          <w:b/>
          <w:lang w:val="ka-GE"/>
        </w:rPr>
        <w:t>პერიოდში, საკუთარი კომპეტენციის ფარგლებში, დაგეგმილი ყველა აქტივობა.</w:t>
      </w:r>
      <w:r w:rsidRPr="00A67409">
        <w:rPr>
          <w:rFonts w:ascii="Sylfaen" w:eastAsia="Arial Unicode MS" w:hAnsi="Sylfaen" w:cstheme="minorHAnsi"/>
          <w:lang w:val="ka-GE"/>
        </w:rPr>
        <w:t xml:space="preserve"> გეგმის მიზანია სათბურის აირების ემისიებისა და ენერგიის მოხმარების შემცირება მუნიციპალიტეტის ტერიტორიაზე. სამოქმედო გეგმა, პირველ რიგში, უზრუნველყოფს მუნიციპალიტეტის საკუთრებაში არსებული ობიექტების ენერგოეფექტურობის გაზრდას</w:t>
      </w:r>
      <w:r w:rsidRPr="00A67409">
        <w:rPr>
          <w:rFonts w:ascii="Sylfaen" w:eastAsia="Arial Unicode MS" w:hAnsi="Sylfaen" w:cstheme="minorHAnsi"/>
        </w:rPr>
        <w:t>.</w:t>
      </w:r>
      <w:r w:rsidRPr="00A67409">
        <w:rPr>
          <w:rFonts w:ascii="Sylfaen" w:eastAsia="Arial Unicode MS" w:hAnsi="Sylfaen" w:cstheme="minorHAnsi"/>
          <w:lang w:val="ka-GE"/>
        </w:rPr>
        <w:t xml:space="preserve"> ამასთან</w:t>
      </w:r>
      <w:r w:rsidRPr="00A67409">
        <w:rPr>
          <w:rFonts w:ascii="Sylfaen" w:eastAsia="Arial Unicode MS" w:hAnsi="Sylfaen" w:cstheme="minorHAnsi"/>
        </w:rPr>
        <w:t>,</w:t>
      </w:r>
      <w:r w:rsidRPr="00A67409">
        <w:rPr>
          <w:rFonts w:ascii="Sylfaen" w:eastAsia="Arial Unicode MS" w:hAnsi="Sylfaen" w:cstheme="minorHAnsi"/>
          <w:lang w:val="ka-GE"/>
        </w:rPr>
        <w:t xml:space="preserve"> ითვალისწინებს </w:t>
      </w:r>
      <w:r w:rsidR="00905AAE" w:rsidRPr="00A67409">
        <w:rPr>
          <w:rFonts w:ascii="Sylfaen" w:eastAsia="Arial Unicode MS" w:hAnsi="Sylfaen" w:cstheme="minorHAnsi"/>
          <w:lang w:val="ka-GE"/>
        </w:rPr>
        <w:t>ღონისძიებებს არამუნიციპალური სექტორებისთვისაც. გეგმის შემუშავების დროს ბაღდათის მუნიციპალიტეტმა შეძლო:</w:t>
      </w:r>
    </w:p>
    <w:p w14:paraId="1F21B804"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ამბიციური შემარბილებელი და საადაპტაციო მიზნების / ამოცანების დასახვა;</w:t>
      </w:r>
    </w:p>
    <w:p w14:paraId="6B9D29CC"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საბაზო წლის სათბურის აირების ემისიების დონის შეფასება საერთო მეთოდოლოგიური მიდგომის მიხედვით;</w:t>
      </w:r>
    </w:p>
    <w:p w14:paraId="075967BB"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კლიმატის რისკებისა და მოწყვლადობის შეფასება;</w:t>
      </w:r>
    </w:p>
    <w:p w14:paraId="0BED24B6"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განსაზღვრა აქტივობებისა, რომელთა განხორციელებითაც ადგილობრივი ხელისუფლება შეძლებს მიაღწიოს კლიმატის შერბილებისა და ადაპტაციის მიზნებს;</w:t>
      </w:r>
    </w:p>
    <w:p w14:paraId="23A6214D"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სამოქმედო გეგმის შედგენა, დამტკიცება და გასაჯაროება ოფიციალური დოკუმენტის სახით;</w:t>
      </w:r>
    </w:p>
    <w:p w14:paraId="37584FE1" w14:textId="77777777" w:rsidR="00DD6B22" w:rsidRPr="00A67409" w:rsidRDefault="00DD6B22" w:rsidP="00883C66">
      <w:pPr>
        <w:numPr>
          <w:ilvl w:val="0"/>
          <w:numId w:val="12"/>
        </w:numPr>
        <w:spacing w:before="120" w:after="0"/>
        <w:contextualSpacing/>
        <w:jc w:val="both"/>
        <w:rPr>
          <w:rFonts w:ascii="Sylfaen" w:eastAsia="Arial Unicode MS" w:hAnsi="Sylfaen" w:cstheme="minorHAnsi"/>
          <w:i/>
          <w:lang w:val="ka-GE"/>
        </w:rPr>
      </w:pPr>
      <w:r w:rsidRPr="00A67409">
        <w:rPr>
          <w:rFonts w:ascii="Sylfaen" w:eastAsia="Arial Unicode MS" w:hAnsi="Sylfaen" w:cstheme="minorHAnsi"/>
          <w:i/>
          <w:lang w:val="ka-GE"/>
        </w:rPr>
        <w:t xml:space="preserve">სამოქმედო გეგმის შესრულებით, მერების შეთანხმების ფარგლებში, რეგულარული რაოდენობრივი და თვისებრივი ანგარიშგების დაწყება; </w:t>
      </w:r>
    </w:p>
    <w:p w14:paraId="51FD3A76" w14:textId="42E1E1DC" w:rsidR="00DD6B22" w:rsidRPr="00A67409" w:rsidRDefault="00DD6B22" w:rsidP="00883C66">
      <w:pPr>
        <w:numPr>
          <w:ilvl w:val="0"/>
          <w:numId w:val="12"/>
        </w:numPr>
        <w:spacing w:before="120" w:after="240"/>
        <w:ind w:left="714" w:hanging="357"/>
        <w:contextualSpacing/>
        <w:jc w:val="both"/>
        <w:rPr>
          <w:rFonts w:ascii="Sylfaen" w:eastAsia="Arial Unicode MS" w:hAnsi="Sylfaen" w:cstheme="minorHAnsi"/>
          <w:i/>
          <w:lang w:val="ka-GE"/>
        </w:rPr>
      </w:pPr>
      <w:r w:rsidRPr="00A67409">
        <w:rPr>
          <w:rFonts w:ascii="Sylfaen" w:eastAsia="Arial Unicode MS" w:hAnsi="Sylfaen" w:cstheme="minorHAnsi"/>
          <w:i/>
          <w:lang w:val="ka-GE"/>
        </w:rPr>
        <w:t>მიზნების, შედეგების, გამოცდილებისა და ცოდნის გაზიარება ადგილობრივი და ცენტრალური ხელისუფლების წარმომადგენლებისთვის.</w:t>
      </w:r>
    </w:p>
    <w:p w14:paraId="6EA293EE" w14:textId="48455BC5" w:rsidR="00E6021F" w:rsidRPr="00A67409" w:rsidRDefault="00E6021F" w:rsidP="00883C66">
      <w:pPr>
        <w:spacing w:before="120" w:after="240"/>
        <w:contextualSpacing/>
        <w:jc w:val="both"/>
        <w:rPr>
          <w:rFonts w:ascii="Sylfaen" w:eastAsia="Arial Unicode MS" w:hAnsi="Sylfaen" w:cstheme="minorHAnsi"/>
          <w:i/>
          <w:highlight w:val="green"/>
          <w:lang w:val="ka-GE"/>
        </w:rPr>
      </w:pPr>
    </w:p>
    <w:p w14:paraId="0FD0615F" w14:textId="70D35DF0" w:rsidR="00BA3D25" w:rsidRPr="00A67409" w:rsidRDefault="00BA3D25" w:rsidP="00883C66">
      <w:pPr>
        <w:spacing w:before="120" w:after="240"/>
        <w:jc w:val="both"/>
        <w:rPr>
          <w:rFonts w:ascii="Sylfaen" w:hAnsi="Sylfaen" w:cstheme="minorHAnsi"/>
          <w:lang w:val="ka-GE"/>
        </w:rPr>
      </w:pPr>
      <w:r w:rsidRPr="00A67409">
        <w:rPr>
          <w:rFonts w:ascii="Sylfaen" w:eastAsia="Calibri" w:hAnsi="Sylfaen" w:cstheme="minorHAnsi"/>
          <w:color w:val="000000" w:themeColor="text1"/>
          <w:lang w:val="ka-GE"/>
        </w:rPr>
        <w:t xml:space="preserve">ბაღდათის </w:t>
      </w:r>
      <w:r w:rsidRPr="00A67409">
        <w:rPr>
          <w:rFonts w:ascii="Sylfaen" w:hAnsi="Sylfaen" w:cstheme="minorHAnsi"/>
          <w:lang w:val="ka-GE"/>
        </w:rPr>
        <w:t xml:space="preserve">მუნიციპალიტეტის მდგრადი ენერგეტიკისა და კლიმატის სამოქმედო გეგმა ხუთი ძირითადი თავისგან შედგება. </w:t>
      </w:r>
      <w:r w:rsidRPr="00A67409">
        <w:rPr>
          <w:rFonts w:ascii="Sylfaen" w:hAnsi="Sylfaen" w:cstheme="minorHAnsi"/>
        </w:rPr>
        <w:t>SECAP-</w:t>
      </w:r>
      <w:r w:rsidRPr="00A67409">
        <w:rPr>
          <w:rFonts w:ascii="Sylfaen" w:hAnsi="Sylfaen" w:cstheme="minorHAnsi"/>
          <w:lang w:val="ka-GE"/>
        </w:rPr>
        <w:t xml:space="preserve">ის პირველი ნაწილია რეზიუმე, რომელიც მოკლედ გადმოსცემს სამოქმედო გეგმის შინაარსს. რეზიუმეს მოჰყვება შესავალი, სადაც აღწერილია მერების შეთანხმების მნიშვნელობა და აღნიშნული დოკუმენტის შექმნის მიზანი. ამავე ნაწილში წარმოდგენილია პოლიტიკის </w:t>
      </w:r>
      <w:r w:rsidR="00BF6570" w:rsidRPr="00A67409">
        <w:rPr>
          <w:rFonts w:ascii="Sylfaen" w:hAnsi="Sylfaen" w:cstheme="minorHAnsi"/>
          <w:lang w:val="ka-GE"/>
        </w:rPr>
        <w:t xml:space="preserve">ის </w:t>
      </w:r>
      <w:r w:rsidRPr="00A67409">
        <w:rPr>
          <w:rFonts w:ascii="Sylfaen" w:hAnsi="Sylfaen" w:cstheme="minorHAnsi"/>
          <w:lang w:val="ka-GE"/>
        </w:rPr>
        <w:t>დოკუმენტები, რომლებიც გათვალისწინებულია სამოქმედო გეგმაში. პირველი თავი იწყება ბაღდათის მუნიციპალიტეტის მოკლე მიმოხილვით, საუბარია კლიმატის ცვლილების უარყოფითი შედეგების შესახებ, გამოყოფილია სათბურის აირების გამომწვევი მიზეზები, აღწერილია 2019 წელს შენობებისა და ტრანსპორტის სექტორ</w:t>
      </w:r>
      <w:r w:rsidR="000A5228" w:rsidRPr="00A67409">
        <w:rPr>
          <w:rFonts w:ascii="Sylfaen" w:hAnsi="Sylfaen" w:cstheme="minorHAnsi"/>
          <w:lang w:val="ka-GE"/>
        </w:rPr>
        <w:t>ებ</w:t>
      </w:r>
      <w:r w:rsidRPr="00A67409">
        <w:rPr>
          <w:rFonts w:ascii="Sylfaen" w:hAnsi="Sylfaen" w:cstheme="minorHAnsi"/>
          <w:lang w:val="ka-GE"/>
        </w:rPr>
        <w:t xml:space="preserve">ში სათბურის აირების ემისიები და ენერგიის მოხმარება, საილუსტრაციოდ კი გამოყენებულია პრობლემების ხე. მეორე თავში მოცემულია ბაღდათის მუნიციპალიტეტის ხედვა, და წარმოდგენილია შერბილების სცენარის სავარაუდო შედეგები. მესამე თავი მიმოიხილავს ბაღდათის მუნიციპალიტეტის სამოქმედო გეგმის სექტორულ პრიორიტეტებს, მიზნებსა და ამოცანებს. მეოთხე თავი კი მოიცავს სამოქმედო გეგმის  განხორციელებას, მონიტორინგსა და შეფასებას. </w:t>
      </w:r>
      <w:r w:rsidRPr="00A67409">
        <w:rPr>
          <w:rFonts w:ascii="Sylfaen" w:hAnsi="Sylfaen" w:cstheme="minorHAnsi"/>
        </w:rPr>
        <w:t>SECAP</w:t>
      </w:r>
      <w:r w:rsidR="00BF6570" w:rsidRPr="00A67409">
        <w:rPr>
          <w:rFonts w:ascii="Sylfaen" w:hAnsi="Sylfaen" w:cstheme="minorHAnsi"/>
          <w:lang w:val="ka-GE"/>
        </w:rPr>
        <w:t>-ი</w:t>
      </w:r>
      <w:r w:rsidRPr="00A67409">
        <w:rPr>
          <w:rFonts w:ascii="Sylfaen" w:hAnsi="Sylfaen" w:cstheme="minorHAnsi"/>
        </w:rPr>
        <w:t xml:space="preserve"> </w:t>
      </w:r>
      <w:r w:rsidRPr="00A67409">
        <w:rPr>
          <w:rFonts w:ascii="Sylfaen" w:hAnsi="Sylfaen" w:cstheme="minorHAnsi"/>
          <w:lang w:val="ka-GE"/>
        </w:rPr>
        <w:t>სრულდება მეხუთე თავით, რომელშიც მოცემულია სამოქმედო გეგმაში გამოყენებული მეთოდოლოგია.</w:t>
      </w:r>
    </w:p>
    <w:p w14:paraId="661687E7" w14:textId="21F282FC" w:rsidR="00DD6B22" w:rsidRPr="00A67409" w:rsidRDefault="00DD6B22" w:rsidP="00883C66">
      <w:pPr>
        <w:spacing w:before="120"/>
        <w:jc w:val="both"/>
        <w:rPr>
          <w:rFonts w:ascii="Sylfaen" w:eastAsia="Calibri" w:hAnsi="Sylfaen" w:cstheme="minorHAnsi"/>
          <w:color w:val="000000" w:themeColor="text1"/>
          <w:lang w:val="ka-GE"/>
        </w:rPr>
      </w:pPr>
      <w:r w:rsidRPr="00A67409">
        <w:rPr>
          <w:rFonts w:ascii="Sylfaen" w:eastAsia="Calibri" w:hAnsi="Sylfaen" w:cstheme="minorHAnsi"/>
          <w:lang w:val="ka-GE"/>
        </w:rPr>
        <w:lastRenderedPageBreak/>
        <w:t>საქართველოს გარემოს დაცვისა და სოფლის მეურნეობის მინისტრის 2022 წლის 11 მაისის №2-348 ბრძანებით</w:t>
      </w:r>
      <w:r w:rsidRPr="00A67409">
        <w:rPr>
          <w:rFonts w:ascii="Sylfaen" w:eastAsia="Calibri" w:hAnsi="Sylfaen" w:cstheme="minorHAnsi"/>
        </w:rPr>
        <w:t xml:space="preserve"> </w:t>
      </w:r>
      <w:r w:rsidRPr="00A67409">
        <w:rPr>
          <w:rFonts w:ascii="Sylfaen" w:eastAsia="Calibri" w:hAnsi="Sylfaen" w:cstheme="minorHAnsi"/>
          <w:lang w:val="ka-GE"/>
        </w:rPr>
        <w:t xml:space="preserve">დამტკიცდა </w:t>
      </w:r>
      <w:r w:rsidRPr="00A67409">
        <w:rPr>
          <w:rFonts w:ascii="Sylfaen" w:eastAsia="Calibri" w:hAnsi="Sylfaen" w:cstheme="minorHAnsi"/>
          <w:b/>
          <w:bCs/>
          <w:lang w:val="ka-GE"/>
        </w:rPr>
        <w:t>საქართველოში „მერების შეთანხმების“ ხელმომწერი მუნიციპალიტეტებისთვის კლიმატის ცვლილების სფეროში ანგარიშგების სისტემის დანერგვის მეთოდოლოგია.</w:t>
      </w:r>
      <w:r w:rsidRPr="00A67409">
        <w:rPr>
          <w:rFonts w:ascii="Sylfaen" w:eastAsia="Calibri" w:hAnsi="Sylfaen" w:cstheme="minorHAnsi"/>
          <w:lang w:val="ka-GE"/>
        </w:rPr>
        <w:t xml:space="preserve"> აღნიშნული მეთოდოლოგია მიმართულია ქვეყანაში სათბურის აირების აღრიცხვის, შემცირებისა და კლიმატის ცვლილებასთან ადაპტაციის ეროვნულ და მუნიციპალურ დონეებზე მიმდინარე პროცესების ჰარმონიზაციისაკენ. პროცესების ჰარმონიზაცია ხორციელდება </w:t>
      </w:r>
      <w:r w:rsidRPr="00A67409">
        <w:rPr>
          <w:rFonts w:ascii="Sylfaen" w:eastAsia="Calibri" w:hAnsi="Sylfaen" w:cstheme="minorHAnsi"/>
          <w:color w:val="000000" w:themeColor="text1"/>
          <w:lang w:val="ka-GE"/>
        </w:rPr>
        <w:t>კლიმატის ცვლილების სფეროში მუნიციპალური</w:t>
      </w:r>
      <w:r w:rsidRPr="00A67409">
        <w:rPr>
          <w:rFonts w:ascii="Sylfaen" w:eastAsia="Calibri" w:hAnsi="Sylfaen" w:cstheme="minorHAnsi"/>
          <w:color w:val="000000" w:themeColor="text1"/>
          <w:vertAlign w:val="superscript"/>
          <w:lang w:val="ka-GE"/>
        </w:rPr>
        <w:footnoteReference w:id="9"/>
      </w:r>
      <w:r w:rsidRPr="00A67409">
        <w:rPr>
          <w:rFonts w:ascii="Sylfaen" w:eastAsia="Calibri" w:hAnsi="Sylfaen" w:cstheme="minorHAnsi"/>
          <w:color w:val="000000" w:themeColor="text1"/>
          <w:lang w:val="ka-GE"/>
        </w:rPr>
        <w:t xml:space="preserve"> და ეროვნული</w:t>
      </w:r>
      <w:r w:rsidRPr="00A67409">
        <w:rPr>
          <w:rFonts w:ascii="Sylfaen" w:eastAsia="Calibri" w:hAnsi="Sylfaen" w:cstheme="minorHAnsi"/>
          <w:color w:val="000000" w:themeColor="text1"/>
          <w:vertAlign w:val="superscript"/>
          <w:lang w:val="ka-GE"/>
        </w:rPr>
        <w:footnoteReference w:id="10"/>
      </w:r>
      <w:r w:rsidRPr="00A67409">
        <w:rPr>
          <w:rFonts w:ascii="Sylfaen" w:eastAsia="Calibri" w:hAnsi="Sylfaen" w:cstheme="minorHAnsi"/>
          <w:color w:val="000000" w:themeColor="text1"/>
          <w:lang w:val="ka-GE"/>
        </w:rPr>
        <w:t xml:space="preserve"> ანგარიშგების მაკოორდინირებელი პროცედურებით. საქართველოში ანგარიშგებისთვის გამოყენებული მონაცემების, კოეფიციენტებისა და პარამეტრების ეროვნულ და მუნიციპალურ დონეებზე შეთავსება უზრუნველყოფილია </w:t>
      </w:r>
      <w:r w:rsidRPr="00A67409">
        <w:rPr>
          <w:rFonts w:ascii="Sylfaen" w:eastAsia="Calibri" w:hAnsi="Sylfaen" w:cstheme="minorHAnsi"/>
          <w:b/>
          <w:bCs/>
          <w:color w:val="000000" w:themeColor="text1"/>
          <w:lang w:val="ka-GE"/>
        </w:rPr>
        <w:t xml:space="preserve">„კლიმატის ცვლილების მონაცემთა მართვის ელექტრონული სისტემით“. </w:t>
      </w:r>
      <w:r w:rsidRPr="00A67409">
        <w:rPr>
          <w:rFonts w:ascii="Sylfaen" w:eastAsia="Calibri" w:hAnsi="Sylfaen" w:cstheme="minorHAnsi"/>
          <w:color w:val="000000" w:themeColor="text1"/>
          <w:lang w:val="ka-GE"/>
        </w:rPr>
        <w:t>თავის მხრივ, სისტემა ხელს უწყობს მდგრადი ენერგეტიკისა და კლიმატის სამოქმედო გეგმის შესაბამისობას კლიმატის ცვლილების ეროვნულ სამოქმედო გეგმასთან</w:t>
      </w:r>
      <w:r w:rsidR="000944C5" w:rsidRPr="00A67409">
        <w:rPr>
          <w:rFonts w:ascii="Sylfaen" w:eastAsia="Calibri" w:hAnsi="Sylfaen" w:cstheme="minorHAnsi"/>
          <w:color w:val="000000" w:themeColor="text1"/>
          <w:lang w:val="ka-GE"/>
        </w:rPr>
        <w:t>.</w:t>
      </w:r>
      <w:r w:rsidRPr="00A67409">
        <w:rPr>
          <w:rFonts w:ascii="Sylfaen" w:eastAsia="Calibri" w:hAnsi="Sylfaen" w:cstheme="minorHAnsi"/>
          <w:color w:val="000000" w:themeColor="text1"/>
          <w:vertAlign w:val="superscript"/>
          <w:lang w:val="ka-GE"/>
        </w:rPr>
        <w:footnoteReference w:id="11"/>
      </w:r>
      <w:r w:rsidRPr="00A67409">
        <w:rPr>
          <w:rFonts w:ascii="Sylfaen" w:eastAsia="Calibri" w:hAnsi="Sylfaen" w:cstheme="minorHAnsi"/>
          <w:color w:val="000000" w:themeColor="text1"/>
          <w:lang w:val="ka-GE"/>
        </w:rPr>
        <w:t xml:space="preserve">  </w:t>
      </w:r>
    </w:p>
    <w:p w14:paraId="2DE92D0A" w14:textId="06631C25" w:rsidR="00905AAE" w:rsidRPr="00A67409" w:rsidRDefault="00905AAE" w:rsidP="00883C66">
      <w:pPr>
        <w:spacing w:before="120"/>
        <w:jc w:val="both"/>
        <w:rPr>
          <w:rFonts w:ascii="Sylfaen" w:eastAsia="Arial Unicode MS" w:hAnsi="Sylfaen" w:cstheme="minorHAnsi"/>
          <w:lang w:val="ka-GE"/>
        </w:rPr>
      </w:pPr>
      <w:r w:rsidRPr="00A67409">
        <w:rPr>
          <w:rFonts w:ascii="Sylfaen" w:eastAsia="Arial Unicode MS" w:hAnsi="Sylfaen" w:cstheme="minorHAnsi"/>
          <w:lang w:val="ka-GE"/>
        </w:rPr>
        <w:t>სამოქმედო გეგმა</w:t>
      </w:r>
      <w:r w:rsidR="008B44FE" w:rsidRPr="00A67409">
        <w:rPr>
          <w:rFonts w:ascii="Sylfaen" w:eastAsia="Arial Unicode MS" w:hAnsi="Sylfaen" w:cstheme="minorHAnsi"/>
        </w:rPr>
        <w:t xml:space="preserve"> მ</w:t>
      </w:r>
      <w:r w:rsidR="008B44FE" w:rsidRPr="00A67409">
        <w:rPr>
          <w:rFonts w:ascii="Sylfaen" w:eastAsia="Arial Unicode MS" w:hAnsi="Sylfaen" w:cstheme="minorHAnsi"/>
          <w:lang w:val="ka-GE"/>
        </w:rPr>
        <w:t xml:space="preserve">ეტწილად შეესაბამება </w:t>
      </w:r>
      <w:r w:rsidRPr="00A67409">
        <w:rPr>
          <w:rFonts w:ascii="Sylfaen" w:eastAsia="Arial Unicode MS" w:hAnsi="Sylfaen" w:cstheme="minorHAnsi"/>
          <w:lang w:val="ka-GE"/>
        </w:rPr>
        <w:t xml:space="preserve"> საქართველოს მთავრობის 2022 წლის 15 თებერვლის №264 დადგენილებ</w:t>
      </w:r>
      <w:r w:rsidR="008B44FE" w:rsidRPr="00A67409">
        <w:rPr>
          <w:rFonts w:ascii="Sylfaen" w:eastAsia="Arial Unicode MS" w:hAnsi="Sylfaen" w:cstheme="minorHAnsi"/>
          <w:lang w:val="ka-GE"/>
        </w:rPr>
        <w:t>ა</w:t>
      </w:r>
      <w:r w:rsidRPr="00A67409">
        <w:rPr>
          <w:rFonts w:ascii="Sylfaen" w:eastAsia="Arial Unicode MS" w:hAnsi="Sylfaen" w:cstheme="minorHAnsi"/>
          <w:lang w:val="ka-GE"/>
        </w:rPr>
        <w:t>ს</w:t>
      </w:r>
      <w:r w:rsidRPr="00A67409">
        <w:rPr>
          <w:rFonts w:ascii="Sylfaen" w:eastAsia="Arial Unicode MS" w:hAnsi="Sylfaen" w:cstheme="minorHAnsi"/>
          <w:b/>
          <w:bCs/>
          <w:lang w:val="ka-GE"/>
        </w:rPr>
        <w:t xml:space="preserve"> </w:t>
      </w:r>
      <w:r w:rsidR="008B44FE" w:rsidRPr="00A67409">
        <w:rPr>
          <w:rFonts w:ascii="Sylfaen" w:eastAsia="Calibri" w:hAnsi="Sylfaen" w:cstheme="minorHAnsi"/>
          <w:lang w:val="ka-GE"/>
        </w:rPr>
        <w:t>—</w:t>
      </w:r>
      <w:r w:rsidR="00993EFA" w:rsidRPr="00A67409">
        <w:rPr>
          <w:rFonts w:ascii="Sylfaen" w:eastAsia="Arial Unicode MS" w:hAnsi="Sylfaen" w:cstheme="minorHAnsi"/>
          <w:b/>
          <w:bCs/>
          <w:lang w:val="ka-GE"/>
        </w:rPr>
        <w:t xml:space="preserve"> </w:t>
      </w:r>
      <w:r w:rsidRPr="00A67409">
        <w:rPr>
          <w:rFonts w:ascii="Sylfaen" w:eastAsia="Arial Unicode MS" w:hAnsi="Sylfaen" w:cstheme="minorHAnsi"/>
          <w:b/>
          <w:bCs/>
          <w:lang w:val="ka-GE"/>
        </w:rPr>
        <w:t>„მუნიციპალიტეტის განვითარების, დაგეგმვის სახელმძღვანელოს დამტკიცების შესახებ“</w:t>
      </w:r>
      <w:r w:rsidRPr="00A67409">
        <w:rPr>
          <w:rFonts w:ascii="Sylfaen" w:eastAsia="Arial Unicode MS" w:hAnsi="Sylfaen" w:cstheme="minorHAnsi"/>
          <w:lang w:val="ka-GE"/>
        </w:rPr>
        <w:t xml:space="preserve"> </w:t>
      </w:r>
      <w:r w:rsidR="008B44FE" w:rsidRPr="00A67409">
        <w:rPr>
          <w:rFonts w:ascii="Sylfaen" w:eastAsia="Arial Unicode MS" w:hAnsi="Sylfaen" w:cstheme="minorHAnsi"/>
          <w:lang w:val="ka-GE"/>
        </w:rPr>
        <w:t xml:space="preserve">. </w:t>
      </w:r>
    </w:p>
    <w:p w14:paraId="51BF6CD5" w14:textId="628B1480" w:rsidR="00905AAE" w:rsidRPr="00A67409" w:rsidRDefault="00905AAE" w:rsidP="00883C66">
      <w:pPr>
        <w:jc w:val="both"/>
        <w:rPr>
          <w:rFonts w:ascii="Sylfaen" w:eastAsia="Calibri" w:hAnsi="Sylfaen" w:cstheme="minorHAnsi"/>
          <w:lang w:val="ka-GE"/>
        </w:rPr>
      </w:pPr>
      <w:r w:rsidRPr="00A67409">
        <w:rPr>
          <w:rFonts w:ascii="Sylfaen" w:eastAsia="Calibri" w:hAnsi="Sylfaen" w:cstheme="minorHAnsi"/>
          <w:lang w:val="ka-GE"/>
        </w:rPr>
        <w:t xml:space="preserve">მუნიციპალიტეტის საშუალოვადიანი განვითარების დოკუმენტის შედგენისას გათვალისწინებულ იქნა </w:t>
      </w:r>
      <w:r w:rsidRPr="00A67409">
        <w:rPr>
          <w:rFonts w:ascii="Sylfaen" w:eastAsia="Calibri" w:hAnsi="Sylfaen" w:cstheme="minorHAnsi"/>
          <w:b/>
          <w:bCs/>
          <w:lang w:val="ka-GE"/>
        </w:rPr>
        <w:t>ჰარმონიზაცია</w:t>
      </w:r>
      <w:r w:rsidRPr="00A67409">
        <w:rPr>
          <w:rFonts w:ascii="Sylfaen" w:eastAsia="Calibri" w:hAnsi="Sylfaen" w:cstheme="minorHAnsi"/>
          <w:lang w:val="ka-GE"/>
        </w:rPr>
        <w:t xml:space="preserve"> საქართველოს მთავრობის</w:t>
      </w:r>
      <w:r w:rsidR="004572AF" w:rsidRPr="00A67409">
        <w:rPr>
          <w:rFonts w:ascii="Sylfaen" w:eastAsia="Calibri" w:hAnsi="Sylfaen" w:cstheme="minorHAnsi"/>
          <w:lang w:val="ka-GE"/>
        </w:rPr>
        <w:t>ა</w:t>
      </w:r>
      <w:r w:rsidRPr="00A67409">
        <w:rPr>
          <w:rFonts w:ascii="Sylfaen" w:eastAsia="Calibri" w:hAnsi="Sylfaen" w:cstheme="minorHAnsi"/>
          <w:lang w:val="ka-GE"/>
        </w:rPr>
        <w:t xml:space="preserve"> და სამინისტროების მიერ დამტკიცებული ეროვნული პოლიტიკის დოკუმენტებთან, სექტორული/მულტისექტორული პოლიტიკის დოკუმენტებთან და ინსტიტუციური პოლიტიკის დოკუმენტებთან. კერძოდ, ბაღდათის მუნიციპალიტეტის მდგრადი ენერგეტიკისა და კლიმატის სამოქმედო გეგმა შეესაბამება ეროვნულ</w:t>
      </w:r>
      <w:r w:rsidR="005D4E2B" w:rsidRPr="00A67409">
        <w:rPr>
          <w:rFonts w:ascii="Sylfaen" w:eastAsia="Calibri" w:hAnsi="Sylfaen" w:cstheme="minorHAnsi"/>
          <w:lang w:val="ka-GE"/>
        </w:rPr>
        <w:t>ი</w:t>
      </w:r>
      <w:r w:rsidRPr="00A67409">
        <w:rPr>
          <w:rFonts w:ascii="Sylfaen" w:eastAsia="Calibri" w:hAnsi="Sylfaen" w:cstheme="minorHAnsi"/>
          <w:lang w:val="ka-GE"/>
        </w:rPr>
        <w:t>, სექტორული/მულტისექტორულ</w:t>
      </w:r>
      <w:r w:rsidR="005D4E2B" w:rsidRPr="00A67409">
        <w:rPr>
          <w:rFonts w:ascii="Sylfaen" w:eastAsia="Calibri" w:hAnsi="Sylfaen" w:cstheme="minorHAnsi"/>
          <w:lang w:val="ka-GE"/>
        </w:rPr>
        <w:t>ი</w:t>
      </w:r>
      <w:r w:rsidRPr="00A67409">
        <w:rPr>
          <w:rFonts w:ascii="Sylfaen" w:eastAsia="Calibri" w:hAnsi="Sylfaen" w:cstheme="minorHAnsi"/>
          <w:lang w:val="ka-GE"/>
        </w:rPr>
        <w:t xml:space="preserve"> და ინსტიტუციურ</w:t>
      </w:r>
      <w:r w:rsidR="005D4E2B" w:rsidRPr="00A67409">
        <w:rPr>
          <w:rFonts w:ascii="Sylfaen" w:eastAsia="Calibri" w:hAnsi="Sylfaen" w:cstheme="minorHAnsi"/>
          <w:lang w:val="ka-GE"/>
        </w:rPr>
        <w:t>ი</w:t>
      </w:r>
      <w:r w:rsidRPr="00A67409">
        <w:rPr>
          <w:rFonts w:ascii="Sylfaen" w:eastAsia="Calibri" w:hAnsi="Sylfaen" w:cstheme="minorHAnsi"/>
          <w:lang w:val="ka-GE"/>
        </w:rPr>
        <w:t xml:space="preserve"> პოლიტიკის </w:t>
      </w:r>
      <w:r w:rsidR="00EF0F2B" w:rsidRPr="00A67409">
        <w:rPr>
          <w:rFonts w:ascii="Sylfaen" w:eastAsia="Calibri" w:hAnsi="Sylfaen" w:cstheme="minorHAnsi"/>
          <w:lang w:val="ka-GE"/>
        </w:rPr>
        <w:t xml:space="preserve">ეროვნულ დონეზე დამტკიცებულ შემდეგ </w:t>
      </w:r>
      <w:r w:rsidRPr="00A67409">
        <w:rPr>
          <w:rFonts w:ascii="Sylfaen" w:eastAsia="Calibri" w:hAnsi="Sylfaen" w:cstheme="minorHAnsi"/>
          <w:lang w:val="ka-GE"/>
        </w:rPr>
        <w:t xml:space="preserve">დოკუმენტებს: </w:t>
      </w:r>
    </w:p>
    <w:p w14:paraId="37BF08C9" w14:textId="6EFBC84C" w:rsidR="00905AAE" w:rsidRPr="00A67409" w:rsidRDefault="00905AAE" w:rsidP="00883C66">
      <w:pPr>
        <w:jc w:val="both"/>
        <w:rPr>
          <w:rFonts w:ascii="Sylfaen" w:eastAsia="Calibri" w:hAnsi="Sylfaen" w:cstheme="minorHAnsi"/>
          <w:lang w:val="ka-GE"/>
        </w:rPr>
      </w:pPr>
      <w:r w:rsidRPr="00A67409">
        <w:rPr>
          <w:rFonts w:ascii="Sylfaen" w:eastAsia="Calibri" w:hAnsi="Sylfaen" w:cstheme="minorHAnsi"/>
          <w:b/>
          <w:bCs/>
          <w:lang w:val="ka-GE"/>
        </w:rPr>
        <w:t>ხედვა 2030 საქართველოს განვითარების სტრატეგია</w:t>
      </w:r>
      <w:r w:rsidRPr="00A67409">
        <w:rPr>
          <w:rStyle w:val="FootnoteReference"/>
          <w:rFonts w:ascii="Sylfaen" w:eastAsia="Calibri" w:hAnsi="Sylfaen" w:cstheme="minorHAnsi"/>
          <w:lang w:val="ka-GE"/>
        </w:rPr>
        <w:footnoteReference w:id="12"/>
      </w:r>
      <w:r w:rsidRPr="00A67409">
        <w:rPr>
          <w:rFonts w:ascii="Sylfaen" w:eastAsia="Calibri" w:hAnsi="Sylfaen" w:cstheme="minorHAnsi"/>
          <w:b/>
          <w:bCs/>
          <w:lang w:val="ka-GE"/>
        </w:rPr>
        <w:t xml:space="preserve"> </w:t>
      </w:r>
      <w:r w:rsidR="004572AF" w:rsidRPr="00A67409">
        <w:rPr>
          <w:rFonts w:ascii="Sylfaen" w:eastAsia="Calibri" w:hAnsi="Sylfaen" w:cstheme="minorHAnsi"/>
          <w:lang w:val="ka-GE"/>
        </w:rPr>
        <w:t>−</w:t>
      </w:r>
      <w:r w:rsidRPr="00A67409">
        <w:rPr>
          <w:rFonts w:ascii="Sylfaen" w:eastAsia="Calibri" w:hAnsi="Sylfaen" w:cstheme="minorHAnsi"/>
          <w:lang w:val="ka-GE"/>
        </w:rPr>
        <w:t xml:space="preserve"> საქართველოს მთავრობის მიერ დამტკიცებული საქართველოს განვითარების სტრატეგია − გრძელვადიანი პოლიტიკის დოკუმენტი, რომელიც </w:t>
      </w:r>
      <w:r w:rsidR="00A91566" w:rsidRPr="00A67409">
        <w:rPr>
          <w:rFonts w:ascii="Sylfaen" w:eastAsia="Calibri" w:hAnsi="Sylfaen" w:cstheme="minorHAnsi"/>
          <w:lang w:val="ka-GE"/>
        </w:rPr>
        <w:t xml:space="preserve">წარმოადგენს </w:t>
      </w:r>
      <w:r w:rsidRPr="00A67409">
        <w:rPr>
          <w:rFonts w:ascii="Sylfaen" w:eastAsia="Calibri" w:hAnsi="Sylfaen" w:cstheme="minorHAnsi"/>
          <w:lang w:val="ka-GE"/>
        </w:rPr>
        <w:t xml:space="preserve">მთავრობის ერთიან ხედვას  და </w:t>
      </w:r>
      <w:r w:rsidR="00A91566" w:rsidRPr="00A67409">
        <w:rPr>
          <w:rFonts w:ascii="Sylfaen" w:eastAsia="Calibri" w:hAnsi="Sylfaen" w:cstheme="minorHAnsi"/>
          <w:lang w:val="ka-GE"/>
        </w:rPr>
        <w:t xml:space="preserve">აერთიანებს </w:t>
      </w:r>
      <w:r w:rsidRPr="00A67409">
        <w:rPr>
          <w:rFonts w:ascii="Sylfaen" w:eastAsia="Calibri" w:hAnsi="Sylfaen" w:cstheme="minorHAnsi"/>
          <w:lang w:val="ka-GE"/>
        </w:rPr>
        <w:t>მდგრადი განვითარების ყველა ძირითად პრიორიტეტულ მიმართულებას</w:t>
      </w:r>
      <w:r w:rsidR="004572AF" w:rsidRPr="00A67409">
        <w:rPr>
          <w:rFonts w:ascii="Sylfaen" w:eastAsia="Calibri" w:hAnsi="Sylfaen" w:cstheme="minorHAnsi"/>
          <w:lang w:val="ka-GE"/>
        </w:rPr>
        <w:t>,</w:t>
      </w:r>
      <w:r w:rsidRPr="00A67409">
        <w:rPr>
          <w:rFonts w:ascii="Sylfaen" w:eastAsia="Calibri" w:hAnsi="Sylfaen" w:cstheme="minorHAnsi"/>
          <w:lang w:val="ka-GE"/>
        </w:rPr>
        <w:t xml:space="preserve">  მათ შორის</w:t>
      </w:r>
      <w:r w:rsidR="00A91566" w:rsidRPr="00A67409">
        <w:rPr>
          <w:rFonts w:ascii="Sylfaen" w:eastAsia="Calibri" w:hAnsi="Sylfaen" w:cstheme="minorHAnsi"/>
          <w:lang w:val="ka-GE"/>
        </w:rPr>
        <w:t>,</w:t>
      </w:r>
      <w:r w:rsidRPr="00A67409">
        <w:rPr>
          <w:rFonts w:ascii="Sylfaen" w:eastAsia="Calibri" w:hAnsi="Sylfaen" w:cstheme="minorHAnsi"/>
          <w:lang w:val="ka-GE"/>
        </w:rPr>
        <w:t xml:space="preserve"> ენერგეტიკას, გარემოს დაცვასა და კლიმატის ცვლილებისადმი მოსახლეობის მოწყვლადობის შემცირებას. </w:t>
      </w:r>
    </w:p>
    <w:p w14:paraId="3ACF7DDB" w14:textId="002DEFDC" w:rsidR="00905AAE" w:rsidRPr="00A67409" w:rsidRDefault="00AD0C7B" w:rsidP="00883C66">
      <w:pPr>
        <w:jc w:val="both"/>
        <w:rPr>
          <w:rFonts w:ascii="Sylfaen" w:eastAsia="Calibri" w:hAnsi="Sylfaen" w:cstheme="minorHAnsi"/>
          <w:b/>
          <w:bCs/>
          <w:lang w:val="ka-GE"/>
        </w:rPr>
      </w:pPr>
      <w:r w:rsidRPr="00A67409">
        <w:rPr>
          <w:rFonts w:ascii="Sylfaen" w:eastAsia="Calibri" w:hAnsi="Sylfaen" w:cstheme="minorHAnsi"/>
          <w:b/>
          <w:bCs/>
          <w:lang w:val="ka-GE"/>
        </w:rPr>
        <w:t xml:space="preserve">კლიმატის სტრატეგია და სამოქმედო გეგმა (CSAP) </w:t>
      </w:r>
      <w:r w:rsidR="004572AF" w:rsidRPr="00A67409">
        <w:rPr>
          <w:rFonts w:ascii="Sylfaen" w:eastAsia="Calibri" w:hAnsi="Sylfaen" w:cstheme="minorHAnsi"/>
          <w:b/>
          <w:bCs/>
          <w:lang w:val="ka-GE"/>
        </w:rPr>
        <w:t>−</w:t>
      </w:r>
      <w:r w:rsidRPr="00A67409">
        <w:rPr>
          <w:rFonts w:ascii="Sylfaen" w:eastAsia="Calibri" w:hAnsi="Sylfaen" w:cstheme="minorHAnsi"/>
          <w:b/>
          <w:bCs/>
          <w:lang w:val="ka-GE"/>
        </w:rPr>
        <w:t xml:space="preserve"> </w:t>
      </w:r>
      <w:r w:rsidR="00BE67D2" w:rsidRPr="00A67409">
        <w:rPr>
          <w:rFonts w:ascii="Sylfaen" w:eastAsia="Calibri" w:hAnsi="Sylfaen" w:cstheme="minorHAnsi"/>
          <w:lang w:val="ka-GE"/>
        </w:rPr>
        <w:t>ეს არის</w:t>
      </w:r>
      <w:r w:rsidRPr="00A67409">
        <w:rPr>
          <w:rFonts w:ascii="Sylfaen" w:eastAsia="Calibri" w:hAnsi="Sylfaen" w:cstheme="minorHAnsi"/>
          <w:lang w:val="ka-GE"/>
        </w:rPr>
        <w:t xml:space="preserve"> კლიმატის ცვლილების შერბილების მიმართულებით ეროვნულ დონეზე დასახული მიზნების მიღწევის კოორდინირებული ძალისხმევის დაგეგმვისა და განხორციელების მექანიზმ</w:t>
      </w:r>
      <w:r w:rsidR="00BE67D2" w:rsidRPr="00A67409">
        <w:rPr>
          <w:rFonts w:ascii="Sylfaen" w:eastAsia="Calibri" w:hAnsi="Sylfaen" w:cstheme="minorHAnsi"/>
          <w:lang w:val="ka-GE"/>
        </w:rPr>
        <w:t>ი</w:t>
      </w:r>
      <w:r w:rsidRPr="00A67409">
        <w:rPr>
          <w:rFonts w:ascii="Sylfaen" w:eastAsia="Calibri" w:hAnsi="Sylfaen" w:cstheme="minorHAnsi"/>
          <w:lang w:val="ka-GE"/>
        </w:rPr>
        <w:t>.</w:t>
      </w:r>
    </w:p>
    <w:p w14:paraId="1F74366D" w14:textId="2A79567C" w:rsidR="002670F2" w:rsidRPr="00A67409" w:rsidRDefault="002670F2" w:rsidP="002670F2">
      <w:pPr>
        <w:jc w:val="both"/>
        <w:rPr>
          <w:rFonts w:ascii="Sylfaen" w:eastAsia="Calibri" w:hAnsi="Sylfaen" w:cstheme="minorHAnsi"/>
          <w:lang w:val="ka-GE"/>
        </w:rPr>
      </w:pPr>
      <w:r w:rsidRPr="00A67409">
        <w:rPr>
          <w:rFonts w:ascii="Sylfaen" w:eastAsia="Calibri" w:hAnsi="Sylfaen" w:cstheme="minorHAnsi"/>
          <w:b/>
          <w:bCs/>
          <w:lang w:val="ka-GE"/>
        </w:rPr>
        <w:lastRenderedPageBreak/>
        <w:t>საქართველოს მესამე ეროვნული შეტყობინება</w:t>
      </w:r>
      <w:r w:rsidRPr="00A67409">
        <w:rPr>
          <w:rFonts w:ascii="Sylfaen" w:eastAsia="Calibri" w:hAnsi="Sylfaen" w:cstheme="minorHAnsi"/>
          <w:lang w:val="ka-GE"/>
        </w:rPr>
        <w:t xml:space="preserve"> </w:t>
      </w:r>
      <w:r w:rsidRPr="00A67409">
        <w:rPr>
          <w:rFonts w:ascii="Sylfaen" w:eastAsia="Calibri" w:hAnsi="Sylfaen" w:cstheme="minorHAnsi"/>
          <w:b/>
          <w:bCs/>
          <w:lang w:val="ka-GE"/>
        </w:rPr>
        <w:t xml:space="preserve">კლიმატის ცვლილების შესახებ გაეროს ჩარჩო კონვენციისადმი  </w:t>
      </w:r>
      <w:r w:rsidR="00BF6570" w:rsidRPr="00A67409">
        <w:rPr>
          <w:rFonts w:ascii="Sylfaen" w:eastAsia="Calibri" w:hAnsi="Sylfaen" w:cstheme="minorHAnsi"/>
          <w:lang w:val="ka-GE"/>
        </w:rPr>
        <w:t>—</w:t>
      </w:r>
      <w:r w:rsidRPr="00A67409">
        <w:rPr>
          <w:rFonts w:ascii="Sylfaen" w:eastAsia="Calibri" w:hAnsi="Sylfaen" w:cstheme="minorHAnsi"/>
          <w:lang w:val="ka-GE"/>
        </w:rPr>
        <w:t xml:space="preserve">  დოკუმენტი მომზადდა 2012-2015 წლებში და შეიცავს ინფორმაციას სასათბურე გაზების შესახებ.</w:t>
      </w:r>
    </w:p>
    <w:p w14:paraId="44366FC8" w14:textId="5FECA240" w:rsidR="00744D77" w:rsidRPr="00A67409" w:rsidRDefault="00744D77" w:rsidP="00883C66">
      <w:pPr>
        <w:jc w:val="both"/>
        <w:rPr>
          <w:rFonts w:ascii="Sylfaen" w:eastAsia="Calibri" w:hAnsi="Sylfaen" w:cstheme="minorHAnsi"/>
          <w:lang w:val="ka-GE"/>
        </w:rPr>
      </w:pPr>
      <w:r w:rsidRPr="00A67409">
        <w:rPr>
          <w:rFonts w:ascii="Sylfaen" w:eastAsia="Calibri" w:hAnsi="Sylfaen" w:cstheme="minorHAnsi"/>
          <w:b/>
          <w:bCs/>
          <w:lang w:val="ka-GE"/>
        </w:rPr>
        <w:t>საქართველოს მეოთხე ეროვნული შეტყობინება კლიმატის ცვლილების შესახებ გაეროს ჩარჩო კონვენციისადმი</w:t>
      </w:r>
      <w:r w:rsidRPr="00A67409">
        <w:rPr>
          <w:rFonts w:ascii="Sylfaen" w:eastAsia="Calibri" w:hAnsi="Sylfaen" w:cstheme="minorHAnsi"/>
          <w:vertAlign w:val="superscript"/>
          <w:lang w:val="ka-GE"/>
        </w:rPr>
        <w:footnoteReference w:id="13"/>
      </w:r>
      <w:r w:rsidRPr="00A67409">
        <w:rPr>
          <w:rFonts w:ascii="Sylfaen" w:eastAsia="Calibri" w:hAnsi="Sylfaen" w:cstheme="minorHAnsi"/>
          <w:b/>
          <w:bCs/>
          <w:lang w:val="ka-GE"/>
        </w:rPr>
        <w:t xml:space="preserve"> </w:t>
      </w:r>
      <w:r w:rsidR="00BF6570" w:rsidRPr="00A67409">
        <w:rPr>
          <w:rFonts w:ascii="Sylfaen" w:eastAsia="Calibri" w:hAnsi="Sylfaen" w:cstheme="minorHAnsi"/>
          <w:lang w:val="ka-GE"/>
        </w:rPr>
        <w:t>—</w:t>
      </w:r>
      <w:r w:rsidRPr="00A67409">
        <w:rPr>
          <w:rFonts w:ascii="Sylfaen" w:eastAsia="Calibri" w:hAnsi="Sylfaen" w:cstheme="minorHAnsi"/>
          <w:lang w:val="ka-GE"/>
        </w:rPr>
        <w:t xml:space="preserve"> „წინამდებარე დოკუმენტში გაანალიზებულია კლიმატის ცვლილების გავლენა ქვეყნისთვის ისეთ უმნიშვნელოვანეს, მოწყვლად სექტორებზე, როგორებიცაა: სოფლის მეურნეობა, ტურიზმი, ჯანდაცვა, ენერგეტიკა, ასევე ბუნებრივ რესურსებზე, როგორებიცაა: ტყე, ბიომრავალფეროვნება,  მიწისქვეშა წყლები და  ა.შ.“</w:t>
      </w:r>
    </w:p>
    <w:p w14:paraId="785A15DC" w14:textId="77777777" w:rsidR="002670F2" w:rsidRPr="00A67409" w:rsidRDefault="002670F2" w:rsidP="002670F2">
      <w:pPr>
        <w:spacing w:line="276" w:lineRule="auto"/>
        <w:jc w:val="both"/>
        <w:rPr>
          <w:rFonts w:ascii="Sylfaen" w:eastAsia="Calibri" w:hAnsi="Sylfaen" w:cstheme="minorHAnsi"/>
          <w:lang w:val="ka-GE"/>
        </w:rPr>
      </w:pPr>
      <w:r w:rsidRPr="00A67409">
        <w:rPr>
          <w:rFonts w:ascii="Sylfaen" w:eastAsia="Calibri" w:hAnsi="Sylfaen" w:cstheme="minorHAnsi"/>
          <w:b/>
          <w:bCs/>
          <w:lang w:val="ka-GE"/>
        </w:rPr>
        <w:t>კლიმატის ცვლილებასთან ადაპტაციის ეროვნული გეგმა სოფლის მეურნეობის სექტორისთვის</w:t>
      </w:r>
      <w:r w:rsidRPr="00A67409">
        <w:rPr>
          <w:rStyle w:val="FootnoteReference"/>
          <w:rFonts w:ascii="Sylfaen" w:eastAsia="Calibri" w:hAnsi="Sylfaen" w:cstheme="minorHAnsi"/>
          <w:lang w:val="ka-GE"/>
        </w:rPr>
        <w:footnoteReference w:id="14"/>
      </w:r>
      <w:r w:rsidRPr="00A67409">
        <w:rPr>
          <w:rFonts w:ascii="Sylfaen" w:eastAsia="Calibri" w:hAnsi="Sylfaen" w:cstheme="minorHAnsi"/>
          <w:lang w:val="ka-GE"/>
        </w:rPr>
        <w:t xml:space="preserve"> — დოკუმენტი ითვალისწინებს სოფლის მეურნეობის წინასწარ შერჩეულ კულტურებსა და მიმართულებებზე კლიმატის ცვლილების გავლენის შეფასებას და პოტენციურ საადაპტაციო ღონისძიებებს, მათ ხარჯთსარგებლიანობასა და სოციალურ ეფექტს.</w:t>
      </w:r>
    </w:p>
    <w:p w14:paraId="575C22D7" w14:textId="799FF4D5" w:rsidR="00744D77" w:rsidRPr="00A67409" w:rsidRDefault="00744D77" w:rsidP="00883C66">
      <w:pPr>
        <w:jc w:val="both"/>
        <w:rPr>
          <w:rFonts w:ascii="Sylfaen" w:eastAsia="Calibri" w:hAnsi="Sylfaen" w:cstheme="minorHAnsi"/>
          <w:lang w:val="ka-GE"/>
        </w:rPr>
      </w:pPr>
      <w:r w:rsidRPr="00A67409">
        <w:rPr>
          <w:rFonts w:ascii="Sylfaen" w:eastAsia="Calibri" w:hAnsi="Sylfaen" w:cstheme="minorHAnsi"/>
          <w:b/>
          <w:bCs/>
          <w:lang w:val="ka-GE"/>
        </w:rPr>
        <w:t xml:space="preserve">კლიმატის ცვლილებასთან ადაპტაციის გზამკვლევი </w:t>
      </w:r>
      <w:r w:rsidR="00BF6570" w:rsidRPr="00A67409">
        <w:rPr>
          <w:rFonts w:ascii="Sylfaen" w:eastAsia="Calibri" w:hAnsi="Sylfaen" w:cstheme="minorHAnsi"/>
          <w:lang w:val="ka-GE"/>
        </w:rPr>
        <w:t>—</w:t>
      </w:r>
      <w:r w:rsidRPr="00A67409">
        <w:rPr>
          <w:rFonts w:ascii="Sylfaen" w:eastAsia="Calibri" w:hAnsi="Sylfaen" w:cstheme="minorHAnsi"/>
          <w:lang w:val="ka-GE"/>
        </w:rPr>
        <w:t xml:space="preserve"> დოკუმენტი წარმოადგენს კლიმატის ცვლილების ზემოქმედების შედარებით შეფასებას მუნიციპალიტეტების მიხედვით საქართველოს სხვადასხვა პრიორიტეტულ ეკონომიკურ, სოციალურ თუ გარემოსდაცვით სფეროზე და მოიცავს ამ შეფასებაზე დაყრდნობით შემუშავებულ საადაპტაციო რეკომენდაციების ერთობლიობას.</w:t>
      </w:r>
      <w:r w:rsidRPr="00A67409">
        <w:rPr>
          <w:rFonts w:ascii="Sylfaen" w:eastAsia="Calibri" w:hAnsi="Sylfaen" w:cstheme="minorHAnsi"/>
          <w:vertAlign w:val="superscript"/>
          <w:lang w:val="ka-GE"/>
        </w:rPr>
        <w:footnoteReference w:id="15"/>
      </w:r>
    </w:p>
    <w:p w14:paraId="04B1770A" w14:textId="5B4CB739" w:rsidR="00744D77" w:rsidRPr="00A67409" w:rsidRDefault="00744D77" w:rsidP="00883C66">
      <w:pPr>
        <w:jc w:val="both"/>
        <w:rPr>
          <w:rFonts w:ascii="Sylfaen" w:hAnsi="Sylfaen" w:cstheme="minorHAnsi"/>
          <w:lang w:val="ka-GE"/>
        </w:rPr>
      </w:pPr>
      <w:r w:rsidRPr="00A67409">
        <w:rPr>
          <w:rFonts w:ascii="Sylfaen" w:hAnsi="Sylfaen" w:cstheme="minorHAnsi"/>
          <w:b/>
          <w:bCs/>
          <w:lang w:val="ka-GE"/>
        </w:rPr>
        <w:t>ენერგოეფექტურობის ეროვნული სამოქმედო გეგმა (ეესგ)</w:t>
      </w:r>
      <w:r w:rsidRPr="00A67409">
        <w:rPr>
          <w:rFonts w:ascii="Sylfaen" w:hAnsi="Sylfaen" w:cstheme="minorHAnsi"/>
          <w:lang w:val="ka-GE"/>
        </w:rPr>
        <w:t xml:space="preserve"> </w:t>
      </w:r>
      <w:r w:rsidR="00BF6570" w:rsidRPr="00A67409">
        <w:rPr>
          <w:rFonts w:ascii="Sylfaen" w:eastAsia="Calibri" w:hAnsi="Sylfaen" w:cstheme="minorHAnsi"/>
          <w:lang w:val="ka-GE"/>
        </w:rPr>
        <w:t>—</w:t>
      </w:r>
      <w:r w:rsidRPr="00A67409">
        <w:rPr>
          <w:rFonts w:ascii="Sylfaen" w:hAnsi="Sylfaen" w:cstheme="minorHAnsi"/>
          <w:lang w:val="ka-GE"/>
        </w:rPr>
        <w:t xml:space="preserve"> დოკუმენტი წარმოადგენს პირველ ეროვნულ სამოქმედო გეგმას. მასში ასახულია ენერგოეფექტურობის განვითარების ხელშეწყობის პოლიტიკისა და საინვესტიციო  ღონისძიებები. დოკუმენტის მიზანია ენერგიის მოხმარების ოპტიმიზაცია და შემცირება ბიზნესის ტრადიციული გზით განვითარების სცენართან შედარებით.</w:t>
      </w:r>
    </w:p>
    <w:p w14:paraId="27306173" w14:textId="77777777" w:rsidR="00744D77" w:rsidRPr="00A67409" w:rsidRDefault="00744D77" w:rsidP="00883C66">
      <w:pPr>
        <w:jc w:val="both"/>
        <w:rPr>
          <w:rFonts w:ascii="Sylfaen" w:eastAsia="Calibri" w:hAnsi="Sylfaen" w:cstheme="minorHAnsi"/>
          <w:lang w:val="ka-GE"/>
        </w:rPr>
      </w:pPr>
      <w:r w:rsidRPr="00A67409">
        <w:rPr>
          <w:rFonts w:ascii="Sylfaen" w:hAnsi="Sylfaen" w:cstheme="minorHAnsi"/>
          <w:lang w:val="ka-GE"/>
        </w:rPr>
        <w:t>ს</w:t>
      </w:r>
      <w:r w:rsidRPr="00A67409">
        <w:rPr>
          <w:rFonts w:ascii="Sylfaen" w:eastAsia="Calibri" w:hAnsi="Sylfaen" w:cstheme="minorHAnsi"/>
          <w:lang w:val="ka-GE"/>
        </w:rPr>
        <w:t>ამოქმედო გეგმა ასევე მომზადებულია ბაღდათის მუნიციპალიტეტის სტრატეგიული განვითარების მიზნების შესაბამისად. ქვემოთ მოცემულია შესაბამისი ძირითადი დოკუმენტების მოკლე მიმოხილვა.</w:t>
      </w:r>
    </w:p>
    <w:p w14:paraId="06172FB4" w14:textId="5EA2E12F" w:rsidR="00744D77" w:rsidRPr="00A67409" w:rsidRDefault="00744D77" w:rsidP="00883C66">
      <w:pPr>
        <w:jc w:val="both"/>
        <w:rPr>
          <w:rFonts w:ascii="Sylfaen" w:hAnsi="Sylfaen"/>
          <w:lang w:val="ka-GE"/>
        </w:rPr>
      </w:pPr>
      <w:r w:rsidRPr="00A67409">
        <w:rPr>
          <w:rFonts w:ascii="Sylfaen" w:eastAsia="Calibri" w:hAnsi="Sylfaen" w:cstheme="minorHAnsi"/>
          <w:b/>
          <w:lang w:val="ka-GE"/>
        </w:rPr>
        <w:t xml:space="preserve">ბაღდათის მუნიციპალიტეტის პრიორიტეტების დოკუმენტი </w:t>
      </w:r>
      <w:r w:rsidRPr="00A67409">
        <w:rPr>
          <w:rFonts w:ascii="Sylfaen" w:eastAsia="Calibri" w:hAnsi="Sylfaen" w:cstheme="minorHAnsi"/>
          <w:b/>
        </w:rPr>
        <w:t>(</w:t>
      </w:r>
      <w:r w:rsidRPr="00A67409">
        <w:rPr>
          <w:rFonts w:ascii="Sylfaen" w:eastAsia="Calibri" w:hAnsi="Sylfaen" w:cstheme="minorHAnsi"/>
          <w:b/>
          <w:lang w:val="ka-GE"/>
        </w:rPr>
        <w:t>2021-2024</w:t>
      </w:r>
      <w:r w:rsidRPr="00A67409">
        <w:rPr>
          <w:rFonts w:ascii="Sylfaen" w:eastAsia="Calibri" w:hAnsi="Sylfaen" w:cstheme="minorHAnsi"/>
          <w:b/>
        </w:rPr>
        <w:t>)</w:t>
      </w:r>
      <w:r w:rsidRPr="00A67409">
        <w:rPr>
          <w:rFonts w:ascii="Sylfaen" w:eastAsia="Calibri" w:hAnsi="Sylfaen" w:cstheme="minorHAnsi"/>
        </w:rPr>
        <w:t xml:space="preserve"> </w:t>
      </w:r>
      <w:r w:rsidR="00472087" w:rsidRPr="00A67409">
        <w:rPr>
          <w:rFonts w:ascii="Sylfaen" w:eastAsia="Calibri" w:hAnsi="Sylfaen" w:cstheme="minorHAnsi"/>
        </w:rPr>
        <w:t>−</w:t>
      </w:r>
      <w:r w:rsidRPr="00A67409">
        <w:rPr>
          <w:rFonts w:ascii="Sylfaen" w:eastAsia="Calibri" w:hAnsi="Sylfaen" w:cstheme="minorHAnsi"/>
        </w:rPr>
        <w:t xml:space="preserve"> </w:t>
      </w:r>
      <w:r w:rsidRPr="00A67409">
        <w:rPr>
          <w:rFonts w:ascii="Sylfaen" w:hAnsi="Sylfaen"/>
          <w:lang w:val="ka-GE"/>
        </w:rPr>
        <w:t xml:space="preserve">დოკუმენტის მიზანია ბაღდათის მუნიციპალიტეტის ბიუჯეტის შემოსულობებისა და გადასახდელების პროგნოზის გათვალისწინებით, განსაზღვროს მუნიციპალიტეტის საშუალოვადიანი პერიოდის (2021-2024) პრიორიტეტული მიმართულებები მუნიციპალიტეტის წარმომადგენლობითი და აღმასრულებელი ორგანოების უფრო გამართული და ეფექტური მუშაობისთვის. ეს მიმართულებებია: </w:t>
      </w:r>
    </w:p>
    <w:p w14:paraId="428DC556"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t xml:space="preserve">მმართველობა და საერთო დანიშნულების ხარჯები; </w:t>
      </w:r>
    </w:p>
    <w:p w14:paraId="53D84FE1"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t xml:space="preserve">სოფლის მეურნეობის და ტურიზმის განვითარების ხელშეწყობა; </w:t>
      </w:r>
    </w:p>
    <w:p w14:paraId="2C7D4A33"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t xml:space="preserve">ინფრასტრუქტურის მშენებლობა, რეაბილიტაცია და ექსპლოატაცია; </w:t>
      </w:r>
    </w:p>
    <w:p w14:paraId="5D9449BD"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t>დასუფთავება და გარემოს დაცვა;</w:t>
      </w:r>
    </w:p>
    <w:p w14:paraId="1CDDAEE1"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t>განათლება;</w:t>
      </w:r>
    </w:p>
    <w:p w14:paraId="7F8AB1B2" w14:textId="77777777" w:rsidR="00744D77" w:rsidRPr="00A67409" w:rsidRDefault="00744D77" w:rsidP="00883C66">
      <w:pPr>
        <w:pStyle w:val="ListParagraph"/>
        <w:numPr>
          <w:ilvl w:val="0"/>
          <w:numId w:val="16"/>
        </w:numPr>
        <w:jc w:val="both"/>
        <w:rPr>
          <w:rFonts w:ascii="Sylfaen" w:hAnsi="Sylfaen"/>
          <w:i/>
          <w:iCs/>
          <w:lang w:val="ka-GE"/>
        </w:rPr>
      </w:pPr>
      <w:r w:rsidRPr="00A67409">
        <w:rPr>
          <w:rFonts w:ascii="Sylfaen" w:hAnsi="Sylfaen"/>
          <w:i/>
          <w:iCs/>
          <w:lang w:val="ka-GE"/>
        </w:rPr>
        <w:lastRenderedPageBreak/>
        <w:t>კულტურა, რელიგია, ახალგაზრდობის ხელშეწყობა და სპორტი;</w:t>
      </w:r>
    </w:p>
    <w:p w14:paraId="06CFF034" w14:textId="77777777" w:rsidR="00744D77" w:rsidRPr="00A67409" w:rsidRDefault="00744D77" w:rsidP="00883C66">
      <w:pPr>
        <w:pStyle w:val="ListParagraph"/>
        <w:numPr>
          <w:ilvl w:val="0"/>
          <w:numId w:val="16"/>
        </w:numPr>
        <w:jc w:val="both"/>
        <w:rPr>
          <w:rFonts w:ascii="Sylfaen" w:hAnsi="Sylfaen" w:cstheme="minorHAnsi"/>
          <w:i/>
          <w:iCs/>
          <w:lang w:val="ka-GE"/>
        </w:rPr>
      </w:pPr>
      <w:r w:rsidRPr="00A67409">
        <w:rPr>
          <w:rFonts w:ascii="Sylfaen" w:hAnsi="Sylfaen"/>
          <w:i/>
          <w:iCs/>
          <w:lang w:val="ka-GE"/>
        </w:rPr>
        <w:t>მოსახლეობის ჯანმრთელობის დაცვა და სოციალური უზრუნველყოფა.</w:t>
      </w:r>
    </w:p>
    <w:p w14:paraId="4FE8135E" w14:textId="43932105" w:rsidR="00744D77" w:rsidRPr="00A67409" w:rsidRDefault="00744D77" w:rsidP="00883C66">
      <w:pPr>
        <w:jc w:val="both"/>
        <w:rPr>
          <w:rFonts w:ascii="Sylfaen" w:hAnsi="Sylfaen" w:cstheme="minorHAnsi"/>
        </w:rPr>
      </w:pPr>
      <w:r w:rsidRPr="00A67409">
        <w:rPr>
          <w:rFonts w:ascii="Sylfaen" w:eastAsia="Calibri" w:hAnsi="Sylfaen" w:cstheme="minorHAnsi"/>
          <w:b/>
          <w:bCs/>
          <w:lang w:val="ka-GE"/>
        </w:rPr>
        <w:t>ბაღდათის მუნიცილაპალიტეტის ადგილობრივი ეკონომიკური განვითარების გეგმა (2021)</w:t>
      </w:r>
      <w:r w:rsidRPr="00A67409">
        <w:rPr>
          <w:rFonts w:ascii="Sylfaen" w:eastAsia="Calibri" w:hAnsi="Sylfaen" w:cstheme="minorHAnsi"/>
          <w:b/>
          <w:bCs/>
        </w:rPr>
        <w:t xml:space="preserve"> </w:t>
      </w:r>
      <w:r w:rsidR="00BF6570" w:rsidRPr="00A67409">
        <w:rPr>
          <w:rFonts w:ascii="Sylfaen" w:eastAsia="Calibri" w:hAnsi="Sylfaen" w:cstheme="minorHAnsi"/>
          <w:lang w:val="ka-GE"/>
        </w:rPr>
        <w:t>—</w:t>
      </w:r>
      <w:r w:rsidRPr="00A67409">
        <w:rPr>
          <w:rFonts w:ascii="Sylfaen" w:eastAsia="Calibri" w:hAnsi="Sylfaen" w:cstheme="minorHAnsi"/>
          <w:b/>
          <w:bCs/>
        </w:rPr>
        <w:t xml:space="preserve"> </w:t>
      </w:r>
      <w:r w:rsidRPr="00A67409">
        <w:rPr>
          <w:rFonts w:ascii="Sylfaen" w:eastAsia="Calibri" w:hAnsi="Sylfaen" w:cstheme="minorHAnsi"/>
          <w:bCs/>
          <w:lang w:val="ka-GE"/>
        </w:rPr>
        <w:t>ადგილობრივი ეკონომიკური განვითარების გეგმაში გაანალიზებულია მუნიცილაპიტეტის ეკონომიკური მდგომარეობა, ძლიერი და სუსტი მხარეები, შესაძლებლობები, გამოწვევები და საფრთხეები.</w:t>
      </w:r>
      <w:r w:rsidRPr="00A67409">
        <w:rPr>
          <w:rFonts w:ascii="Sylfaen" w:hAnsi="Sylfaen" w:cstheme="minorHAnsi"/>
          <w:lang w:val="ka-GE"/>
        </w:rPr>
        <w:t xml:space="preserve"> უფრო კონკრეტულად კი, </w:t>
      </w:r>
      <w:r w:rsidRPr="00A67409">
        <w:rPr>
          <w:rFonts w:ascii="Sylfaen" w:hAnsi="Sylfaen" w:cstheme="minorHAnsi"/>
        </w:rPr>
        <w:t xml:space="preserve">გეგმა მიმართულია ადგილობრივი ეკონომიკური განვითარების გრძელვადიანი ხედვის </w:t>
      </w:r>
      <w:r w:rsidRPr="00A67409">
        <w:rPr>
          <w:rFonts w:ascii="Sylfaen" w:hAnsi="Sylfaen" w:cstheme="minorHAnsi"/>
          <w:lang w:val="ka-GE"/>
        </w:rPr>
        <w:t>ჩამოყალიბებისკენ</w:t>
      </w:r>
      <w:r w:rsidRPr="00A67409">
        <w:rPr>
          <w:rFonts w:ascii="Sylfaen" w:hAnsi="Sylfaen" w:cstheme="minorHAnsi"/>
        </w:rPr>
        <w:t>, რომელიც გულისხმობს მუნიციპალიტეტის</w:t>
      </w:r>
      <w:r w:rsidRPr="00A67409">
        <w:rPr>
          <w:rFonts w:ascii="Sylfaen" w:hAnsi="Sylfaen" w:cstheme="minorHAnsi"/>
          <w:lang w:val="ka-GE"/>
        </w:rPr>
        <w:t xml:space="preserve"> </w:t>
      </w:r>
      <w:r w:rsidRPr="00A67409">
        <w:rPr>
          <w:rFonts w:ascii="Sylfaen" w:hAnsi="Sylfaen" w:cstheme="minorHAnsi"/>
        </w:rPr>
        <w:t>ტურისტული</w:t>
      </w:r>
      <w:r w:rsidRPr="00A67409">
        <w:rPr>
          <w:rFonts w:ascii="Sylfaen" w:hAnsi="Sylfaen" w:cstheme="minorHAnsi"/>
          <w:lang w:val="ka-GE"/>
        </w:rPr>
        <w:t xml:space="preserve"> და </w:t>
      </w:r>
      <w:r w:rsidRPr="00A67409">
        <w:rPr>
          <w:rFonts w:ascii="Sylfaen" w:hAnsi="Sylfaen" w:cstheme="minorHAnsi"/>
        </w:rPr>
        <w:t xml:space="preserve">საინვესტიციო  მიმზიდველობის ზრდას, </w:t>
      </w:r>
      <w:r w:rsidRPr="00A67409">
        <w:rPr>
          <w:rFonts w:ascii="Sylfaen" w:hAnsi="Sylfaen" w:cstheme="minorHAnsi"/>
          <w:lang w:val="ka-GE"/>
        </w:rPr>
        <w:t xml:space="preserve">ახალი სამუშაო ადგილების შექმნას, </w:t>
      </w:r>
      <w:r w:rsidRPr="00A67409">
        <w:rPr>
          <w:rFonts w:ascii="Sylfaen" w:hAnsi="Sylfaen" w:cstheme="minorHAnsi"/>
        </w:rPr>
        <w:t>ბიზნეს</w:t>
      </w:r>
      <w:r w:rsidRPr="00A67409">
        <w:rPr>
          <w:rFonts w:ascii="Sylfaen" w:hAnsi="Sylfaen" w:cstheme="minorHAnsi"/>
          <w:lang w:val="ka-GE"/>
        </w:rPr>
        <w:t>ის</w:t>
      </w:r>
      <w:r w:rsidRPr="00A67409">
        <w:rPr>
          <w:rFonts w:ascii="Sylfaen" w:hAnsi="Sylfaen" w:cstheme="minorHAnsi"/>
        </w:rPr>
        <w:t xml:space="preserve"> ხელშემწყობი ინფრასტრუქტურისა და დივერსიფიცირებული მეწარმეობის განვითარებას.</w:t>
      </w:r>
    </w:p>
    <w:p w14:paraId="33DE4C86" w14:textId="2A7FC0D6" w:rsidR="00905AAE" w:rsidRPr="00A67409" w:rsidRDefault="00905AAE" w:rsidP="00883C66">
      <w:pPr>
        <w:jc w:val="both"/>
        <w:rPr>
          <w:rFonts w:ascii="Sylfaen" w:hAnsi="Sylfaen" w:cstheme="minorHAnsi"/>
          <w:lang w:val="ka-GE"/>
        </w:rPr>
      </w:pPr>
      <w:r w:rsidRPr="00A67409">
        <w:rPr>
          <w:rFonts w:ascii="Sylfaen" w:hAnsi="Sylfaen" w:cstheme="minorHAnsi"/>
          <w:lang w:val="ka-GE"/>
        </w:rPr>
        <w:t xml:space="preserve">დოკუმენტის შემუშავების </w:t>
      </w:r>
      <w:r w:rsidRPr="00A67409">
        <w:rPr>
          <w:rFonts w:ascii="Sylfaen" w:hAnsi="Sylfaen" w:cstheme="minorHAnsi"/>
          <w:b/>
          <w:bCs/>
          <w:lang w:val="ka-GE"/>
        </w:rPr>
        <w:t>მეთოდოლოგიის</w:t>
      </w:r>
      <w:r w:rsidRPr="00A67409">
        <w:rPr>
          <w:rFonts w:ascii="Sylfaen" w:hAnsi="Sylfaen" w:cstheme="minorHAnsi"/>
          <w:lang w:val="ka-GE"/>
        </w:rPr>
        <w:t xml:space="preserve"> თვალსაზრისით</w:t>
      </w:r>
      <w:r w:rsidR="00A91566" w:rsidRPr="00A67409">
        <w:rPr>
          <w:rFonts w:ascii="Sylfaen" w:hAnsi="Sylfaen" w:cstheme="minorHAnsi"/>
          <w:lang w:val="ka-GE"/>
        </w:rPr>
        <w:t>,</w:t>
      </w:r>
      <w:r w:rsidRPr="00A67409">
        <w:rPr>
          <w:rFonts w:ascii="Sylfaen" w:hAnsi="Sylfaen" w:cstheme="minorHAnsi"/>
          <w:lang w:val="ka-GE"/>
        </w:rPr>
        <w:t xml:space="preserve"> გამოყენებულ</w:t>
      </w:r>
      <w:r w:rsidR="00BE67D2" w:rsidRPr="00A67409">
        <w:rPr>
          <w:rFonts w:ascii="Sylfaen" w:hAnsi="Sylfaen" w:cstheme="minorHAnsi"/>
          <w:lang w:val="ka-GE"/>
        </w:rPr>
        <w:t>ია</w:t>
      </w:r>
      <w:r w:rsidRPr="00A67409">
        <w:rPr>
          <w:rFonts w:ascii="Sylfaen" w:hAnsi="Sylfaen" w:cstheme="minorHAnsi"/>
          <w:lang w:val="ka-GE"/>
        </w:rPr>
        <w:t xml:space="preserve"> სამაგიდე კვლევა, მუნიციპალური სტატისტიკის</w:t>
      </w:r>
      <w:r w:rsidR="00A91566" w:rsidRPr="00A67409">
        <w:rPr>
          <w:rFonts w:ascii="Sylfaen" w:hAnsi="Sylfaen" w:cstheme="minorHAnsi"/>
          <w:lang w:val="ka-GE"/>
        </w:rPr>
        <w:t>ა</w:t>
      </w:r>
      <w:r w:rsidRPr="00A67409">
        <w:rPr>
          <w:rFonts w:ascii="Sylfaen" w:hAnsi="Sylfaen" w:cstheme="minorHAnsi"/>
          <w:lang w:val="ka-GE"/>
        </w:rPr>
        <w:t xml:space="preserve"> და ადმინისტრაციული მონაცემების ანალიზი, დაინტერესებული მხარეებისგან მიღებული ინფორმაცია. სიტუაცი</w:t>
      </w:r>
      <w:r w:rsidR="00BE67D2" w:rsidRPr="00A67409">
        <w:rPr>
          <w:rFonts w:ascii="Sylfaen" w:hAnsi="Sylfaen" w:cstheme="minorHAnsi"/>
          <w:lang w:val="ka-GE"/>
        </w:rPr>
        <w:t>ა</w:t>
      </w:r>
      <w:r w:rsidRPr="00A67409">
        <w:rPr>
          <w:rFonts w:ascii="Sylfaen" w:hAnsi="Sylfaen" w:cstheme="minorHAnsi"/>
          <w:lang w:val="ka-GE"/>
        </w:rPr>
        <w:t xml:space="preserve"> </w:t>
      </w:r>
      <w:r w:rsidR="00BE67D2" w:rsidRPr="00A67409">
        <w:rPr>
          <w:rFonts w:ascii="Sylfaen" w:hAnsi="Sylfaen" w:cstheme="minorHAnsi"/>
          <w:lang w:val="ka-GE"/>
        </w:rPr>
        <w:t>გა</w:t>
      </w:r>
      <w:r w:rsidRPr="00A67409">
        <w:rPr>
          <w:rFonts w:ascii="Sylfaen" w:hAnsi="Sylfaen" w:cstheme="minorHAnsi"/>
          <w:lang w:val="ka-GE"/>
        </w:rPr>
        <w:t>ანალიზ</w:t>
      </w:r>
      <w:r w:rsidR="00BE67D2" w:rsidRPr="00A67409">
        <w:rPr>
          <w:rFonts w:ascii="Sylfaen" w:hAnsi="Sylfaen" w:cstheme="minorHAnsi"/>
          <w:lang w:val="ka-GE"/>
        </w:rPr>
        <w:t>და</w:t>
      </w:r>
      <w:r w:rsidRPr="00A67409">
        <w:rPr>
          <w:rFonts w:ascii="Sylfaen" w:hAnsi="Sylfaen" w:cstheme="minorHAnsi"/>
          <w:lang w:val="ka-GE"/>
        </w:rPr>
        <w:t xml:space="preserve">  „პრობლემის ხის ანალიზის“ მეთოდის გამოყენებით.</w:t>
      </w:r>
    </w:p>
    <w:p w14:paraId="7FCB3285" w14:textId="3B41FDE7" w:rsidR="00744D77" w:rsidRPr="00A67409" w:rsidRDefault="005D0DC9" w:rsidP="00883C66">
      <w:pPr>
        <w:jc w:val="both"/>
        <w:rPr>
          <w:rFonts w:ascii="Sylfaen" w:eastAsia="Calibri" w:hAnsi="Sylfaen" w:cstheme="minorHAnsi"/>
          <w:lang w:val="ka-GE"/>
        </w:rPr>
      </w:pPr>
      <w:r w:rsidRPr="00A67409">
        <w:rPr>
          <w:rFonts w:ascii="Sylfaen" w:eastAsia="Calibri" w:hAnsi="Sylfaen" w:cstheme="minorHAnsi"/>
          <w:lang w:val="ka-GE"/>
        </w:rPr>
        <w:t>მერების შეთანხმ</w:t>
      </w:r>
      <w:r w:rsidR="004D21E3" w:rsidRPr="00A67409">
        <w:rPr>
          <w:rFonts w:ascii="Sylfaen" w:eastAsia="Calibri" w:hAnsi="Sylfaen" w:cstheme="minorHAnsi"/>
          <w:lang w:val="ka-GE"/>
        </w:rPr>
        <w:t>ებ</w:t>
      </w:r>
      <w:r w:rsidRPr="00A67409">
        <w:rPr>
          <w:rFonts w:ascii="Sylfaen" w:eastAsia="Calibri" w:hAnsi="Sylfaen" w:cstheme="minorHAnsi"/>
          <w:lang w:val="ka-GE"/>
        </w:rPr>
        <w:t>ით ნაკისრი ვალდებულების შესასრულებლად</w:t>
      </w:r>
      <w:r w:rsidR="00905AAE" w:rsidRPr="00A67409">
        <w:rPr>
          <w:rFonts w:ascii="Sylfaen" w:eastAsia="Calibri" w:hAnsi="Sylfaen" w:cstheme="minorHAnsi"/>
          <w:lang w:val="ka-GE"/>
        </w:rPr>
        <w:t xml:space="preserve"> </w:t>
      </w:r>
      <w:r w:rsidR="00744D77" w:rsidRPr="00A67409">
        <w:rPr>
          <w:rFonts w:ascii="Sylfaen" w:eastAsia="Calibri" w:hAnsi="Sylfaen" w:cstheme="minorHAnsi"/>
          <w:lang w:val="ka-GE"/>
        </w:rPr>
        <w:t xml:space="preserve">წინამდებარე დოკუმენტში განხილულია ორი სცენარი: </w:t>
      </w:r>
    </w:p>
    <w:p w14:paraId="315E18BF" w14:textId="42D7C934" w:rsidR="00744D77" w:rsidRPr="00A67409" w:rsidRDefault="00744D77" w:rsidP="002670F2">
      <w:pPr>
        <w:pStyle w:val="ListParagraph"/>
        <w:numPr>
          <w:ilvl w:val="0"/>
          <w:numId w:val="29"/>
        </w:numPr>
        <w:jc w:val="both"/>
        <w:rPr>
          <w:rFonts w:ascii="Sylfaen" w:eastAsia="Calibri" w:hAnsi="Sylfaen" w:cstheme="minorHAnsi"/>
          <w:lang w:val="ka-GE"/>
        </w:rPr>
      </w:pPr>
      <w:r w:rsidRPr="00A67409">
        <w:rPr>
          <w:rFonts w:ascii="Sylfaen" w:eastAsia="Calibri" w:hAnsi="Sylfaen" w:cstheme="minorHAnsi"/>
          <w:lang w:val="ka-GE"/>
        </w:rPr>
        <w:t xml:space="preserve">სამიზნე წლისთვის სათბურის აირების ემისიების დონის შეფასება შერბილების აქტივობების გარეშე (ბიზნესის ტრადიციული გზით განვითარების სცენარი — </w:t>
      </w:r>
      <w:r w:rsidRPr="00A67409">
        <w:rPr>
          <w:rFonts w:ascii="Sylfaen" w:eastAsia="Calibri" w:hAnsi="Sylfaen" w:cstheme="minorHAnsi"/>
        </w:rPr>
        <w:t>WOM</w:t>
      </w:r>
      <w:r w:rsidRPr="00A67409">
        <w:rPr>
          <w:rFonts w:ascii="Sylfaen" w:hAnsi="Sylfaen"/>
          <w:vertAlign w:val="superscript"/>
        </w:rPr>
        <w:footnoteReference w:id="16"/>
      </w:r>
      <w:r w:rsidRPr="00A67409">
        <w:rPr>
          <w:rFonts w:ascii="Sylfaen" w:eastAsia="Calibri" w:hAnsi="Sylfaen" w:cstheme="minorHAnsi"/>
          <w:lang w:val="ka-GE"/>
        </w:rPr>
        <w:t>);</w:t>
      </w:r>
    </w:p>
    <w:p w14:paraId="01E817C1" w14:textId="1FF0146D" w:rsidR="00744D77" w:rsidRPr="00A67409" w:rsidRDefault="00744D77" w:rsidP="002670F2">
      <w:pPr>
        <w:pStyle w:val="ListParagraph"/>
        <w:numPr>
          <w:ilvl w:val="0"/>
          <w:numId w:val="29"/>
        </w:numPr>
        <w:jc w:val="both"/>
        <w:rPr>
          <w:rFonts w:ascii="Sylfaen" w:eastAsia="Calibri" w:hAnsi="Sylfaen" w:cstheme="minorHAnsi"/>
          <w:lang w:val="ka-GE"/>
        </w:rPr>
      </w:pPr>
      <w:r w:rsidRPr="00A67409">
        <w:rPr>
          <w:rFonts w:ascii="Sylfaen" w:eastAsia="Calibri" w:hAnsi="Sylfaen" w:cstheme="minorHAnsi"/>
          <w:lang w:val="ka-GE"/>
        </w:rPr>
        <w:t>სამიზნე წლისთვის სათბურის აირების ემისიების დონის შეფასება შერბილების აქტივობებით (შერბილების სცენარი</w:t>
      </w:r>
      <w:r w:rsidRPr="00A67409">
        <w:rPr>
          <w:rFonts w:ascii="Sylfaen" w:eastAsia="Calibri" w:hAnsi="Sylfaen" w:cstheme="minorHAnsi"/>
        </w:rPr>
        <w:t xml:space="preserve"> </w:t>
      </w:r>
      <w:r w:rsidR="00BF6570" w:rsidRPr="00A67409">
        <w:rPr>
          <w:rFonts w:ascii="Sylfaen" w:eastAsia="Calibri" w:hAnsi="Sylfaen" w:cstheme="minorHAnsi"/>
          <w:lang w:val="ka-GE"/>
        </w:rPr>
        <w:t xml:space="preserve">— </w:t>
      </w:r>
      <w:r w:rsidRPr="00A67409">
        <w:rPr>
          <w:rFonts w:ascii="Sylfaen" w:eastAsia="Calibri" w:hAnsi="Sylfaen" w:cstheme="minorHAnsi"/>
        </w:rPr>
        <w:t>WEM</w:t>
      </w:r>
      <w:r w:rsidRPr="00A67409">
        <w:rPr>
          <w:rFonts w:ascii="Sylfaen" w:hAnsi="Sylfaen"/>
          <w:vertAlign w:val="superscript"/>
        </w:rPr>
        <w:footnoteReference w:id="17"/>
      </w:r>
      <w:r w:rsidRPr="00A67409">
        <w:rPr>
          <w:rFonts w:ascii="Sylfaen" w:eastAsia="Calibri" w:hAnsi="Sylfaen" w:cstheme="minorHAnsi"/>
          <w:lang w:val="ka-GE"/>
        </w:rPr>
        <w:t>).</w:t>
      </w:r>
    </w:p>
    <w:p w14:paraId="3FE3FBB7" w14:textId="77777777" w:rsidR="00744D77" w:rsidRPr="00A67409" w:rsidRDefault="00744D77" w:rsidP="00883C66">
      <w:pPr>
        <w:jc w:val="both"/>
        <w:rPr>
          <w:rFonts w:ascii="Sylfaen" w:eastAsia="Calibri" w:hAnsi="Sylfaen" w:cstheme="minorHAnsi"/>
          <w:lang w:val="ka-GE"/>
        </w:rPr>
      </w:pPr>
      <w:r w:rsidRPr="00A67409">
        <w:rPr>
          <w:rFonts w:ascii="Sylfaen" w:eastAsia="Calibri" w:hAnsi="Sylfaen" w:cstheme="minorHAnsi"/>
          <w:lang w:val="ka-GE"/>
        </w:rPr>
        <w:t>სწორედ ზემოხსენებული სცენარებით მიღებული, ყოველწლიურად გაფრქვეული სათბურის აირების რაოდენობებს შორის სხვაობა გვიჩვენებს,  როგორ ასრულებს მუნიციპალიტეტი დასახულ მიზანს.</w:t>
      </w:r>
    </w:p>
    <w:p w14:paraId="38C9CFCF" w14:textId="02159914" w:rsidR="00905AAE" w:rsidRPr="00A67409" w:rsidRDefault="00905AAE" w:rsidP="00883C66">
      <w:pPr>
        <w:jc w:val="both"/>
        <w:rPr>
          <w:rFonts w:ascii="Sylfaen" w:hAnsi="Sylfaen" w:cstheme="minorHAnsi"/>
          <w:lang w:val="ka-GE"/>
        </w:rPr>
      </w:pPr>
      <w:r w:rsidRPr="00A67409">
        <w:rPr>
          <w:rFonts w:ascii="Sylfaen" w:hAnsi="Sylfaen" w:cstheme="minorHAnsi"/>
          <w:lang w:val="ka-GE"/>
        </w:rPr>
        <w:t>სამოქმედო გეგმა ითვალისწინებს როგორც კლიმატის ცვლილების შერბილების, ისე ადაპტაციის მიმართულებებს.</w:t>
      </w:r>
    </w:p>
    <w:p w14:paraId="3135F74A" w14:textId="7A45ED12" w:rsidR="00905AAE" w:rsidRPr="00A67409" w:rsidRDefault="00905AAE" w:rsidP="00883C66">
      <w:pPr>
        <w:jc w:val="both"/>
        <w:rPr>
          <w:rFonts w:ascii="Sylfaen" w:hAnsi="Sylfaen" w:cstheme="minorHAnsi"/>
          <w:lang w:val="ka-GE"/>
        </w:rPr>
      </w:pPr>
      <w:r w:rsidRPr="00A67409">
        <w:rPr>
          <w:rFonts w:ascii="Sylfaen" w:hAnsi="Sylfaen" w:cstheme="minorHAnsi"/>
          <w:b/>
          <w:bCs/>
          <w:lang w:val="ka-GE"/>
        </w:rPr>
        <w:t xml:space="preserve">დაინტერესებული მხარეების ჩართულობა </w:t>
      </w:r>
      <w:r w:rsidRPr="00A67409">
        <w:rPr>
          <w:rFonts w:ascii="Sylfaen" w:hAnsi="Sylfaen" w:cstheme="minorHAnsi"/>
          <w:lang w:val="ka-GE"/>
        </w:rPr>
        <w:t xml:space="preserve">უზრუნველყოფილ იქნა დოკუმენტის შემუშავების ყველა ეტაპზე. დოკუმენტი </w:t>
      </w:r>
      <w:r w:rsidR="00F14606" w:rsidRPr="00A67409">
        <w:rPr>
          <w:rFonts w:ascii="Sylfaen" w:hAnsi="Sylfaen" w:cstheme="minorHAnsi"/>
          <w:lang w:val="ka-GE"/>
        </w:rPr>
        <w:t xml:space="preserve">განიხილეს </w:t>
      </w:r>
      <w:r w:rsidRPr="00A67409">
        <w:rPr>
          <w:rFonts w:ascii="Sylfaen" w:hAnsi="Sylfaen" w:cstheme="minorHAnsi"/>
          <w:lang w:val="ka-GE"/>
        </w:rPr>
        <w:t xml:space="preserve"> 2022 წლის 24 ივნისს კლიმატის ცვლილების საბჭოს მერების შეთანხმების ხელმომწერი მუნიციპალიტეტების საკოორდინაციო ჯგუფის მესამე გაფართოებული სხდომის ფარგლებში ჩატარებულ შეხვედრაზე, რომელშიც მონაწილეობ</w:t>
      </w:r>
      <w:r w:rsidR="00BE67D2" w:rsidRPr="00A67409">
        <w:rPr>
          <w:rFonts w:ascii="Sylfaen" w:hAnsi="Sylfaen" w:cstheme="minorHAnsi"/>
          <w:lang w:val="ka-GE"/>
        </w:rPr>
        <w:t>დნენ</w:t>
      </w:r>
      <w:r w:rsidRPr="00A67409">
        <w:rPr>
          <w:rFonts w:ascii="Sylfaen" w:hAnsi="Sylfaen" w:cstheme="minorHAnsi"/>
          <w:lang w:val="ka-GE"/>
        </w:rPr>
        <w:t xml:space="preserve"> მერების შეთანხმების ხელმომწერი მუნიციპალიტეტების, დონორი, საერთაშორისო და ადგილობრივი არასამთავრობო ორგანიზაციების წარმომადგენლებ</w:t>
      </w:r>
      <w:r w:rsidR="00CC79F7" w:rsidRPr="00A67409">
        <w:rPr>
          <w:rFonts w:ascii="Sylfaen" w:hAnsi="Sylfaen" w:cstheme="minorHAnsi"/>
          <w:lang w:val="ka-GE"/>
        </w:rPr>
        <w:t>ი</w:t>
      </w:r>
      <w:r w:rsidRPr="00A67409">
        <w:rPr>
          <w:rFonts w:ascii="Sylfaen" w:hAnsi="Sylfaen" w:cstheme="minorHAnsi"/>
          <w:lang w:val="ka-GE"/>
        </w:rPr>
        <w:t xml:space="preserve"> და დამოუკიდებელ</w:t>
      </w:r>
      <w:r w:rsidR="00CC79F7" w:rsidRPr="00A67409">
        <w:rPr>
          <w:rFonts w:ascii="Sylfaen" w:hAnsi="Sylfaen" w:cstheme="minorHAnsi"/>
          <w:lang w:val="ka-GE"/>
        </w:rPr>
        <w:t>ი</w:t>
      </w:r>
      <w:r w:rsidRPr="00A67409">
        <w:rPr>
          <w:rFonts w:ascii="Sylfaen" w:hAnsi="Sylfaen" w:cstheme="minorHAnsi"/>
          <w:lang w:val="ka-GE"/>
        </w:rPr>
        <w:t xml:space="preserve"> ექსპერტებ</w:t>
      </w:r>
      <w:r w:rsidR="00CC79F7" w:rsidRPr="00A67409">
        <w:rPr>
          <w:rFonts w:ascii="Sylfaen" w:hAnsi="Sylfaen" w:cstheme="minorHAnsi"/>
          <w:lang w:val="ka-GE"/>
        </w:rPr>
        <w:t>ი</w:t>
      </w:r>
      <w:r w:rsidRPr="00A67409">
        <w:rPr>
          <w:rFonts w:ascii="Sylfaen" w:hAnsi="Sylfaen" w:cstheme="minorHAnsi"/>
          <w:lang w:val="ka-GE"/>
        </w:rPr>
        <w:t>.</w:t>
      </w:r>
    </w:p>
    <w:p w14:paraId="4A4CBD91" w14:textId="77777777" w:rsidR="00084150" w:rsidRPr="00A67409" w:rsidRDefault="00084150" w:rsidP="00883C66">
      <w:pPr>
        <w:jc w:val="both"/>
        <w:rPr>
          <w:rFonts w:ascii="Sylfaen" w:hAnsi="Sylfaen" w:cstheme="minorHAnsi"/>
          <w:lang w:val="ka-GE"/>
        </w:rPr>
        <w:sectPr w:rsidR="00084150" w:rsidRPr="00A67409" w:rsidSect="00E3146E">
          <w:pgSz w:w="11906" w:h="16838" w:code="9"/>
          <w:pgMar w:top="1440" w:right="1440" w:bottom="1440" w:left="1440" w:header="720" w:footer="720" w:gutter="0"/>
          <w:cols w:space="720"/>
          <w:docGrid w:linePitch="360"/>
        </w:sectPr>
      </w:pPr>
    </w:p>
    <w:p w14:paraId="20707C77" w14:textId="5199E4FE" w:rsidR="00DF5CC3" w:rsidRPr="00A67409" w:rsidRDefault="00DF5CC3" w:rsidP="00883C66">
      <w:pPr>
        <w:pStyle w:val="Heading1"/>
        <w:rPr>
          <w:rFonts w:ascii="Sylfaen" w:hAnsi="Sylfaen"/>
          <w:lang w:val="ka-GE"/>
        </w:rPr>
      </w:pPr>
      <w:bookmarkStart w:id="8" w:name="_Toc142317626"/>
      <w:r w:rsidRPr="00A67409">
        <w:rPr>
          <w:rFonts w:ascii="Sylfaen" w:hAnsi="Sylfaen"/>
          <w:lang w:val="ka-GE"/>
        </w:rPr>
        <w:lastRenderedPageBreak/>
        <w:t>არსებული მდგომარეობის მიმოხილვა</w:t>
      </w:r>
      <w:bookmarkEnd w:id="8"/>
    </w:p>
    <w:p w14:paraId="015E2A5F" w14:textId="77777777" w:rsidR="00DF5CC3" w:rsidRPr="00A67409" w:rsidRDefault="00DF5CC3" w:rsidP="00883C66">
      <w:pPr>
        <w:jc w:val="both"/>
        <w:rPr>
          <w:rFonts w:ascii="Sylfaen" w:hAnsi="Sylfaen" w:cstheme="minorHAnsi"/>
          <w:lang w:val="ka-GE"/>
        </w:rPr>
      </w:pPr>
      <w:r w:rsidRPr="00A67409">
        <w:rPr>
          <w:rFonts w:ascii="Sylfaen" w:hAnsi="Sylfaen" w:cstheme="minorHAnsi"/>
          <w:lang w:val="ka-GE"/>
        </w:rPr>
        <w:t>ბაღდათის მუნიციპალიტეტი დასავლეთ საქართველოში, იმერეთში, მდ. ხანისწყლის აუზში, ზღვის დონიდან 200 მეტრზე მდებარეობს.</w:t>
      </w:r>
      <w:r w:rsidRPr="00A67409">
        <w:rPr>
          <w:rFonts w:ascii="Sylfaen" w:hAnsi="Sylfaen" w:cstheme="minorHAnsi"/>
        </w:rPr>
        <w:t xml:space="preserve"> </w:t>
      </w:r>
      <w:r w:rsidRPr="00A67409">
        <w:rPr>
          <w:rFonts w:ascii="Sylfaen" w:hAnsi="Sylfaen" w:cstheme="minorHAnsi"/>
          <w:lang w:val="ka-GE"/>
        </w:rPr>
        <w:t xml:space="preserve">მთლიანი ფართობი შეადგენს  815 კვ.კმ-ს.  მუნიციპალიტეტში სულ 25 დასახლებული პუნქტია, საიდანაც 1 ქალაქი და 24 სოფელია. </w:t>
      </w:r>
    </w:p>
    <w:p w14:paraId="148C3596" w14:textId="35FAEF9E" w:rsidR="00DF5CC3" w:rsidRPr="00A67409" w:rsidRDefault="00DF5CC3" w:rsidP="00883C66">
      <w:pPr>
        <w:jc w:val="both"/>
        <w:rPr>
          <w:rFonts w:ascii="Sylfaen" w:hAnsi="Sylfaen" w:cstheme="minorHAnsi"/>
          <w:lang w:val="ka-GE"/>
        </w:rPr>
      </w:pPr>
      <w:r w:rsidRPr="00A67409">
        <w:rPr>
          <w:rFonts w:ascii="Sylfaen" w:hAnsi="Sylfaen" w:cstheme="minorHAnsi"/>
          <w:lang w:val="ka-GE"/>
        </w:rPr>
        <w:t xml:space="preserve">საქართველოს სტატისტიკის ეროვნული სამსახურის </w:t>
      </w:r>
      <w:r w:rsidRPr="00A67409">
        <w:rPr>
          <w:rFonts w:ascii="Sylfaen" w:hAnsi="Sylfaen"/>
        </w:rPr>
        <w:t>2019 წლის მონაცემებით</w:t>
      </w:r>
      <w:r w:rsidR="00837DE4" w:rsidRPr="00A67409">
        <w:rPr>
          <w:rFonts w:ascii="Sylfaen" w:hAnsi="Sylfaen"/>
          <w:lang w:val="ka-GE"/>
        </w:rPr>
        <w:t>,</w:t>
      </w:r>
      <w:r w:rsidRPr="00A67409">
        <w:rPr>
          <w:rFonts w:ascii="Sylfaen" w:hAnsi="Sylfaen"/>
          <w:lang w:val="ka-GE"/>
        </w:rPr>
        <w:t xml:space="preserve"> ბაღდათის მუნიციპალიტეტში</w:t>
      </w:r>
      <w:r w:rsidRPr="00A67409">
        <w:rPr>
          <w:rFonts w:ascii="Sylfaen" w:hAnsi="Sylfaen"/>
        </w:rPr>
        <w:t xml:space="preserve"> </w:t>
      </w:r>
      <w:r w:rsidR="00837DE4" w:rsidRPr="00A67409">
        <w:rPr>
          <w:rFonts w:ascii="Sylfaen" w:hAnsi="Sylfaen"/>
          <w:lang w:val="ka-GE"/>
        </w:rPr>
        <w:t xml:space="preserve">ცხოვრობს </w:t>
      </w:r>
      <w:r w:rsidRPr="00A67409">
        <w:rPr>
          <w:rFonts w:ascii="Sylfaen" w:hAnsi="Sylfaen"/>
        </w:rPr>
        <w:t>19</w:t>
      </w:r>
      <w:r w:rsidRPr="00A67409">
        <w:rPr>
          <w:rFonts w:ascii="Sylfaen" w:hAnsi="Sylfaen"/>
          <w:lang w:val="ka-GE"/>
        </w:rPr>
        <w:t xml:space="preserve"> </w:t>
      </w:r>
      <w:r w:rsidRPr="00A67409">
        <w:rPr>
          <w:rFonts w:ascii="Sylfaen" w:hAnsi="Sylfaen"/>
        </w:rPr>
        <w:t>276</w:t>
      </w:r>
      <w:r w:rsidRPr="00A67409">
        <w:rPr>
          <w:rFonts w:ascii="Sylfaen" w:hAnsi="Sylfaen"/>
          <w:lang w:val="ka-GE"/>
        </w:rPr>
        <w:t xml:space="preserve"> ადამიანი, საიდანაც </w:t>
      </w:r>
      <w:r w:rsidRPr="00A67409">
        <w:rPr>
          <w:rFonts w:ascii="Sylfaen" w:hAnsi="Sylfaen"/>
        </w:rPr>
        <w:t xml:space="preserve">მამაკაცები </w:t>
      </w:r>
      <w:r w:rsidRPr="00A67409">
        <w:rPr>
          <w:rFonts w:ascii="Sylfaen" w:hAnsi="Sylfaen"/>
          <w:lang w:val="ka-GE"/>
        </w:rPr>
        <w:t xml:space="preserve">შეადგენენ  </w:t>
      </w:r>
      <w:r w:rsidRPr="00A67409">
        <w:rPr>
          <w:rFonts w:ascii="Sylfaen" w:hAnsi="Sylfaen"/>
        </w:rPr>
        <w:t>49</w:t>
      </w:r>
      <w:r w:rsidRPr="00A67409">
        <w:rPr>
          <w:rFonts w:ascii="Sylfaen" w:hAnsi="Sylfaen"/>
          <w:lang w:val="ka-GE"/>
        </w:rPr>
        <w:t>.</w:t>
      </w:r>
      <w:r w:rsidRPr="00A67409">
        <w:rPr>
          <w:rFonts w:ascii="Sylfaen" w:hAnsi="Sylfaen"/>
        </w:rPr>
        <w:t>2%</w:t>
      </w:r>
      <w:r w:rsidRPr="00A67409">
        <w:rPr>
          <w:rFonts w:ascii="Sylfaen" w:hAnsi="Sylfaen"/>
          <w:lang w:val="ka-GE"/>
        </w:rPr>
        <w:t>-ს</w:t>
      </w:r>
      <w:r w:rsidR="00837DE4" w:rsidRPr="00A67409">
        <w:rPr>
          <w:rFonts w:ascii="Sylfaen" w:hAnsi="Sylfaen"/>
          <w:lang w:val="ka-GE"/>
        </w:rPr>
        <w:t>,</w:t>
      </w:r>
      <w:r w:rsidRPr="00A67409">
        <w:rPr>
          <w:rFonts w:ascii="Sylfaen" w:hAnsi="Sylfaen"/>
        </w:rPr>
        <w:t xml:space="preserve"> </w:t>
      </w:r>
      <w:r w:rsidRPr="00A67409">
        <w:rPr>
          <w:rFonts w:ascii="Sylfaen" w:hAnsi="Sylfaen"/>
          <w:lang w:val="ka-GE"/>
        </w:rPr>
        <w:t>ხოლო</w:t>
      </w:r>
      <w:r w:rsidRPr="00A67409">
        <w:rPr>
          <w:rFonts w:ascii="Sylfaen" w:hAnsi="Sylfaen"/>
        </w:rPr>
        <w:t xml:space="preserve"> ქალები </w:t>
      </w:r>
      <w:r w:rsidR="00F14606" w:rsidRPr="00A67409">
        <w:rPr>
          <w:rFonts w:ascii="Sylfaen" w:hAnsi="Sylfaen" w:cstheme="minorHAnsi"/>
          <w:lang w:val="ka-GE"/>
        </w:rPr>
        <w:t>−</w:t>
      </w:r>
      <w:r w:rsidR="00F14606" w:rsidRPr="00A67409">
        <w:rPr>
          <w:rFonts w:ascii="Sylfaen" w:hAnsi="Sylfaen"/>
          <w:lang w:val="ka-GE"/>
        </w:rPr>
        <w:t xml:space="preserve"> </w:t>
      </w:r>
      <w:r w:rsidRPr="00A67409">
        <w:rPr>
          <w:rFonts w:ascii="Sylfaen" w:hAnsi="Sylfaen"/>
        </w:rPr>
        <w:t>51.8%</w:t>
      </w:r>
      <w:r w:rsidRPr="00A67409">
        <w:rPr>
          <w:rFonts w:ascii="Sylfaen" w:hAnsi="Sylfaen"/>
          <w:lang w:val="ka-GE"/>
        </w:rPr>
        <w:t xml:space="preserve">-ს. მოსახლეობის </w:t>
      </w:r>
      <w:r w:rsidRPr="00A67409">
        <w:rPr>
          <w:rFonts w:ascii="Sylfaen" w:hAnsi="Sylfaen"/>
        </w:rPr>
        <w:t>17%</w:t>
      </w:r>
      <w:r w:rsidRPr="00A67409">
        <w:rPr>
          <w:rFonts w:ascii="Sylfaen" w:hAnsi="Sylfaen"/>
          <w:lang w:val="ka-GE"/>
        </w:rPr>
        <w:t xml:space="preserve"> </w:t>
      </w:r>
      <w:r w:rsidR="00837DE4" w:rsidRPr="00A67409">
        <w:rPr>
          <w:rFonts w:ascii="Sylfaen" w:hAnsi="Sylfaen"/>
          <w:lang w:val="ka-GE"/>
        </w:rPr>
        <w:t xml:space="preserve">ქალაქში </w:t>
      </w:r>
      <w:r w:rsidRPr="00A67409">
        <w:rPr>
          <w:rFonts w:ascii="Sylfaen" w:hAnsi="Sylfaen"/>
        </w:rPr>
        <w:t xml:space="preserve">ცხოვრობს, ხოლო 83% </w:t>
      </w:r>
      <w:r w:rsidR="00F14606" w:rsidRPr="00A67409">
        <w:rPr>
          <w:rFonts w:ascii="Sylfaen" w:hAnsi="Sylfaen" w:cstheme="minorHAnsi"/>
        </w:rPr>
        <w:t>−</w:t>
      </w:r>
      <w:r w:rsidRPr="00A67409">
        <w:rPr>
          <w:rFonts w:ascii="Sylfaen" w:hAnsi="Sylfaen"/>
        </w:rPr>
        <w:t xml:space="preserve"> სოფლად. </w:t>
      </w:r>
      <w:r w:rsidRPr="00A67409">
        <w:rPr>
          <w:rFonts w:ascii="Sylfaen" w:hAnsi="Sylfaen" w:cstheme="minorHAnsi"/>
          <w:lang w:val="ka-GE"/>
        </w:rPr>
        <w:t xml:space="preserve"> მოსახლეობის ყველაზე დიდი წილი </w:t>
      </w:r>
      <w:r w:rsidR="00F14606" w:rsidRPr="00A67409">
        <w:rPr>
          <w:rFonts w:ascii="Sylfaen" w:hAnsi="Sylfaen" w:cstheme="minorHAnsi"/>
          <w:lang w:val="ka-GE"/>
        </w:rPr>
        <w:t>−</w:t>
      </w:r>
      <w:r w:rsidRPr="00A67409">
        <w:rPr>
          <w:rFonts w:ascii="Sylfaen" w:hAnsi="Sylfaen" w:cstheme="minorHAnsi"/>
          <w:lang w:val="ka-GE"/>
        </w:rPr>
        <w:t xml:space="preserve"> 63.4% მოდის შრომისუნარიან ასაკობრივ ჯგუფზე (15-64),  15.6% </w:t>
      </w:r>
      <w:r w:rsidR="00F14606" w:rsidRPr="00A67409">
        <w:rPr>
          <w:rFonts w:ascii="Sylfaen" w:hAnsi="Sylfaen" w:cstheme="minorHAnsi"/>
          <w:lang w:val="ka-GE"/>
        </w:rPr>
        <w:t>−</w:t>
      </w:r>
      <w:r w:rsidRPr="00A67409">
        <w:rPr>
          <w:rFonts w:ascii="Sylfaen" w:hAnsi="Sylfaen" w:cstheme="minorHAnsi"/>
          <w:lang w:val="ka-GE"/>
        </w:rPr>
        <w:t xml:space="preserve"> 0-14 წლის ასაკობრივ ჯგუფზე, ხოლო 21% </w:t>
      </w:r>
      <w:r w:rsidR="00F14606" w:rsidRPr="00A67409">
        <w:rPr>
          <w:rFonts w:ascii="Sylfaen" w:hAnsi="Sylfaen" w:cstheme="minorHAnsi"/>
          <w:lang w:val="ka-GE"/>
        </w:rPr>
        <w:t>−</w:t>
      </w:r>
      <w:r w:rsidRPr="00A67409">
        <w:rPr>
          <w:rFonts w:ascii="Sylfaen" w:hAnsi="Sylfaen" w:cstheme="minorHAnsi"/>
          <w:lang w:val="ka-GE"/>
        </w:rPr>
        <w:t xml:space="preserve"> 64 წელს ზემოთ ასაკობრივ ჯგუფზე. საყოველთაო აღწერის მონაცემების მიხედვით, ბაღდათის მუნიციპალიტეტში 7 047 კერძო შინამეურნეობაა, აქედან ერთწევრიანი შინამეურნეობების რაოდენობამ 1 643 შეადგინა, რაც ყველა შინამეურნეობის 23%-ია. კერძო შინამეურნეობის წევრთა საშუალო რაოდენობა 3.1 კაცია.</w:t>
      </w:r>
    </w:p>
    <w:p w14:paraId="61F08260" w14:textId="2E6E4A14" w:rsidR="00DF5CC3" w:rsidRPr="00A67409" w:rsidRDefault="00DF5CC3" w:rsidP="00883C66">
      <w:pPr>
        <w:jc w:val="both"/>
        <w:rPr>
          <w:rFonts w:ascii="Sylfaen" w:hAnsi="Sylfaen" w:cstheme="minorHAnsi"/>
          <w:lang w:val="ka-GE"/>
        </w:rPr>
      </w:pPr>
      <w:r w:rsidRPr="00A67409">
        <w:rPr>
          <w:rFonts w:ascii="Sylfaen" w:hAnsi="Sylfaen" w:cstheme="minorHAnsi"/>
          <w:lang w:val="ka-GE"/>
        </w:rPr>
        <w:t>მუნიციპალიტეტის ტერიტორია უმეტესად მთაგორიანია, მოიცავს მაღალ, საშუალო და დაბალმთიან ტერიტორი</w:t>
      </w:r>
      <w:r w:rsidR="00880AC3" w:rsidRPr="00A67409">
        <w:rPr>
          <w:rFonts w:ascii="Sylfaen" w:hAnsi="Sylfaen" w:cstheme="minorHAnsi"/>
          <w:lang w:val="ka-GE"/>
        </w:rPr>
        <w:t>ებ</w:t>
      </w:r>
      <w:r w:rsidRPr="00A67409">
        <w:rPr>
          <w:rFonts w:ascii="Sylfaen" w:hAnsi="Sylfaen" w:cstheme="minorHAnsi"/>
          <w:lang w:val="ka-GE"/>
        </w:rPr>
        <w:t xml:space="preserve">ს, შედარებით მცირე ნაწილი ვაკე-დაბლობს უჭირავს.  კლიმატური პირობები </w:t>
      </w:r>
      <w:r w:rsidR="00880AC3" w:rsidRPr="00A67409">
        <w:rPr>
          <w:rFonts w:ascii="Sylfaen" w:hAnsi="Sylfaen" w:cstheme="minorHAnsi"/>
          <w:lang w:val="ka-GE"/>
        </w:rPr>
        <w:t xml:space="preserve">სიმაღლის მიხედვით </w:t>
      </w:r>
      <w:r w:rsidRPr="00A67409">
        <w:rPr>
          <w:rFonts w:ascii="Sylfaen" w:hAnsi="Sylfaen" w:cstheme="minorHAnsi"/>
          <w:lang w:val="ka-GE"/>
        </w:rPr>
        <w:t>იცვლება. მეტწილად გაბატონებულია ნოტიო სუბტროპიკული ჰავა, იცის ზომიერი ცივი ზამთარი და ხანგრძლივი თბილი ზაფხული. ჰაერის საშუალო წლიური ტემპერატურა დაბლობზე (დიმი) 14</w:t>
      </w:r>
      <w:r w:rsidR="000A5228" w:rsidRPr="00A67409">
        <w:rPr>
          <w:rFonts w:ascii="Sylfaen" w:hAnsi="Sylfaen" w:cstheme="minorHAnsi"/>
          <w:lang w:val="ka-GE"/>
        </w:rPr>
        <w:t xml:space="preserve"> </w:t>
      </w:r>
      <w:r w:rsidRPr="00A67409">
        <w:rPr>
          <w:rFonts w:ascii="Sylfaen" w:hAnsi="Sylfaen" w:cstheme="minorHAnsi"/>
          <w:lang w:val="ka-GE"/>
        </w:rPr>
        <w:t>°C, დაბალმთიან ზონაში (საირმე) — 9</w:t>
      </w:r>
      <w:r w:rsidR="000A5228" w:rsidRPr="00A67409">
        <w:rPr>
          <w:rFonts w:ascii="Sylfaen" w:hAnsi="Sylfaen" w:cstheme="minorHAnsi"/>
          <w:lang w:val="ka-GE"/>
        </w:rPr>
        <w:t> </w:t>
      </w:r>
      <w:r w:rsidRPr="00A67409">
        <w:rPr>
          <w:rFonts w:ascii="Sylfaen" w:hAnsi="Sylfaen" w:cstheme="minorHAnsi"/>
          <w:lang w:val="ka-GE"/>
        </w:rPr>
        <w:t>°C-ია. მუნიციპალიტეტის ტერიტორია მდიდარია სამკურნალო მინერალური წყლებით, რომელთა ბაზაზე შექმნილია კურორტები საირმე და ზეკარი.</w:t>
      </w:r>
    </w:p>
    <w:p w14:paraId="3BFD90ED" w14:textId="52646E87" w:rsidR="007077B9" w:rsidRPr="00A67409" w:rsidRDefault="00DF5CC3" w:rsidP="00883C66">
      <w:pPr>
        <w:jc w:val="both"/>
        <w:rPr>
          <w:rFonts w:ascii="Sylfaen" w:hAnsi="Sylfaen" w:cstheme="minorHAnsi"/>
          <w:lang w:val="ka-GE"/>
        </w:rPr>
      </w:pPr>
      <w:r w:rsidRPr="00A67409">
        <w:rPr>
          <w:rFonts w:ascii="Sylfaen" w:hAnsi="Sylfaen" w:cstheme="minorHAnsi"/>
          <w:lang w:val="ka-GE"/>
        </w:rPr>
        <w:t>რაც შეეხება ეკონომიკას, მთლიანი დამატებული ღირებულებისა და დასაქმების თვალსაზრისით, ადგილობრივი ეკონომიკის წამყვან</w:t>
      </w:r>
      <w:r w:rsidR="00880AC3" w:rsidRPr="00A67409">
        <w:rPr>
          <w:rFonts w:ascii="Sylfaen" w:hAnsi="Sylfaen" w:cstheme="minorHAnsi"/>
          <w:lang w:val="ka-GE"/>
        </w:rPr>
        <w:t>ი</w:t>
      </w:r>
      <w:r w:rsidRPr="00A67409">
        <w:rPr>
          <w:rFonts w:ascii="Sylfaen" w:hAnsi="Sylfaen" w:cstheme="minorHAnsi"/>
          <w:lang w:val="ka-GE"/>
        </w:rPr>
        <w:t xml:space="preserve"> სექტორებ</w:t>
      </w:r>
      <w:r w:rsidR="00880AC3" w:rsidRPr="00A67409">
        <w:rPr>
          <w:rFonts w:ascii="Sylfaen" w:hAnsi="Sylfaen" w:cstheme="minorHAnsi"/>
          <w:lang w:val="ka-GE"/>
        </w:rPr>
        <w:t>ია</w:t>
      </w:r>
      <w:r w:rsidRPr="00A67409">
        <w:rPr>
          <w:rFonts w:ascii="Sylfaen" w:hAnsi="Sylfaen" w:cstheme="minorHAnsi"/>
          <w:lang w:val="ka-GE"/>
        </w:rPr>
        <w:t xml:space="preserve"> ვაჭრობა, ტურიზმი, სოფლის მეურნეობა (განსაკუთრებით მეღვინეობა), მომსახურების სფერო. სატრასნპორტო ინფრასტრუქტურის მხრივ, ძირითადი დატვირთვა კერძო ტრანსპორტზე მოდის, რადგან არ არსებობს საზოგადოებრივი ტრანსპორტის ქსელი.</w:t>
      </w:r>
    </w:p>
    <w:p w14:paraId="4F3B272E" w14:textId="62969E5F" w:rsidR="002670F2" w:rsidRPr="00A67409" w:rsidRDefault="002670F2" w:rsidP="002670F2">
      <w:pPr>
        <w:pStyle w:val="Caption"/>
        <w:keepNext/>
        <w:jc w:val="both"/>
        <w:rPr>
          <w:rFonts w:ascii="Sylfaen" w:hAnsi="Sylfaen"/>
        </w:rPr>
      </w:pPr>
      <w:bookmarkStart w:id="9" w:name="_Toc142317715"/>
      <w:r w:rsidRPr="00A67409">
        <w:rPr>
          <w:rFonts w:ascii="Sylfaen" w:hAnsi="Sylfaen"/>
        </w:rPr>
        <w:t xml:space="preserve">გამოსახულება </w:t>
      </w:r>
      <w:r w:rsidR="00B940A0" w:rsidRPr="00A67409">
        <w:rPr>
          <w:rFonts w:ascii="Sylfaen" w:hAnsi="Sylfaen"/>
          <w:noProof/>
        </w:rPr>
        <w:fldChar w:fldCharType="begin"/>
      </w:r>
      <w:r w:rsidR="00B940A0" w:rsidRPr="00A67409">
        <w:rPr>
          <w:rFonts w:ascii="Sylfaen" w:hAnsi="Sylfaen"/>
          <w:noProof/>
        </w:rPr>
        <w:instrText xml:space="preserve"> SEQ გამოსახულება \* ARABIC </w:instrText>
      </w:r>
      <w:r w:rsidR="00B940A0" w:rsidRPr="00A67409">
        <w:rPr>
          <w:rFonts w:ascii="Sylfaen" w:hAnsi="Sylfaen"/>
          <w:noProof/>
        </w:rPr>
        <w:fldChar w:fldCharType="separate"/>
      </w:r>
      <w:r w:rsidRPr="00A67409">
        <w:rPr>
          <w:rFonts w:ascii="Sylfaen" w:hAnsi="Sylfaen"/>
          <w:noProof/>
        </w:rPr>
        <w:t>1</w:t>
      </w:r>
      <w:r w:rsidR="00B940A0" w:rsidRPr="00A67409">
        <w:rPr>
          <w:rFonts w:ascii="Sylfaen" w:hAnsi="Sylfaen"/>
          <w:noProof/>
        </w:rPr>
        <w:fldChar w:fldCharType="end"/>
      </w:r>
      <w:r w:rsidRPr="00A67409">
        <w:rPr>
          <w:rFonts w:ascii="Sylfaen" w:hAnsi="Sylfaen"/>
          <w:lang w:val="ka-GE"/>
        </w:rPr>
        <w:t>. ქ. ბაღდათი</w:t>
      </w:r>
      <w:bookmarkEnd w:id="9"/>
    </w:p>
    <w:p w14:paraId="6FF3C097" w14:textId="466D8DD7" w:rsidR="003F4908" w:rsidRPr="00A67409" w:rsidRDefault="003F4908" w:rsidP="00883C66">
      <w:pPr>
        <w:jc w:val="both"/>
        <w:rPr>
          <w:rFonts w:ascii="Sylfaen" w:hAnsi="Sylfaen" w:cstheme="minorHAnsi"/>
          <w:i/>
          <w:iCs/>
          <w:color w:val="FF0000"/>
          <w:lang w:val="ka-GE"/>
        </w:rPr>
      </w:pPr>
      <w:commentRangeStart w:id="10"/>
      <w:r w:rsidRPr="00A67409">
        <w:rPr>
          <w:rFonts w:ascii="Sylfaen" w:hAnsi="Sylfaen" w:cstheme="minorHAnsi"/>
          <w:i/>
          <w:iCs/>
          <w:color w:val="FF0000"/>
          <w:lang w:val="ka-GE"/>
        </w:rPr>
        <w:t>სურათი</w:t>
      </w:r>
      <w:commentRangeEnd w:id="10"/>
      <w:r w:rsidR="00FC0455" w:rsidRPr="00A67409">
        <w:rPr>
          <w:rStyle w:val="CommentReference"/>
          <w:rFonts w:ascii="Sylfaen" w:hAnsi="Sylfaen"/>
          <w:i/>
          <w:iCs/>
          <w:color w:val="FF0000"/>
        </w:rPr>
        <w:commentReference w:id="10"/>
      </w:r>
    </w:p>
    <w:p w14:paraId="6FAFC7B5" w14:textId="77777777" w:rsidR="0041139C" w:rsidRPr="00A67409" w:rsidRDefault="0041139C" w:rsidP="00883C66">
      <w:pPr>
        <w:tabs>
          <w:tab w:val="left" w:pos="1212"/>
        </w:tabs>
        <w:jc w:val="both"/>
        <w:rPr>
          <w:rFonts w:ascii="Sylfaen" w:hAnsi="Sylfaen" w:cstheme="minorHAnsi"/>
          <w:lang w:val="ka-GE"/>
        </w:rPr>
      </w:pPr>
    </w:p>
    <w:p w14:paraId="5E2780EC" w14:textId="77777777" w:rsidR="0041139C" w:rsidRPr="00A67409" w:rsidRDefault="0041139C" w:rsidP="00883C66">
      <w:pPr>
        <w:tabs>
          <w:tab w:val="left" w:pos="1212"/>
        </w:tabs>
        <w:jc w:val="both"/>
        <w:rPr>
          <w:rFonts w:ascii="Sylfaen" w:hAnsi="Sylfaen" w:cstheme="minorHAnsi"/>
          <w:lang w:val="ka-GE"/>
        </w:rPr>
      </w:pPr>
    </w:p>
    <w:p w14:paraId="3A5CF3B0" w14:textId="77777777" w:rsidR="0041139C" w:rsidRPr="00A67409" w:rsidRDefault="0041139C" w:rsidP="00883C66">
      <w:pPr>
        <w:tabs>
          <w:tab w:val="left" w:pos="1212"/>
        </w:tabs>
        <w:jc w:val="both"/>
        <w:rPr>
          <w:rFonts w:ascii="Sylfaen" w:hAnsi="Sylfaen" w:cstheme="minorHAnsi"/>
          <w:lang w:val="ka-GE"/>
        </w:rPr>
      </w:pPr>
    </w:p>
    <w:p w14:paraId="08569A15" w14:textId="77777777" w:rsidR="0041139C" w:rsidRPr="00A67409" w:rsidRDefault="0041139C" w:rsidP="00883C66">
      <w:pPr>
        <w:tabs>
          <w:tab w:val="left" w:pos="1212"/>
        </w:tabs>
        <w:jc w:val="both"/>
        <w:rPr>
          <w:rFonts w:ascii="Sylfaen" w:hAnsi="Sylfaen" w:cstheme="minorHAnsi"/>
          <w:lang w:val="ka-GE"/>
        </w:rPr>
      </w:pPr>
    </w:p>
    <w:p w14:paraId="2DC7A4D1" w14:textId="77777777" w:rsidR="0041139C" w:rsidRPr="00A67409" w:rsidRDefault="0041139C" w:rsidP="00883C66">
      <w:pPr>
        <w:tabs>
          <w:tab w:val="left" w:pos="1212"/>
        </w:tabs>
        <w:jc w:val="both"/>
        <w:rPr>
          <w:rFonts w:ascii="Sylfaen" w:hAnsi="Sylfaen" w:cstheme="minorHAnsi"/>
          <w:lang w:val="ka-GE"/>
        </w:rPr>
      </w:pPr>
    </w:p>
    <w:p w14:paraId="3694801B" w14:textId="77777777" w:rsidR="0041139C" w:rsidRPr="00A67409" w:rsidRDefault="0041139C" w:rsidP="00883C66">
      <w:pPr>
        <w:tabs>
          <w:tab w:val="left" w:pos="1212"/>
        </w:tabs>
        <w:jc w:val="both"/>
        <w:rPr>
          <w:rFonts w:ascii="Sylfaen" w:hAnsi="Sylfaen" w:cstheme="minorHAnsi"/>
          <w:lang w:val="ka-GE"/>
        </w:rPr>
      </w:pPr>
    </w:p>
    <w:p w14:paraId="6DCCF514" w14:textId="77777777" w:rsidR="0041139C" w:rsidRPr="00A67409" w:rsidRDefault="0041139C" w:rsidP="00883C66">
      <w:pPr>
        <w:tabs>
          <w:tab w:val="left" w:pos="1212"/>
        </w:tabs>
        <w:jc w:val="both"/>
        <w:rPr>
          <w:rFonts w:ascii="Sylfaen" w:hAnsi="Sylfaen" w:cstheme="minorHAnsi"/>
          <w:lang w:val="ka-GE"/>
        </w:rPr>
      </w:pPr>
    </w:p>
    <w:p w14:paraId="21C3CB46" w14:textId="77777777" w:rsidR="0041139C" w:rsidRPr="00A67409" w:rsidRDefault="0041139C" w:rsidP="00883C66">
      <w:pPr>
        <w:tabs>
          <w:tab w:val="left" w:pos="1212"/>
        </w:tabs>
        <w:jc w:val="both"/>
        <w:rPr>
          <w:rFonts w:ascii="Sylfaen" w:hAnsi="Sylfaen" w:cstheme="minorHAnsi"/>
          <w:lang w:val="ka-GE"/>
        </w:rPr>
      </w:pPr>
    </w:p>
    <w:p w14:paraId="6AF04AF2" w14:textId="77777777" w:rsidR="0041139C" w:rsidRPr="00A67409" w:rsidRDefault="0041139C" w:rsidP="00883C66">
      <w:pPr>
        <w:tabs>
          <w:tab w:val="left" w:pos="1212"/>
        </w:tabs>
        <w:jc w:val="both"/>
        <w:rPr>
          <w:rFonts w:ascii="Sylfaen" w:hAnsi="Sylfaen" w:cstheme="minorHAnsi"/>
          <w:lang w:val="ka-GE"/>
        </w:rPr>
      </w:pPr>
    </w:p>
    <w:p w14:paraId="5FC299FD" w14:textId="77777777" w:rsidR="0041139C" w:rsidRPr="00A67409" w:rsidRDefault="0041139C" w:rsidP="00883C66">
      <w:pPr>
        <w:tabs>
          <w:tab w:val="left" w:pos="1212"/>
        </w:tabs>
        <w:jc w:val="both"/>
        <w:rPr>
          <w:rFonts w:ascii="Sylfaen" w:hAnsi="Sylfaen" w:cstheme="minorHAnsi"/>
          <w:lang w:val="ka-GE"/>
        </w:rPr>
      </w:pPr>
    </w:p>
    <w:p w14:paraId="737EAC3D" w14:textId="72093932" w:rsidR="00905AAE" w:rsidRPr="00A67409" w:rsidRDefault="00905AAE" w:rsidP="00883C66">
      <w:pPr>
        <w:tabs>
          <w:tab w:val="left" w:pos="1212"/>
        </w:tabs>
        <w:jc w:val="both"/>
        <w:rPr>
          <w:rFonts w:ascii="Sylfaen" w:hAnsi="Sylfaen" w:cstheme="minorHAnsi"/>
          <w:lang w:val="ka-GE"/>
        </w:rPr>
      </w:pPr>
      <w:r w:rsidRPr="00A67409">
        <w:rPr>
          <w:rFonts w:ascii="Sylfaen" w:hAnsi="Sylfaen" w:cstheme="minorHAnsi"/>
          <w:lang w:val="ka-GE"/>
        </w:rPr>
        <w:t>ენერგეტიკისა და კლიმატის სფეროში ბაღდათის მუნიციპალიტეტის</w:t>
      </w:r>
      <w:r w:rsidRPr="00A67409">
        <w:rPr>
          <w:rFonts w:ascii="Sylfaen" w:hAnsi="Sylfaen" w:cstheme="minorHAnsi"/>
        </w:rPr>
        <w:t xml:space="preserve"> </w:t>
      </w:r>
      <w:r w:rsidRPr="00A67409">
        <w:rPr>
          <w:rFonts w:ascii="Sylfaen" w:hAnsi="Sylfaen" w:cstheme="minorHAnsi"/>
          <w:lang w:val="ka-GE"/>
        </w:rPr>
        <w:t>მთავარ პრობლემას წარმოადგენს</w:t>
      </w:r>
      <w:r w:rsidRPr="00A67409">
        <w:rPr>
          <w:rFonts w:ascii="Sylfaen" w:hAnsi="Sylfaen" w:cstheme="minorHAnsi"/>
        </w:rPr>
        <w:t xml:space="preserve"> </w:t>
      </w:r>
      <w:r w:rsidRPr="00A67409">
        <w:rPr>
          <w:rFonts w:ascii="Sylfaen" w:hAnsi="Sylfaen" w:cstheme="minorHAnsi"/>
          <w:b/>
          <w:bCs/>
          <w:lang w:val="ka-GE"/>
        </w:rPr>
        <w:t>გაზრდილი სათბურის აირების ემისიები</w:t>
      </w:r>
      <w:r w:rsidR="00744D77" w:rsidRPr="00A67409">
        <w:rPr>
          <w:rFonts w:ascii="Sylfaen" w:hAnsi="Sylfaen" w:cstheme="minorHAnsi"/>
          <w:b/>
          <w:bCs/>
          <w:lang w:val="ka-GE"/>
        </w:rPr>
        <w:t xml:space="preserve"> </w:t>
      </w:r>
      <w:r w:rsidRPr="00A67409">
        <w:rPr>
          <w:rFonts w:ascii="Sylfaen" w:hAnsi="Sylfaen" w:cstheme="minorHAnsi"/>
          <w:b/>
          <w:bCs/>
          <w:lang w:val="ka-GE"/>
        </w:rPr>
        <w:t>და</w:t>
      </w:r>
      <w:r w:rsidR="00744D77" w:rsidRPr="00A67409">
        <w:rPr>
          <w:rFonts w:ascii="Sylfaen" w:hAnsi="Sylfaen" w:cstheme="minorHAnsi"/>
          <w:b/>
          <w:bCs/>
          <w:lang w:val="ka-GE"/>
        </w:rPr>
        <w:t xml:space="preserve"> </w:t>
      </w:r>
      <w:r w:rsidRPr="00A67409">
        <w:rPr>
          <w:rStyle w:val="cf01"/>
          <w:rFonts w:ascii="Sylfaen" w:hAnsi="Sylfaen" w:cstheme="minorHAnsi"/>
          <w:sz w:val="22"/>
          <w:szCs w:val="22"/>
        </w:rPr>
        <w:t>კლიმატის ცვლილებით გამოწვეული სტიქიური მოვლენების შედეგად მიყენებული ზიანი</w:t>
      </w:r>
      <w:r w:rsidR="00351096" w:rsidRPr="00A67409">
        <w:rPr>
          <w:rFonts w:ascii="Sylfaen" w:hAnsi="Sylfaen"/>
          <w:lang w:val="ka-GE"/>
        </w:rPr>
        <w:t xml:space="preserve"> (იხ. </w:t>
      </w:r>
      <w:r w:rsidR="00351096" w:rsidRPr="00A67409">
        <w:rPr>
          <w:rFonts w:ascii="Sylfaen" w:hAnsi="Sylfaen"/>
          <w:lang w:val="ka-GE"/>
        </w:rPr>
        <w:fldChar w:fldCharType="begin"/>
      </w:r>
      <w:r w:rsidR="00351096" w:rsidRPr="00A67409">
        <w:rPr>
          <w:rFonts w:ascii="Sylfaen" w:hAnsi="Sylfaen"/>
          <w:lang w:val="ka-GE"/>
        </w:rPr>
        <w:instrText xml:space="preserve"> REF _Ref132800054 \h </w:instrText>
      </w:r>
      <w:r w:rsidR="00A67409">
        <w:rPr>
          <w:rFonts w:ascii="Sylfaen" w:hAnsi="Sylfaen"/>
          <w:lang w:val="ka-GE"/>
        </w:rPr>
        <w:instrText xml:space="preserve"> \* MERGEFORMAT </w:instrText>
      </w:r>
      <w:r w:rsidR="00351096" w:rsidRPr="00A67409">
        <w:rPr>
          <w:rFonts w:ascii="Sylfaen" w:hAnsi="Sylfaen"/>
          <w:lang w:val="ka-GE"/>
        </w:rPr>
      </w:r>
      <w:r w:rsidR="00351096" w:rsidRPr="00A67409">
        <w:rPr>
          <w:rFonts w:ascii="Sylfaen" w:hAnsi="Sylfaen"/>
          <w:lang w:val="ka-GE"/>
        </w:rPr>
        <w:fldChar w:fldCharType="separate"/>
      </w:r>
      <w:r w:rsidR="00BF6570" w:rsidRPr="00A67409">
        <w:rPr>
          <w:rFonts w:ascii="Sylfaen" w:hAnsi="Sylfaen"/>
        </w:rPr>
        <w:t xml:space="preserve">გამოსახულება </w:t>
      </w:r>
      <w:r w:rsidR="00BF6570" w:rsidRPr="00A67409">
        <w:rPr>
          <w:rFonts w:ascii="Sylfaen" w:hAnsi="Sylfaen"/>
          <w:noProof/>
        </w:rPr>
        <w:t>2</w:t>
      </w:r>
      <w:r w:rsidR="00351096" w:rsidRPr="00A67409">
        <w:rPr>
          <w:rFonts w:ascii="Sylfaen" w:hAnsi="Sylfaen"/>
          <w:lang w:val="ka-GE"/>
        </w:rPr>
        <w:fldChar w:fldCharType="end"/>
      </w:r>
      <w:r w:rsidR="00351096" w:rsidRPr="00A67409">
        <w:rPr>
          <w:rFonts w:ascii="Sylfaen" w:hAnsi="Sylfaen"/>
          <w:lang w:val="ka-GE"/>
        </w:rPr>
        <w:t>).</w:t>
      </w:r>
    </w:p>
    <w:p w14:paraId="343E3F7A" w14:textId="287F12B5" w:rsidR="00351096" w:rsidRPr="00A67409" w:rsidRDefault="00351096" w:rsidP="00883C66">
      <w:pPr>
        <w:pStyle w:val="Caption"/>
        <w:keepNext/>
        <w:spacing w:line="259" w:lineRule="auto"/>
        <w:jc w:val="both"/>
        <w:rPr>
          <w:rFonts w:ascii="Sylfaen" w:hAnsi="Sylfaen"/>
        </w:rPr>
      </w:pPr>
      <w:bookmarkStart w:id="11" w:name="_Ref132800054"/>
      <w:bookmarkStart w:id="12" w:name="_Toc142317716"/>
      <w:r w:rsidRPr="00A67409">
        <w:rPr>
          <w:rFonts w:ascii="Sylfaen" w:hAnsi="Sylfaen"/>
        </w:rPr>
        <w:t xml:space="preserve">გამოსახულება </w:t>
      </w:r>
      <w:r w:rsidR="00B940A0" w:rsidRPr="00A67409">
        <w:rPr>
          <w:rFonts w:ascii="Sylfaen" w:hAnsi="Sylfaen"/>
          <w:noProof/>
        </w:rPr>
        <w:fldChar w:fldCharType="begin"/>
      </w:r>
      <w:r w:rsidR="00B940A0" w:rsidRPr="00A67409">
        <w:rPr>
          <w:rFonts w:ascii="Sylfaen" w:hAnsi="Sylfaen"/>
          <w:noProof/>
        </w:rPr>
        <w:instrText xml:space="preserve"> SEQ გამოსახულება \* ARABIC </w:instrText>
      </w:r>
      <w:r w:rsidR="00B940A0" w:rsidRPr="00A67409">
        <w:rPr>
          <w:rFonts w:ascii="Sylfaen" w:hAnsi="Sylfaen"/>
          <w:noProof/>
        </w:rPr>
        <w:fldChar w:fldCharType="separate"/>
      </w:r>
      <w:r w:rsidR="002670F2" w:rsidRPr="00A67409">
        <w:rPr>
          <w:rFonts w:ascii="Sylfaen" w:hAnsi="Sylfaen"/>
          <w:noProof/>
        </w:rPr>
        <w:t>2</w:t>
      </w:r>
      <w:r w:rsidR="00B940A0" w:rsidRPr="00A67409">
        <w:rPr>
          <w:rFonts w:ascii="Sylfaen" w:hAnsi="Sylfaen"/>
          <w:noProof/>
        </w:rPr>
        <w:fldChar w:fldCharType="end"/>
      </w:r>
      <w:bookmarkEnd w:id="11"/>
      <w:r w:rsidRPr="00A67409">
        <w:rPr>
          <w:rFonts w:ascii="Sylfaen" w:hAnsi="Sylfaen"/>
          <w:lang w:val="ka-GE"/>
        </w:rPr>
        <w:t>. პრობლემების ხე</w:t>
      </w:r>
      <w:bookmarkEnd w:id="12"/>
    </w:p>
    <w:p w14:paraId="71476C53" w14:textId="11187FCB" w:rsidR="00351096" w:rsidRPr="00A67409" w:rsidRDefault="000A5228" w:rsidP="00883C66">
      <w:pPr>
        <w:tabs>
          <w:tab w:val="left" w:pos="1212"/>
        </w:tabs>
        <w:jc w:val="both"/>
        <w:rPr>
          <w:rFonts w:ascii="Sylfaen" w:hAnsi="Sylfaen" w:cstheme="minorHAnsi"/>
          <w:lang w:val="ka-GE"/>
        </w:rPr>
      </w:pPr>
      <w:r w:rsidRPr="00A67409">
        <w:rPr>
          <w:rFonts w:ascii="Sylfaen" w:hAnsi="Sylfaen"/>
        </w:rPr>
        <w:object w:dxaOrig="12090" w:dyaOrig="10771" w14:anchorId="6021F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01.25pt" o:ole="">
            <v:imagedata r:id="rId20" o:title=""/>
          </v:shape>
          <o:OLEObject Type="Embed" ProgID="Visio.Drawing.15" ShapeID="_x0000_i1025" DrawAspect="Content" ObjectID="_1754479076" r:id="rId21"/>
        </w:object>
      </w:r>
    </w:p>
    <w:p w14:paraId="0D71DDB9" w14:textId="58D88A3A" w:rsidR="003F4908" w:rsidRPr="00A67409" w:rsidRDefault="003F4908" w:rsidP="006C7E67">
      <w:pPr>
        <w:pStyle w:val="Heading2"/>
        <w:rPr>
          <w:rFonts w:ascii="Sylfaen" w:hAnsi="Sylfaen"/>
        </w:rPr>
      </w:pPr>
      <w:bookmarkStart w:id="13" w:name="_Toc142317627"/>
      <w:r w:rsidRPr="00A67409">
        <w:rPr>
          <w:rFonts w:ascii="Sylfaen" w:hAnsi="Sylfaen"/>
        </w:rPr>
        <w:t>სათბურის აირების ემისიები</w:t>
      </w:r>
      <w:bookmarkEnd w:id="13"/>
    </w:p>
    <w:p w14:paraId="7D38BE69" w14:textId="73E759ED" w:rsidR="006F66FA" w:rsidRPr="00A67409" w:rsidRDefault="006F66FA" w:rsidP="00883C66">
      <w:pPr>
        <w:jc w:val="both"/>
        <w:rPr>
          <w:rFonts w:ascii="Sylfaen" w:eastAsia="Calibri" w:hAnsi="Sylfaen" w:cstheme="minorHAnsi"/>
          <w:lang w:val="ka-GE"/>
        </w:rPr>
      </w:pPr>
      <w:r w:rsidRPr="00A67409">
        <w:rPr>
          <w:rFonts w:ascii="Sylfaen" w:hAnsi="Sylfaen" w:cs="Sylfaen"/>
          <w:lang w:val="ka-GE"/>
        </w:rPr>
        <w:t>წ</w:t>
      </w:r>
      <w:r w:rsidRPr="00A67409">
        <w:rPr>
          <w:rFonts w:ascii="Sylfaen" w:hAnsi="Sylfaen" w:cstheme="minorHAnsi"/>
          <w:lang w:val="ka-GE"/>
        </w:rPr>
        <w:t>ინამდებარე თავში მოცემულია ბაღდათის მუნიციპალიტეტის სათბურის აირების ემისიების   2019 წლის ინვენტარიზაციის შედეგები</w:t>
      </w:r>
      <w:r w:rsidR="002670F2" w:rsidRPr="00A67409">
        <w:rPr>
          <w:rStyle w:val="FootnoteReference"/>
          <w:rFonts w:ascii="Sylfaen" w:hAnsi="Sylfaen" w:cstheme="minorHAnsi"/>
          <w:lang w:val="ka-GE"/>
        </w:rPr>
        <w:footnoteReference w:id="18"/>
      </w:r>
      <w:r w:rsidRPr="00A67409">
        <w:rPr>
          <w:rFonts w:ascii="Sylfaen" w:hAnsi="Sylfaen" w:cstheme="minorHAnsi"/>
          <w:lang w:val="ka-GE"/>
        </w:rPr>
        <w:t xml:space="preserve">, რომლის ფარგლებშიც შეფასდა (1) </w:t>
      </w:r>
      <w:r w:rsidR="00D822D3" w:rsidRPr="00A67409">
        <w:rPr>
          <w:rFonts w:ascii="Sylfaen" w:eastAsia="Arial Unicode MS" w:hAnsi="Sylfaen" w:cstheme="minorHAnsi"/>
          <w:lang w:val="ka-GE"/>
        </w:rPr>
        <w:t>შენობები</w:t>
      </w:r>
      <w:r w:rsidRPr="00A67409">
        <w:rPr>
          <w:rFonts w:ascii="Sylfaen" w:hAnsi="Sylfaen" w:cstheme="minorHAnsi"/>
          <w:lang w:val="ka-GE"/>
        </w:rPr>
        <w:t xml:space="preserve"> და (2) ტრანსპორტის  სექტორები. </w:t>
      </w:r>
      <w:r w:rsidRPr="00A67409">
        <w:rPr>
          <w:rFonts w:ascii="Sylfaen" w:eastAsia="Calibri" w:hAnsi="Sylfaen" w:cstheme="minorHAnsi"/>
          <w:lang w:val="ka-GE"/>
        </w:rPr>
        <w:t>შენობების  სექტორი მოიცავს (ა) მუნიციპალური შენობების, მოწყობილობების/ობიექტების</w:t>
      </w:r>
      <w:r w:rsidRPr="00A67409">
        <w:rPr>
          <w:rFonts w:ascii="Sylfaen" w:eastAsia="Calibri" w:hAnsi="Sylfaen" w:cstheme="minorHAnsi"/>
          <w:vertAlign w:val="superscript"/>
          <w:lang w:val="ka-GE"/>
        </w:rPr>
        <w:footnoteReference w:id="19"/>
      </w:r>
      <w:r w:rsidRPr="00A67409">
        <w:rPr>
          <w:rFonts w:ascii="Sylfaen" w:eastAsia="Calibri" w:hAnsi="Sylfaen" w:cstheme="minorHAnsi"/>
          <w:lang w:val="ka-GE"/>
        </w:rPr>
        <w:t>, (ბ) არამუნიციპალური შენობების, მოწყობილობების/ობიექტების</w:t>
      </w:r>
      <w:r w:rsidRPr="00A67409">
        <w:rPr>
          <w:rFonts w:ascii="Sylfaen" w:eastAsia="Calibri" w:hAnsi="Sylfaen" w:cstheme="minorHAnsi"/>
          <w:vertAlign w:val="superscript"/>
          <w:lang w:val="ka-GE"/>
        </w:rPr>
        <w:footnoteReference w:id="20"/>
      </w:r>
      <w:r w:rsidRPr="00A67409">
        <w:rPr>
          <w:rFonts w:ascii="Sylfaen" w:eastAsia="Calibri" w:hAnsi="Sylfaen" w:cstheme="minorHAnsi"/>
          <w:lang w:val="ka-GE"/>
        </w:rPr>
        <w:t xml:space="preserve">, (გ) საცხოვრებელი შენობებისა და (დ) გარე განათების ქვესექტორებს, ტრანსპორტის  სექტორი კი </w:t>
      </w:r>
      <w:r w:rsidR="00BF6570" w:rsidRPr="00A67409">
        <w:rPr>
          <w:rFonts w:ascii="Sylfaen" w:eastAsia="Calibri" w:hAnsi="Sylfaen" w:cstheme="minorHAnsi"/>
          <w:lang w:val="ka-GE"/>
        </w:rPr>
        <w:t xml:space="preserve">— </w:t>
      </w:r>
      <w:r w:rsidRPr="00A67409">
        <w:rPr>
          <w:rFonts w:ascii="Sylfaen" w:eastAsia="Calibri" w:hAnsi="Sylfaen" w:cstheme="minorHAnsi"/>
          <w:lang w:val="ka-GE"/>
        </w:rPr>
        <w:t>(ა) მუნიციპალური ავტოპარკის ქვესექტორს.</w:t>
      </w:r>
    </w:p>
    <w:p w14:paraId="3C7EBFBC" w14:textId="305C6A5D" w:rsidR="003F4908" w:rsidRPr="00A67409" w:rsidRDefault="003F4908" w:rsidP="003F4908">
      <w:pPr>
        <w:tabs>
          <w:tab w:val="left" w:pos="1212"/>
        </w:tabs>
        <w:jc w:val="both"/>
        <w:rPr>
          <w:rFonts w:ascii="Sylfaen" w:hAnsi="Sylfaen" w:cstheme="minorHAnsi"/>
          <w:lang w:val="ka-GE"/>
        </w:rPr>
      </w:pPr>
      <w:r w:rsidRPr="00A67409">
        <w:rPr>
          <w:rFonts w:ascii="Sylfaen" w:hAnsi="Sylfaen" w:cstheme="minorHAnsi"/>
          <w:lang w:val="ka-GE"/>
        </w:rPr>
        <w:lastRenderedPageBreak/>
        <w:t xml:space="preserve">პრობლემების ხის ანალიზის საფუძველზე (იხ. </w:t>
      </w:r>
      <w:r w:rsidRPr="00A67409">
        <w:rPr>
          <w:rFonts w:ascii="Sylfaen" w:hAnsi="Sylfaen" w:cstheme="minorHAnsi"/>
          <w:lang w:val="ka-GE"/>
        </w:rPr>
        <w:fldChar w:fldCharType="begin"/>
      </w:r>
      <w:r w:rsidRPr="00A67409">
        <w:rPr>
          <w:rFonts w:ascii="Sylfaen" w:hAnsi="Sylfaen" w:cstheme="minorHAnsi"/>
          <w:lang w:val="ka-GE"/>
        </w:rPr>
        <w:instrText xml:space="preserve"> REF _Ref132800054 \h </w:instrText>
      </w:r>
      <w:r w:rsidR="004D0B79" w:rsidRPr="00A67409">
        <w:rPr>
          <w:rFonts w:ascii="Sylfaen" w:hAnsi="Sylfaen" w:cstheme="minorHAnsi"/>
          <w:lang w:val="ka-GE"/>
        </w:rPr>
        <w:instrText xml:space="preserve"> \* MERGEFORMAT </w:instrText>
      </w:r>
      <w:r w:rsidRPr="00A67409">
        <w:rPr>
          <w:rFonts w:ascii="Sylfaen" w:hAnsi="Sylfaen" w:cstheme="minorHAnsi"/>
          <w:lang w:val="ka-GE"/>
        </w:rPr>
      </w:r>
      <w:r w:rsidRPr="00A67409">
        <w:rPr>
          <w:rFonts w:ascii="Sylfaen" w:hAnsi="Sylfaen" w:cstheme="minorHAnsi"/>
          <w:lang w:val="ka-GE"/>
        </w:rPr>
        <w:fldChar w:fldCharType="separate"/>
      </w:r>
      <w:r w:rsidR="004D0B79" w:rsidRPr="00A67409">
        <w:rPr>
          <w:rFonts w:ascii="Sylfaen" w:hAnsi="Sylfaen" w:cstheme="minorHAnsi"/>
        </w:rPr>
        <w:t xml:space="preserve">გამოსახულება </w:t>
      </w:r>
      <w:r w:rsidR="004D0B79" w:rsidRPr="00A67409">
        <w:rPr>
          <w:rFonts w:ascii="Sylfaen" w:hAnsi="Sylfaen" w:cstheme="minorHAnsi"/>
          <w:noProof/>
        </w:rPr>
        <w:t>2</w:t>
      </w:r>
      <w:r w:rsidRPr="00A67409">
        <w:rPr>
          <w:rFonts w:ascii="Sylfaen" w:hAnsi="Sylfaen" w:cstheme="minorHAnsi"/>
          <w:lang w:val="ka-GE"/>
        </w:rPr>
        <w:fldChar w:fldCharType="end"/>
      </w:r>
      <w:r w:rsidRPr="00A67409">
        <w:rPr>
          <w:rFonts w:ascii="Sylfaen" w:hAnsi="Sylfaen" w:cstheme="minorHAnsi"/>
          <w:lang w:val="ka-GE"/>
        </w:rPr>
        <w:t xml:space="preserve">) გამოიკვეთა, რომ ემისიების ზრდა პირდაპირ/უშუალოდ გამოწვეულია მდგრადი, ხელმისაწვდომი </w:t>
      </w:r>
      <w:r w:rsidRPr="00A67409">
        <w:rPr>
          <w:rFonts w:ascii="Sylfaen" w:hAnsi="Sylfaen" w:cstheme="minorHAnsi"/>
          <w:b/>
          <w:bCs/>
          <w:lang w:val="ka-GE"/>
        </w:rPr>
        <w:t>ენერგიის დეფიციტით,</w:t>
      </w:r>
      <w:r w:rsidRPr="00A67409">
        <w:rPr>
          <w:rFonts w:ascii="Sylfaen" w:hAnsi="Sylfaen" w:cstheme="minorHAnsi"/>
          <w:lang w:val="ka-GE"/>
        </w:rPr>
        <w:t xml:space="preserve"> </w:t>
      </w:r>
      <w:r w:rsidRPr="00A67409">
        <w:rPr>
          <w:rFonts w:ascii="Sylfaen" w:hAnsi="Sylfaen" w:cstheme="minorHAnsi"/>
          <w:b/>
          <w:bCs/>
          <w:lang w:val="ka-GE"/>
        </w:rPr>
        <w:t>წიაღისეული საწვავისა</w:t>
      </w:r>
      <w:r w:rsidRPr="00A67409">
        <w:rPr>
          <w:rFonts w:ascii="Sylfaen" w:hAnsi="Sylfaen" w:cstheme="minorHAnsi"/>
          <w:lang w:val="ka-GE"/>
        </w:rPr>
        <w:t xml:space="preserve"> და </w:t>
      </w:r>
      <w:r w:rsidRPr="00A67409">
        <w:rPr>
          <w:rFonts w:ascii="Sylfaen" w:hAnsi="Sylfaen" w:cstheme="minorHAnsi"/>
          <w:b/>
          <w:bCs/>
          <w:lang w:val="ka-GE"/>
        </w:rPr>
        <w:t>არაენერგოეფექტური მოწყობილობების</w:t>
      </w:r>
      <w:r w:rsidRPr="00A67409">
        <w:rPr>
          <w:rFonts w:ascii="Sylfaen" w:hAnsi="Sylfaen" w:cstheme="minorHAnsi"/>
          <w:lang w:val="ka-GE"/>
        </w:rPr>
        <w:t xml:space="preserve"> ჭარბი მოხმარებითა და </w:t>
      </w:r>
      <w:r w:rsidRPr="00A67409">
        <w:rPr>
          <w:rFonts w:ascii="Sylfaen" w:hAnsi="Sylfaen" w:cstheme="minorHAnsi"/>
          <w:b/>
          <w:bCs/>
          <w:lang w:val="ka-GE"/>
        </w:rPr>
        <w:t>დაბალი თბოსაიზოლაციო მასალების</w:t>
      </w:r>
      <w:r w:rsidRPr="00A67409">
        <w:rPr>
          <w:rFonts w:ascii="Sylfaen" w:hAnsi="Sylfaen" w:cstheme="minorHAnsi"/>
          <w:lang w:val="ka-GE"/>
        </w:rPr>
        <w:t xml:space="preserve"> გამოყენებით.</w:t>
      </w:r>
    </w:p>
    <w:p w14:paraId="658E60AB" w14:textId="77777777" w:rsidR="003F4908" w:rsidRPr="00A67409" w:rsidRDefault="003F4908" w:rsidP="003F4908">
      <w:pPr>
        <w:tabs>
          <w:tab w:val="left" w:pos="1212"/>
        </w:tabs>
        <w:jc w:val="both"/>
        <w:rPr>
          <w:rFonts w:ascii="Sylfaen" w:hAnsi="Sylfaen" w:cstheme="minorHAnsi"/>
          <w:b/>
          <w:bCs/>
          <w:lang w:val="ka-GE"/>
        </w:rPr>
      </w:pPr>
      <w:r w:rsidRPr="00A67409">
        <w:rPr>
          <w:rFonts w:ascii="Sylfaen" w:hAnsi="Sylfaen" w:cstheme="minorHAnsi"/>
          <w:lang w:val="ka-GE"/>
        </w:rPr>
        <w:t xml:space="preserve">ბაღდათის მუნიციპალიტეტის საცხოვრებელ, კომერციულ და მუნიციპალურ </w:t>
      </w:r>
      <w:r w:rsidRPr="00A67409">
        <w:rPr>
          <w:rFonts w:ascii="Sylfaen" w:hAnsi="Sylfaen" w:cstheme="minorHAnsi"/>
          <w:b/>
          <w:bCs/>
          <w:lang w:val="ka-GE"/>
        </w:rPr>
        <w:t>შენობებში</w:t>
      </w:r>
      <w:r w:rsidRPr="00A67409">
        <w:rPr>
          <w:rFonts w:ascii="Sylfaen" w:hAnsi="Sylfaen" w:cstheme="minorHAnsi"/>
          <w:lang w:val="ka-GE"/>
        </w:rPr>
        <w:t xml:space="preserve"> </w:t>
      </w:r>
      <w:r w:rsidRPr="00A67409">
        <w:rPr>
          <w:rFonts w:ascii="Sylfaen" w:hAnsi="Sylfaen" w:cstheme="minorHAnsi"/>
          <w:b/>
          <w:lang w:val="ka-GE"/>
        </w:rPr>
        <w:t>არსებობს</w:t>
      </w:r>
      <w:r w:rsidRPr="00A67409">
        <w:rPr>
          <w:rFonts w:ascii="Sylfaen" w:hAnsi="Sylfaen" w:cstheme="minorHAnsi"/>
          <w:lang w:val="ka-GE"/>
        </w:rPr>
        <w:t xml:space="preserve"> </w:t>
      </w:r>
      <w:r w:rsidRPr="00A67409">
        <w:rPr>
          <w:rFonts w:ascii="Sylfaen" w:hAnsi="Sylfaen" w:cstheme="minorHAnsi"/>
          <w:b/>
          <w:bCs/>
          <w:lang w:val="ka-GE"/>
        </w:rPr>
        <w:t>წიაღისეული საწვავის არარაციონალური მოხმარების</w:t>
      </w:r>
      <w:r w:rsidRPr="00A67409">
        <w:rPr>
          <w:rFonts w:ascii="Sylfaen" w:hAnsi="Sylfaen" w:cstheme="minorHAnsi"/>
          <w:lang w:val="ka-GE"/>
        </w:rPr>
        <w:t xml:space="preserve"> პრობლემა, რაც განპირობებულია შენობების </w:t>
      </w:r>
      <w:r w:rsidRPr="00A67409">
        <w:rPr>
          <w:rFonts w:ascii="Sylfaen" w:hAnsi="Sylfaen" w:cstheme="minorHAnsi"/>
          <w:b/>
          <w:bCs/>
          <w:lang w:val="ka-GE"/>
        </w:rPr>
        <w:t>დაბალი თბოიზოლაციითა</w:t>
      </w:r>
      <w:r w:rsidRPr="00A67409">
        <w:rPr>
          <w:rFonts w:ascii="Sylfaen" w:hAnsi="Sylfaen" w:cstheme="minorHAnsi"/>
          <w:lang w:val="ka-GE"/>
        </w:rPr>
        <w:t xml:space="preserve"> და </w:t>
      </w:r>
      <w:r w:rsidRPr="00A67409">
        <w:rPr>
          <w:rFonts w:ascii="Sylfaen" w:hAnsi="Sylfaen" w:cstheme="minorHAnsi"/>
          <w:b/>
          <w:bCs/>
          <w:lang w:val="ka-GE"/>
        </w:rPr>
        <w:t>მოძველებული მოწყობილობების</w:t>
      </w:r>
      <w:r w:rsidRPr="00A67409">
        <w:rPr>
          <w:rFonts w:ascii="Sylfaen" w:hAnsi="Sylfaen" w:cstheme="minorHAnsi"/>
          <w:lang w:val="ka-GE"/>
        </w:rPr>
        <w:t xml:space="preserve"> გამოყენებით. აღნიშნული კი ზრდის </w:t>
      </w:r>
      <w:r w:rsidRPr="00A67409">
        <w:rPr>
          <w:rFonts w:ascii="Sylfaen" w:hAnsi="Sylfaen" w:cstheme="minorHAnsi"/>
          <w:b/>
          <w:bCs/>
          <w:lang w:val="ka-GE"/>
        </w:rPr>
        <w:t>კომუნალურ ხარჯებს</w:t>
      </w:r>
      <w:r w:rsidRPr="00A67409">
        <w:rPr>
          <w:rFonts w:ascii="Sylfaen" w:hAnsi="Sylfaen" w:cstheme="minorHAnsi"/>
          <w:lang w:val="ka-GE"/>
        </w:rPr>
        <w:t xml:space="preserve"> და </w:t>
      </w:r>
      <w:r w:rsidRPr="00A67409">
        <w:rPr>
          <w:rFonts w:ascii="Sylfaen" w:hAnsi="Sylfaen" w:cstheme="minorHAnsi"/>
          <w:b/>
          <w:bCs/>
          <w:lang w:val="ka-GE"/>
        </w:rPr>
        <w:t>აუარესებს სამუშაო/საცხოვრებელ პირობებს.</w:t>
      </w:r>
    </w:p>
    <w:p w14:paraId="221F6401" w14:textId="77777777" w:rsidR="003F4908" w:rsidRPr="00A67409" w:rsidRDefault="003F4908" w:rsidP="003F4908">
      <w:pPr>
        <w:tabs>
          <w:tab w:val="left" w:pos="1212"/>
        </w:tabs>
        <w:jc w:val="both"/>
        <w:rPr>
          <w:rFonts w:ascii="Sylfaen" w:hAnsi="Sylfaen" w:cstheme="minorHAnsi"/>
          <w:b/>
          <w:bCs/>
          <w:lang w:val="ka-GE"/>
        </w:rPr>
      </w:pPr>
      <w:r w:rsidRPr="00A67409">
        <w:rPr>
          <w:rFonts w:ascii="Sylfaen" w:hAnsi="Sylfaen" w:cstheme="minorHAnsi"/>
          <w:lang w:val="ka-GE"/>
        </w:rPr>
        <w:t xml:space="preserve">ენერგია არარაციონალურად იხარჯება </w:t>
      </w:r>
      <w:r w:rsidRPr="00A67409">
        <w:rPr>
          <w:rFonts w:ascii="Sylfaen" w:hAnsi="Sylfaen" w:cstheme="minorHAnsi"/>
          <w:b/>
          <w:bCs/>
          <w:lang w:val="ka-GE"/>
        </w:rPr>
        <w:t>გარე განათების</w:t>
      </w:r>
      <w:r w:rsidRPr="00A67409">
        <w:rPr>
          <w:rFonts w:ascii="Sylfaen" w:hAnsi="Sylfaen" w:cstheme="minorHAnsi"/>
          <w:lang w:val="ka-GE"/>
        </w:rPr>
        <w:t xml:space="preserve"> სექტორშიც, რადგან ქუჩები, გზები და სკვერები </w:t>
      </w:r>
      <w:r w:rsidRPr="00A67409">
        <w:rPr>
          <w:rFonts w:ascii="Sylfaen" w:hAnsi="Sylfaen" w:cstheme="minorHAnsi"/>
          <w:b/>
          <w:bCs/>
          <w:lang w:val="ka-GE"/>
        </w:rPr>
        <w:t>არაენერგოეფექტური ნათურებით</w:t>
      </w:r>
      <w:r w:rsidRPr="00A67409">
        <w:rPr>
          <w:rFonts w:ascii="Sylfaen" w:hAnsi="Sylfaen" w:cstheme="minorHAnsi"/>
          <w:lang w:val="ka-GE"/>
        </w:rPr>
        <w:t xml:space="preserve"> ნათდება. გარე განათების სექტორში არაენერგოეფექტური ნათურების გამოყენება ზრდის </w:t>
      </w:r>
      <w:r w:rsidRPr="00A67409">
        <w:rPr>
          <w:rFonts w:ascii="Sylfaen" w:hAnsi="Sylfaen" w:cstheme="minorHAnsi"/>
          <w:b/>
          <w:bCs/>
          <w:lang w:val="ka-GE"/>
        </w:rPr>
        <w:t xml:space="preserve">მოვლა-პატრონობისა და მერიის კომუნალურ ხარჯებს. </w:t>
      </w:r>
    </w:p>
    <w:p w14:paraId="4035F2EB" w14:textId="01C7CE1D" w:rsidR="00BA3D25" w:rsidRPr="00A67409" w:rsidRDefault="00BA3D25" w:rsidP="00883C66">
      <w:pPr>
        <w:jc w:val="both"/>
        <w:rPr>
          <w:rFonts w:ascii="Sylfaen" w:eastAsia="Calibri" w:hAnsi="Sylfaen" w:cstheme="minorHAnsi"/>
          <w:lang w:val="ka-GE"/>
        </w:rPr>
      </w:pPr>
      <w:r w:rsidRPr="00A67409">
        <w:rPr>
          <w:rFonts w:ascii="Sylfaen" w:eastAsia="Calibri" w:hAnsi="Sylfaen" w:cstheme="minorHAnsi"/>
          <w:lang w:val="ka-GE"/>
        </w:rPr>
        <w:t xml:space="preserve">2019 წელს ბაღდათის მუნიციპალიტეტის სათბურის აირების </w:t>
      </w:r>
      <w:r w:rsidR="000A5228" w:rsidRPr="00A67409">
        <w:rPr>
          <w:rFonts w:ascii="Sylfaen" w:eastAsia="Calibri" w:hAnsi="Sylfaen" w:cstheme="minorHAnsi"/>
          <w:lang w:val="ka-GE"/>
        </w:rPr>
        <w:t xml:space="preserve">მთლიანმა </w:t>
      </w:r>
      <w:r w:rsidRPr="00A67409">
        <w:rPr>
          <w:rFonts w:ascii="Sylfaen" w:eastAsia="Calibri" w:hAnsi="Sylfaen" w:cstheme="minorHAnsi"/>
          <w:lang w:val="ka-GE"/>
        </w:rPr>
        <w:t xml:space="preserve">ემისიებმა </w:t>
      </w:r>
      <w:r w:rsidRPr="00A67409">
        <w:rPr>
          <w:rFonts w:ascii="Sylfaen" w:eastAsia="Calibri" w:hAnsi="Sylfaen" w:cstheme="minorHAnsi"/>
          <w:b/>
          <w:lang w:val="ka-GE"/>
        </w:rPr>
        <w:t>შეადგინა</w:t>
      </w:r>
      <w:r w:rsidRPr="00A67409">
        <w:rPr>
          <w:rFonts w:ascii="Sylfaen" w:eastAsia="Times New Roman" w:hAnsi="Sylfaen" w:cstheme="minorHAnsi"/>
          <w:b/>
          <w:bCs/>
          <w:color w:val="000000"/>
        </w:rPr>
        <w:t xml:space="preserve"> </w:t>
      </w:r>
      <w:r w:rsidRPr="00A67409">
        <w:rPr>
          <w:rFonts w:ascii="Sylfaen" w:hAnsi="Sylfaen"/>
          <w:b/>
        </w:rPr>
        <w:t>18</w:t>
      </w:r>
      <w:r w:rsidRPr="00A67409">
        <w:rPr>
          <w:rFonts w:ascii="Sylfaen" w:hAnsi="Sylfaen"/>
          <w:b/>
          <w:lang w:val="ka-GE"/>
        </w:rPr>
        <w:t> </w:t>
      </w:r>
      <w:r w:rsidRPr="00A67409">
        <w:rPr>
          <w:rFonts w:ascii="Sylfaen" w:hAnsi="Sylfaen"/>
          <w:b/>
        </w:rPr>
        <w:t>853</w:t>
      </w:r>
      <w:r w:rsidRPr="00A67409">
        <w:rPr>
          <w:rFonts w:ascii="Sylfaen" w:eastAsia="Times New Roman" w:hAnsi="Sylfaen" w:cstheme="minorHAnsi"/>
          <w:b/>
          <w:bCs/>
          <w:color w:val="000000"/>
        </w:rPr>
        <w:t>.17</w:t>
      </w:r>
      <w:r w:rsidRPr="00A67409">
        <w:rPr>
          <w:rFonts w:ascii="Sylfaen" w:eastAsia="Times New Roman" w:hAnsi="Sylfaen" w:cstheme="minorHAnsi"/>
          <w:b/>
          <w:bCs/>
          <w:color w:val="000000"/>
          <w:lang w:val="ka-GE"/>
        </w:rPr>
        <w:t xml:space="preserve"> </w:t>
      </w:r>
      <w:r w:rsidRPr="00A67409">
        <w:rPr>
          <w:rFonts w:ascii="Sylfaen" w:eastAsia="Calibri" w:hAnsi="Sylfaen" w:cstheme="minorHAnsi"/>
          <w:b/>
          <w:lang w:val="ka-GE"/>
        </w:rPr>
        <w:t>ტონა CO</w:t>
      </w:r>
      <w:r w:rsidRPr="00A67409">
        <w:rPr>
          <w:rFonts w:ascii="Sylfaen" w:eastAsia="Calibri" w:hAnsi="Sylfaen" w:cstheme="minorHAnsi"/>
          <w:b/>
          <w:vertAlign w:val="subscript"/>
          <w:lang w:val="ka-GE"/>
        </w:rPr>
        <w:t>2</w:t>
      </w:r>
      <w:r w:rsidRPr="00A67409">
        <w:rPr>
          <w:rFonts w:ascii="Sylfaen" w:eastAsia="Calibri" w:hAnsi="Sylfaen" w:cstheme="minorHAnsi"/>
          <w:b/>
          <w:lang w:val="ka-GE"/>
        </w:rPr>
        <w:t>-ის ეკვ..</w:t>
      </w:r>
    </w:p>
    <w:p w14:paraId="43BDD838" w14:textId="7E6EEE1F" w:rsidR="00905AAE" w:rsidRPr="00A67409" w:rsidRDefault="00905AAE" w:rsidP="00883C66">
      <w:pPr>
        <w:pStyle w:val="Caption"/>
        <w:keepNext/>
        <w:spacing w:line="259" w:lineRule="auto"/>
        <w:jc w:val="both"/>
        <w:rPr>
          <w:rFonts w:ascii="Sylfaen" w:hAnsi="Sylfaen" w:cstheme="minorHAnsi"/>
        </w:rPr>
      </w:pPr>
      <w:bookmarkStart w:id="14" w:name="_Toc142317694"/>
      <w:r w:rsidRPr="00A67409">
        <w:rPr>
          <w:rFonts w:ascii="Sylfaen" w:hAnsi="Sylfaen" w:cstheme="minorHAnsi"/>
        </w:rPr>
        <w:t xml:space="preserve">დიაგრამა </w:t>
      </w:r>
      <w:r w:rsidRPr="00A67409">
        <w:rPr>
          <w:rFonts w:ascii="Sylfaen" w:hAnsi="Sylfaen" w:cstheme="minorHAnsi"/>
          <w:noProof/>
        </w:rPr>
        <w:fldChar w:fldCharType="begin"/>
      </w:r>
      <w:r w:rsidRPr="00A67409">
        <w:rPr>
          <w:rFonts w:ascii="Sylfaen" w:hAnsi="Sylfaen" w:cstheme="minorHAnsi"/>
          <w:noProof/>
        </w:rPr>
        <w:instrText xml:space="preserve"> SEQ დიაგრამა \* ARABIC </w:instrText>
      </w:r>
      <w:r w:rsidRPr="00A67409">
        <w:rPr>
          <w:rFonts w:ascii="Sylfaen" w:hAnsi="Sylfaen" w:cstheme="minorHAnsi"/>
          <w:noProof/>
        </w:rPr>
        <w:fldChar w:fldCharType="separate"/>
      </w:r>
      <w:r w:rsidR="00504308" w:rsidRPr="00A67409">
        <w:rPr>
          <w:rFonts w:ascii="Sylfaen" w:hAnsi="Sylfaen" w:cstheme="minorHAnsi"/>
          <w:noProof/>
        </w:rPr>
        <w:t>3</w:t>
      </w:r>
      <w:r w:rsidRPr="00A67409">
        <w:rPr>
          <w:rFonts w:ascii="Sylfaen" w:hAnsi="Sylfaen" w:cstheme="minorHAnsi"/>
          <w:noProof/>
        </w:rPr>
        <w:fldChar w:fldCharType="end"/>
      </w:r>
      <w:r w:rsidRPr="00A67409">
        <w:rPr>
          <w:rFonts w:ascii="Sylfaen" w:hAnsi="Sylfaen" w:cstheme="minorHAnsi"/>
          <w:lang w:val="ka-GE"/>
        </w:rPr>
        <w:t>. ბაღდათის მუნიციპალიტეტში სათბურის აირების ემისიები სექტორების მიხედვით 2019 წელს (ტონა CO</w:t>
      </w:r>
      <w:r w:rsidRPr="00A67409">
        <w:rPr>
          <w:rFonts w:ascii="Sylfaen" w:hAnsi="Sylfaen" w:cstheme="minorHAnsi"/>
          <w:vertAlign w:val="subscript"/>
          <w:lang w:val="ka-GE"/>
        </w:rPr>
        <w:t>2</w:t>
      </w:r>
      <w:r w:rsidRPr="00A67409">
        <w:rPr>
          <w:rFonts w:ascii="Sylfaen" w:hAnsi="Sylfaen" w:cstheme="minorHAnsi"/>
          <w:lang w:val="ka-GE"/>
        </w:rPr>
        <w:t>-ის ეკვ.)</w:t>
      </w:r>
      <w:bookmarkEnd w:id="14"/>
    </w:p>
    <w:p w14:paraId="651CC6E4" w14:textId="3A4D8B49" w:rsidR="00905AAE" w:rsidRPr="00A67409" w:rsidRDefault="00905AAE" w:rsidP="00883C66">
      <w:pPr>
        <w:jc w:val="both"/>
        <w:rPr>
          <w:rFonts w:ascii="Sylfaen" w:hAnsi="Sylfaen" w:cstheme="minorHAnsi"/>
          <w:lang w:val="ka-GE"/>
        </w:rPr>
      </w:pPr>
      <w:r w:rsidRPr="00A67409">
        <w:rPr>
          <w:rFonts w:ascii="Sylfaen" w:eastAsia="Calibri" w:hAnsi="Sylfaen" w:cstheme="minorHAnsi"/>
          <w:noProof/>
        </w:rPr>
        <w:drawing>
          <wp:inline distT="0" distB="0" distL="0" distR="0" wp14:anchorId="1C06FDE9" wp14:editId="22828D07">
            <wp:extent cx="5820355" cy="2880000"/>
            <wp:effectExtent l="0" t="0" r="9525" b="15875"/>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5AA6F4" w14:textId="42A79142" w:rsidR="000A5228" w:rsidRPr="00A67409" w:rsidRDefault="000A5228" w:rsidP="000A5228">
      <w:pPr>
        <w:jc w:val="both"/>
        <w:rPr>
          <w:rFonts w:ascii="Sylfaen" w:eastAsia="Calibri" w:hAnsi="Sylfaen" w:cstheme="minorHAnsi"/>
          <w:lang w:val="ka-GE"/>
        </w:rPr>
      </w:pPr>
      <w:r w:rsidRPr="00A67409">
        <w:rPr>
          <w:rFonts w:ascii="Sylfaen" w:eastAsia="Calibri" w:hAnsi="Sylfaen" w:cstheme="minorHAnsi"/>
          <w:lang w:val="ka-GE"/>
        </w:rPr>
        <w:t xml:space="preserve">2019 წელს  ბაღდათის მუნიციპალიტეტში </w:t>
      </w:r>
      <w:bookmarkStart w:id="15" w:name="_Hlk141694393"/>
      <w:r w:rsidRPr="00A67409">
        <w:rPr>
          <w:rFonts w:ascii="Sylfaen" w:eastAsia="Calibri" w:hAnsi="Sylfaen" w:cstheme="minorHAnsi"/>
          <w:lang w:val="ka-GE"/>
        </w:rPr>
        <w:t xml:space="preserve">ენერგიის ჯამურმა მოხმარებამ </w:t>
      </w:r>
      <w:bookmarkEnd w:id="15"/>
      <w:r w:rsidRPr="00A67409">
        <w:rPr>
          <w:rFonts w:ascii="Sylfaen" w:eastAsia="Calibri" w:hAnsi="Sylfaen" w:cstheme="minorHAnsi"/>
          <w:b/>
          <w:bCs/>
          <w:lang w:val="ka-GE"/>
        </w:rPr>
        <w:t xml:space="preserve"> 96 554.41 მგვტ.სთ შეადგინა.</w:t>
      </w:r>
      <w:r w:rsidRPr="00A67409">
        <w:rPr>
          <w:rFonts w:ascii="Sylfaen" w:eastAsia="Calibri" w:hAnsi="Sylfaen" w:cstheme="minorHAnsi"/>
          <w:lang w:val="ka-GE"/>
        </w:rPr>
        <w:t xml:space="preserve"> </w:t>
      </w:r>
    </w:p>
    <w:p w14:paraId="1C21CB20" w14:textId="22730C17" w:rsidR="00905AAE" w:rsidRPr="00A67409" w:rsidRDefault="00905AAE" w:rsidP="00883C66">
      <w:pPr>
        <w:pStyle w:val="Caption"/>
        <w:keepNext/>
        <w:tabs>
          <w:tab w:val="left" w:pos="8421"/>
        </w:tabs>
        <w:spacing w:line="259" w:lineRule="auto"/>
        <w:rPr>
          <w:rFonts w:ascii="Sylfaen" w:hAnsi="Sylfaen" w:cstheme="minorHAnsi"/>
        </w:rPr>
      </w:pPr>
      <w:bookmarkStart w:id="16" w:name="_Toc142317695"/>
      <w:r w:rsidRPr="00A67409">
        <w:rPr>
          <w:rFonts w:ascii="Sylfaen" w:hAnsi="Sylfaen" w:cstheme="minorHAnsi"/>
        </w:rPr>
        <w:lastRenderedPageBreak/>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4</w:t>
      </w:r>
      <w:r w:rsidRPr="00A67409">
        <w:rPr>
          <w:rFonts w:ascii="Sylfaen" w:hAnsi="Sylfaen" w:cstheme="minorHAnsi"/>
        </w:rPr>
        <w:fldChar w:fldCharType="end"/>
      </w:r>
      <w:r w:rsidRPr="00A67409">
        <w:rPr>
          <w:rFonts w:ascii="Sylfaen" w:hAnsi="Sylfaen" w:cstheme="minorHAnsi"/>
          <w:lang w:val="ka-GE"/>
        </w:rPr>
        <w:t>. ბაღდათის მუნიციპალიტეტში ენერგიის მოხმარება სექტორების მიხედვით 2019 წელს (მგვტ.სთ)</w:t>
      </w:r>
      <w:bookmarkEnd w:id="16"/>
    </w:p>
    <w:p w14:paraId="577A5C39" w14:textId="77777777" w:rsidR="00905AAE" w:rsidRPr="00A67409" w:rsidRDefault="00905AAE" w:rsidP="00883C66">
      <w:pPr>
        <w:tabs>
          <w:tab w:val="left" w:pos="1482"/>
        </w:tabs>
        <w:jc w:val="center"/>
        <w:rPr>
          <w:rFonts w:ascii="Sylfaen" w:hAnsi="Sylfaen" w:cstheme="minorHAnsi"/>
          <w:lang w:val="ka-GE"/>
        </w:rPr>
      </w:pPr>
      <w:r w:rsidRPr="00A67409">
        <w:rPr>
          <w:rFonts w:ascii="Sylfaen" w:eastAsia="Calibri" w:hAnsi="Sylfaen" w:cstheme="minorHAnsi"/>
          <w:noProof/>
        </w:rPr>
        <w:drawing>
          <wp:inline distT="0" distB="0" distL="0" distR="0" wp14:anchorId="0C30C922" wp14:editId="7816ECAC">
            <wp:extent cx="5661660" cy="2880000"/>
            <wp:effectExtent l="0" t="0" r="1524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831895" w14:textId="77777777" w:rsidR="003F4908" w:rsidRPr="00A67409" w:rsidRDefault="003F4908" w:rsidP="003F4908">
      <w:pPr>
        <w:pStyle w:val="Heading3"/>
        <w:numPr>
          <w:ilvl w:val="2"/>
          <w:numId w:val="1"/>
        </w:numPr>
        <w:rPr>
          <w:rFonts w:ascii="Sylfaen" w:hAnsi="Sylfaen" w:cstheme="minorHAnsi"/>
          <w:lang w:val="ka-GE"/>
        </w:rPr>
      </w:pPr>
      <w:bookmarkStart w:id="17" w:name="_Toc142317628"/>
      <w:r w:rsidRPr="00A67409">
        <w:rPr>
          <w:rFonts w:ascii="Sylfaen" w:hAnsi="Sylfaen" w:cstheme="minorHAnsi"/>
          <w:lang w:val="ka-GE"/>
        </w:rPr>
        <w:t>შენობები</w:t>
      </w:r>
      <w:bookmarkEnd w:id="17"/>
    </w:p>
    <w:p w14:paraId="0B99D7E2" w14:textId="7C42C026" w:rsidR="00D23833" w:rsidRPr="00A67409" w:rsidRDefault="00D23833" w:rsidP="00D23833">
      <w:pPr>
        <w:jc w:val="both"/>
        <w:rPr>
          <w:rFonts w:ascii="Sylfaen" w:hAnsi="Sylfaen"/>
          <w:lang w:val="ka-GE"/>
        </w:rPr>
      </w:pPr>
      <w:r w:rsidRPr="00A67409">
        <w:rPr>
          <w:rFonts w:ascii="Sylfaen" w:hAnsi="Sylfaen"/>
          <w:lang w:val="ka-GE"/>
        </w:rPr>
        <w:t xml:space="preserve">2019 წელს შენობების სექტორში ემისიებმა შეადგინა დაახლოებით </w:t>
      </w:r>
      <w:r w:rsidRPr="00A67409">
        <w:rPr>
          <w:rFonts w:ascii="Sylfaen" w:eastAsia="Times New Roman" w:hAnsi="Sylfaen" w:cstheme="minorHAnsi"/>
          <w:b/>
          <w:color w:val="000000"/>
          <w:lang w:val="ka-GE"/>
        </w:rPr>
        <w:t xml:space="preserve">18 270 </w:t>
      </w:r>
      <w:r w:rsidRPr="00A67409">
        <w:rPr>
          <w:rFonts w:ascii="Sylfaen" w:hAnsi="Sylfaen"/>
          <w:lang w:val="ka-GE"/>
        </w:rPr>
        <w:t>ტ CO</w:t>
      </w:r>
      <w:r w:rsidRPr="00A67409">
        <w:rPr>
          <w:rFonts w:ascii="Sylfaen" w:hAnsi="Sylfaen"/>
          <w:vertAlign w:val="subscript"/>
          <w:lang w:val="ka-GE"/>
        </w:rPr>
        <w:t>2</w:t>
      </w:r>
      <w:r w:rsidRPr="00A67409">
        <w:rPr>
          <w:rFonts w:ascii="Sylfaen" w:hAnsi="Sylfaen"/>
          <w:lang w:val="ka-GE"/>
        </w:rPr>
        <w:t xml:space="preserve">-ის ეკვ., რაც მუნიციპალიტეტის ჯამური ემისიების 99%-ზე მეტია. </w:t>
      </w:r>
    </w:p>
    <w:p w14:paraId="38725FA6" w14:textId="3394A331" w:rsidR="003F4908" w:rsidRPr="00A67409" w:rsidRDefault="003F4908" w:rsidP="003F4908">
      <w:pPr>
        <w:jc w:val="both"/>
        <w:rPr>
          <w:rFonts w:ascii="Sylfaen" w:eastAsia="Times New Roman" w:hAnsi="Sylfaen" w:cstheme="minorHAnsi"/>
          <w:b/>
          <w:bCs/>
          <w:color w:val="000000"/>
          <w:lang w:val="ka-GE"/>
        </w:rPr>
      </w:pPr>
      <w:r w:rsidRPr="00A67409">
        <w:rPr>
          <w:rFonts w:ascii="Sylfaen" w:eastAsia="Calibri" w:hAnsi="Sylfaen" w:cstheme="minorHAnsi"/>
          <w:lang w:val="ka-GE"/>
        </w:rPr>
        <w:t>აღნიშნულ</w:t>
      </w:r>
      <w:r w:rsidR="00D23833" w:rsidRPr="00A67409">
        <w:rPr>
          <w:rFonts w:ascii="Sylfaen" w:eastAsia="Calibri" w:hAnsi="Sylfaen" w:cstheme="minorHAnsi"/>
          <w:lang w:val="ka-GE"/>
        </w:rPr>
        <w:t xml:space="preserve"> </w:t>
      </w:r>
      <w:r w:rsidRPr="00A67409">
        <w:rPr>
          <w:rFonts w:ascii="Sylfaen" w:eastAsia="Calibri" w:hAnsi="Sylfaen" w:cstheme="minorHAnsi"/>
          <w:lang w:val="ka-GE"/>
        </w:rPr>
        <w:t xml:space="preserve">სექტორში ყველაზე მეტი სათბურის აირების ემისიები აღირიცხა </w:t>
      </w:r>
      <w:r w:rsidR="00D23833" w:rsidRPr="00A67409">
        <w:rPr>
          <w:rFonts w:ascii="Sylfaen" w:eastAsia="Calibri" w:hAnsi="Sylfaen" w:cstheme="minorHAnsi"/>
          <w:b/>
          <w:bCs/>
          <w:lang w:val="ka-GE"/>
        </w:rPr>
        <w:t xml:space="preserve">საცხოვრებელი შენობების ქვესექტორში. </w:t>
      </w:r>
      <w:r w:rsidR="00D23833" w:rsidRPr="00A67409">
        <w:rPr>
          <w:rFonts w:ascii="Sylfaen" w:eastAsia="Calibri" w:hAnsi="Sylfaen" w:cstheme="minorHAnsi"/>
          <w:lang w:val="ka-GE"/>
        </w:rPr>
        <w:t xml:space="preserve"> </w:t>
      </w:r>
      <w:r w:rsidRPr="00A67409">
        <w:rPr>
          <w:rFonts w:ascii="Sylfaen" w:eastAsia="Calibri" w:hAnsi="Sylfaen" w:cstheme="minorHAnsi"/>
          <w:lang w:val="ka-GE"/>
        </w:rPr>
        <w:t xml:space="preserve">მაჩვენებელმა </w:t>
      </w:r>
      <w:r w:rsidRPr="00A67409">
        <w:rPr>
          <w:rFonts w:ascii="Sylfaen" w:eastAsia="Times New Roman" w:hAnsi="Sylfaen" w:cstheme="minorHAnsi"/>
          <w:bCs/>
          <w:color w:val="000000"/>
          <w:lang w:val="ka-GE"/>
        </w:rPr>
        <w:t>13 664.31</w:t>
      </w:r>
      <w:r w:rsidRPr="00A67409">
        <w:rPr>
          <w:rFonts w:ascii="Sylfaen" w:eastAsia="Calibri" w:hAnsi="Sylfaen" w:cstheme="minorHAnsi"/>
          <w:lang w:val="ka-GE"/>
        </w:rPr>
        <w:t xml:space="preserve"> 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-ის ეკვ. შეადგინა. ყველაზე ნაკლები სათბურის აირების ემისიები კი დაფიქსირდა გარე განათების ქვესექტორში, სულ </w:t>
      </w:r>
      <w:r w:rsidRPr="00A67409">
        <w:rPr>
          <w:rFonts w:ascii="Sylfaen" w:eastAsia="Times New Roman" w:hAnsi="Sylfaen" w:cstheme="minorHAnsi"/>
          <w:bCs/>
          <w:color w:val="000000"/>
          <w:lang w:val="ka-GE"/>
        </w:rPr>
        <w:t>74.04</w:t>
      </w:r>
      <w:r w:rsidRPr="00A67409">
        <w:rPr>
          <w:rFonts w:ascii="Sylfaen" w:eastAsia="Times New Roman" w:hAnsi="Sylfaen" w:cstheme="minorHAnsi"/>
          <w:b/>
          <w:bCs/>
          <w:color w:val="000000"/>
          <w:lang w:val="ka-GE"/>
        </w:rPr>
        <w:t xml:space="preserve"> </w:t>
      </w:r>
      <w:r w:rsidRPr="00A67409">
        <w:rPr>
          <w:rFonts w:ascii="Sylfaen" w:eastAsia="Calibri" w:hAnsi="Sylfaen" w:cstheme="minorHAnsi"/>
          <w:lang w:val="ka-GE"/>
        </w:rPr>
        <w:t>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-ის ეკვ. (იხ. </w:t>
      </w:r>
      <w:r w:rsidRPr="00A67409">
        <w:rPr>
          <w:rFonts w:ascii="Sylfaen" w:eastAsia="Calibri" w:hAnsi="Sylfaen" w:cstheme="minorHAnsi"/>
          <w:lang w:val="ka-GE"/>
        </w:rPr>
        <w:fldChar w:fldCharType="begin"/>
      </w:r>
      <w:r w:rsidRPr="00A67409">
        <w:rPr>
          <w:rFonts w:ascii="Sylfaen" w:eastAsia="Calibri" w:hAnsi="Sylfaen" w:cstheme="minorHAnsi"/>
          <w:lang w:val="ka-GE"/>
        </w:rPr>
        <w:instrText xml:space="preserve"> REF _Ref132286501 \h  \* MERGEFORMAT </w:instrText>
      </w:r>
      <w:r w:rsidRPr="00A67409">
        <w:rPr>
          <w:rFonts w:ascii="Sylfaen" w:eastAsia="Calibri" w:hAnsi="Sylfaen" w:cstheme="minorHAnsi"/>
          <w:lang w:val="ka-GE"/>
        </w:rPr>
      </w:r>
      <w:r w:rsidRPr="00A67409">
        <w:rPr>
          <w:rFonts w:ascii="Sylfaen" w:eastAsia="Calibri" w:hAnsi="Sylfaen" w:cstheme="minorHAnsi"/>
          <w:lang w:val="ka-GE"/>
        </w:rPr>
        <w:fldChar w:fldCharType="separate"/>
      </w:r>
      <w:r w:rsidR="004D0B79" w:rsidRPr="00A67409">
        <w:rPr>
          <w:rFonts w:ascii="Sylfaen" w:hAnsi="Sylfaen" w:cstheme="minorHAnsi"/>
          <w:lang w:val="ka-GE"/>
        </w:rPr>
        <w:t xml:space="preserve">ცხრილი </w:t>
      </w:r>
      <w:r w:rsidR="004D0B79" w:rsidRPr="00A67409">
        <w:rPr>
          <w:rFonts w:ascii="Sylfaen" w:hAnsi="Sylfaen" w:cstheme="minorHAnsi"/>
          <w:noProof/>
          <w:lang w:val="ka-GE"/>
        </w:rPr>
        <w:t>1</w:t>
      </w:r>
      <w:r w:rsidRPr="00A67409">
        <w:rPr>
          <w:rFonts w:ascii="Sylfaen" w:eastAsia="Calibri" w:hAnsi="Sylfaen" w:cstheme="minorHAnsi"/>
          <w:lang w:val="ka-GE"/>
        </w:rPr>
        <w:fldChar w:fldCharType="end"/>
      </w:r>
      <w:r w:rsidRPr="00A67409">
        <w:rPr>
          <w:rFonts w:ascii="Sylfaen" w:eastAsia="Calibri" w:hAnsi="Sylfaen" w:cstheme="minorHAnsi"/>
          <w:lang w:val="ka-GE"/>
        </w:rPr>
        <w:t>).</w:t>
      </w:r>
    </w:p>
    <w:p w14:paraId="16CC4563" w14:textId="5B234116" w:rsidR="003F4908" w:rsidRPr="00A67409" w:rsidRDefault="003F4908" w:rsidP="003F4908">
      <w:pPr>
        <w:pStyle w:val="Caption"/>
        <w:keepNext/>
        <w:spacing w:line="259" w:lineRule="auto"/>
        <w:rPr>
          <w:rFonts w:ascii="Sylfaen" w:hAnsi="Sylfaen" w:cstheme="minorHAnsi"/>
          <w:lang w:val="ka-GE"/>
        </w:rPr>
      </w:pPr>
      <w:bookmarkStart w:id="18" w:name="_Ref132286501"/>
      <w:bookmarkStart w:id="19" w:name="_Toc142317656"/>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D23833" w:rsidRPr="00A67409">
        <w:rPr>
          <w:rFonts w:ascii="Sylfaen" w:hAnsi="Sylfaen" w:cstheme="minorHAnsi"/>
          <w:noProof/>
        </w:rPr>
        <w:t>1</w:t>
      </w:r>
      <w:r w:rsidRPr="00A67409">
        <w:rPr>
          <w:rFonts w:ascii="Sylfaen" w:hAnsi="Sylfaen" w:cstheme="minorHAnsi"/>
        </w:rPr>
        <w:fldChar w:fldCharType="end"/>
      </w:r>
      <w:bookmarkEnd w:id="18"/>
      <w:r w:rsidRPr="00A67409">
        <w:rPr>
          <w:rFonts w:ascii="Sylfaen" w:hAnsi="Sylfaen" w:cstheme="minorHAnsi"/>
        </w:rPr>
        <w:t>.</w:t>
      </w:r>
      <w:r w:rsidR="00FC0455" w:rsidRPr="00A67409">
        <w:rPr>
          <w:rFonts w:ascii="Sylfaen" w:hAnsi="Sylfaen" w:cstheme="minorHAnsi"/>
        </w:rPr>
        <w:t xml:space="preserve"> </w:t>
      </w:r>
      <w:r w:rsidRPr="00A67409">
        <w:rPr>
          <w:rFonts w:ascii="Sylfaen" w:hAnsi="Sylfaen" w:cstheme="minorHAnsi"/>
        </w:rPr>
        <w:t>სათბურის აირების ემისიები შენობების</w:t>
      </w:r>
      <w:r w:rsidRPr="00A67409">
        <w:rPr>
          <w:rFonts w:ascii="Sylfaen" w:hAnsi="Sylfaen" w:cstheme="minorHAnsi"/>
          <w:lang w:val="ka-GE"/>
        </w:rPr>
        <w:t xml:space="preserve"> </w:t>
      </w:r>
      <w:r w:rsidRPr="00A67409">
        <w:rPr>
          <w:rFonts w:ascii="Sylfaen" w:hAnsi="Sylfaen" w:cstheme="minorHAnsi"/>
          <w:noProof/>
          <w:lang w:val="ka-GE"/>
        </w:rPr>
        <w:t xml:space="preserve">სექტორში </w:t>
      </w:r>
      <w:r w:rsidRPr="00A67409">
        <w:rPr>
          <w:rFonts w:ascii="Sylfaen" w:hAnsi="Sylfaen" w:cstheme="minorHAnsi"/>
          <w:lang w:val="ka-GE"/>
        </w:rPr>
        <w:t>2019 წელს (ტონა CO</w:t>
      </w:r>
      <w:r w:rsidRPr="00A67409">
        <w:rPr>
          <w:rFonts w:ascii="Sylfaen" w:hAnsi="Sylfaen" w:cstheme="minorHAnsi"/>
          <w:vertAlign w:val="subscript"/>
          <w:lang w:val="ka-GE"/>
        </w:rPr>
        <w:t>2</w:t>
      </w:r>
      <w:r w:rsidRPr="00A67409">
        <w:rPr>
          <w:rFonts w:ascii="Sylfaen" w:hAnsi="Sylfaen" w:cstheme="minorHAnsi"/>
          <w:lang w:val="ka-GE"/>
        </w:rPr>
        <w:t>-ის ეკვ.)</w:t>
      </w:r>
      <w:bookmarkEnd w:id="19"/>
    </w:p>
    <w:tbl>
      <w:tblPr>
        <w:tblW w:w="8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02"/>
        <w:gridCol w:w="1603"/>
        <w:gridCol w:w="1603"/>
        <w:gridCol w:w="1603"/>
      </w:tblGrid>
      <w:tr w:rsidR="003F4908" w:rsidRPr="00A67409" w14:paraId="7A96A1D9" w14:textId="77777777" w:rsidTr="00F17254">
        <w:trPr>
          <w:trHeight w:hRule="exact" w:val="454"/>
        </w:trPr>
        <w:tc>
          <w:tcPr>
            <w:tcW w:w="2552" w:type="dxa"/>
            <w:shd w:val="clear" w:color="auto" w:fill="D0CECE" w:themeFill="background2" w:themeFillShade="E6"/>
            <w:vAlign w:val="center"/>
          </w:tcPr>
          <w:p w14:paraId="358EB7E3" w14:textId="1006E7EC" w:rsidR="003F4908" w:rsidRPr="00A67409" w:rsidRDefault="00D23833" w:rsidP="00F17254">
            <w:pPr>
              <w:rPr>
                <w:rFonts w:ascii="Sylfaen" w:eastAsia="Calibri" w:hAnsi="Sylfaen" w:cstheme="minorHAnsi"/>
                <w:color w:val="000000" w:themeColor="text1"/>
                <w:sz w:val="16"/>
                <w:szCs w:val="16"/>
                <w:lang w:val="ka-GE"/>
              </w:rPr>
            </w:pPr>
            <w:r w:rsidRPr="00A67409">
              <w:rPr>
                <w:rFonts w:ascii="Sylfaen" w:eastAsia="Calibri" w:hAnsi="Sylfaen" w:cstheme="minorHAnsi"/>
                <w:b/>
                <w:bCs/>
                <w:color w:val="000000" w:themeColor="text1"/>
                <w:sz w:val="16"/>
                <w:szCs w:val="16"/>
                <w:lang w:val="ka-GE"/>
              </w:rPr>
              <w:t>ქვე</w:t>
            </w:r>
            <w:r w:rsidR="003F4908" w:rsidRPr="00A67409">
              <w:rPr>
                <w:rFonts w:ascii="Sylfaen" w:eastAsia="Calibri" w:hAnsi="Sylfaen" w:cstheme="minorHAnsi"/>
                <w:b/>
                <w:bCs/>
                <w:color w:val="000000" w:themeColor="text1"/>
                <w:sz w:val="16"/>
                <w:szCs w:val="16"/>
                <w:lang w:val="ka-GE"/>
              </w:rPr>
              <w:t>სექტორი</w:t>
            </w:r>
            <w:r w:rsidR="003F4908" w:rsidRPr="00A67409">
              <w:rPr>
                <w:rFonts w:ascii="Sylfaen" w:eastAsia="Calibri" w:hAnsi="Sylfaen" w:cstheme="minorHAnsi"/>
                <w:color w:val="000000" w:themeColor="text1"/>
                <w:sz w:val="16"/>
                <w:szCs w:val="16"/>
                <w:lang w:val="ka-GE"/>
              </w:rPr>
              <w:t xml:space="preserve"> </w:t>
            </w:r>
          </w:p>
        </w:tc>
        <w:tc>
          <w:tcPr>
            <w:tcW w:w="1602" w:type="dxa"/>
            <w:shd w:val="clear" w:color="auto" w:fill="D0CECE" w:themeFill="background2" w:themeFillShade="E6"/>
            <w:vAlign w:val="center"/>
          </w:tcPr>
          <w:p w14:paraId="3F315FE6"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ელექტროენერგია</w:t>
            </w:r>
          </w:p>
        </w:tc>
        <w:tc>
          <w:tcPr>
            <w:tcW w:w="1603" w:type="dxa"/>
            <w:shd w:val="clear" w:color="auto" w:fill="D0CECE" w:themeFill="background2" w:themeFillShade="E6"/>
            <w:vAlign w:val="center"/>
          </w:tcPr>
          <w:p w14:paraId="6438CBA0"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ბუნებრივი აირი</w:t>
            </w:r>
          </w:p>
        </w:tc>
        <w:tc>
          <w:tcPr>
            <w:tcW w:w="1603" w:type="dxa"/>
            <w:shd w:val="clear" w:color="auto" w:fill="D0CECE" w:themeFill="background2" w:themeFillShade="E6"/>
            <w:vAlign w:val="center"/>
          </w:tcPr>
          <w:p w14:paraId="71E8A77E"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შეშა</w:t>
            </w:r>
          </w:p>
        </w:tc>
        <w:tc>
          <w:tcPr>
            <w:tcW w:w="1603" w:type="dxa"/>
            <w:shd w:val="clear" w:color="auto" w:fill="D0CECE" w:themeFill="background2" w:themeFillShade="E6"/>
            <w:vAlign w:val="center"/>
          </w:tcPr>
          <w:p w14:paraId="056E7BF9"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r>
      <w:tr w:rsidR="003F4908" w:rsidRPr="00A67409" w14:paraId="64E8DE92" w14:textId="77777777" w:rsidTr="00F17254">
        <w:trPr>
          <w:trHeight w:hRule="exact" w:val="397"/>
        </w:trPr>
        <w:tc>
          <w:tcPr>
            <w:tcW w:w="2552" w:type="dxa"/>
            <w:shd w:val="clear" w:color="auto" w:fill="FFFFFF" w:themeFill="background1"/>
            <w:vAlign w:val="center"/>
          </w:tcPr>
          <w:p w14:paraId="7FCBE9FB" w14:textId="77777777" w:rsidR="003F4908" w:rsidRPr="00A67409" w:rsidRDefault="003F4908" w:rsidP="00F17254">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 xml:space="preserve">მუნიციპალური შენობები </w:t>
            </w:r>
          </w:p>
        </w:tc>
        <w:tc>
          <w:tcPr>
            <w:tcW w:w="1602" w:type="dxa"/>
            <w:shd w:val="clear" w:color="auto" w:fill="FFFFFF" w:themeFill="background1"/>
            <w:vAlign w:val="center"/>
          </w:tcPr>
          <w:p w14:paraId="4CDC2E74"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rPr>
              <w:t>17.2</w:t>
            </w:r>
            <w:r w:rsidRPr="00A67409">
              <w:rPr>
                <w:rFonts w:ascii="Sylfaen" w:hAnsi="Sylfaen" w:cstheme="minorHAnsi"/>
                <w:bCs/>
                <w:color w:val="000000"/>
                <w:sz w:val="16"/>
                <w:szCs w:val="16"/>
                <w:lang w:val="ka-GE"/>
              </w:rPr>
              <w:t>5</w:t>
            </w:r>
          </w:p>
        </w:tc>
        <w:tc>
          <w:tcPr>
            <w:tcW w:w="1603" w:type="dxa"/>
            <w:shd w:val="clear" w:color="auto" w:fill="FFFFFF" w:themeFill="background1"/>
            <w:vAlign w:val="center"/>
          </w:tcPr>
          <w:p w14:paraId="35EF041D" w14:textId="77777777" w:rsidR="003F4908" w:rsidRPr="00A67409" w:rsidRDefault="003F4908" w:rsidP="00F17254">
            <w:pPr>
              <w:rPr>
                <w:rFonts w:ascii="Sylfaen" w:hAnsi="Sylfaen" w:cstheme="minorHAnsi"/>
                <w:bCs/>
                <w:color w:val="000000"/>
                <w:sz w:val="16"/>
                <w:szCs w:val="16"/>
              </w:rPr>
            </w:pPr>
            <w:r w:rsidRPr="00A67409">
              <w:rPr>
                <w:rFonts w:ascii="Sylfaen" w:hAnsi="Sylfaen" w:cstheme="minorHAnsi"/>
                <w:bCs/>
                <w:color w:val="000000"/>
                <w:sz w:val="16"/>
                <w:szCs w:val="16"/>
              </w:rPr>
              <w:t xml:space="preserve">132.84 </w:t>
            </w:r>
          </w:p>
        </w:tc>
        <w:tc>
          <w:tcPr>
            <w:tcW w:w="1603" w:type="dxa"/>
            <w:shd w:val="clear" w:color="auto" w:fill="FFFFFF" w:themeFill="background1"/>
            <w:vAlign w:val="center"/>
          </w:tcPr>
          <w:p w14:paraId="2D7D9C8F" w14:textId="77777777" w:rsidR="003F4908" w:rsidRPr="00A67409" w:rsidRDefault="003F4908" w:rsidP="00F17254">
            <w:pPr>
              <w:rPr>
                <w:rFonts w:ascii="Sylfaen" w:hAnsi="Sylfaen" w:cstheme="minorHAnsi"/>
                <w:color w:val="000000"/>
                <w:sz w:val="16"/>
                <w:szCs w:val="16"/>
                <w:lang w:val="ka-GE"/>
              </w:rPr>
            </w:pPr>
            <w:r w:rsidRPr="00A67409">
              <w:rPr>
                <w:rFonts w:ascii="Sylfaen" w:hAnsi="Sylfaen" w:cstheme="minorHAnsi"/>
                <w:bCs/>
                <w:color w:val="000000"/>
                <w:sz w:val="16"/>
                <w:szCs w:val="16"/>
                <w:lang w:val="ka-GE"/>
              </w:rPr>
              <w:t>57.17</w:t>
            </w:r>
          </w:p>
        </w:tc>
        <w:tc>
          <w:tcPr>
            <w:tcW w:w="1603" w:type="dxa"/>
            <w:shd w:val="clear" w:color="auto" w:fill="FFFFFF" w:themeFill="background1"/>
          </w:tcPr>
          <w:p w14:paraId="46EBF37D"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207.26</w:t>
            </w:r>
          </w:p>
        </w:tc>
      </w:tr>
      <w:tr w:rsidR="003F4908" w:rsidRPr="00A67409" w14:paraId="0E47CF49" w14:textId="77777777" w:rsidTr="00F17254">
        <w:trPr>
          <w:trHeight w:hRule="exact" w:val="397"/>
        </w:trPr>
        <w:tc>
          <w:tcPr>
            <w:tcW w:w="2552" w:type="dxa"/>
            <w:shd w:val="clear" w:color="auto" w:fill="FFFFFF" w:themeFill="background1"/>
            <w:vAlign w:val="center"/>
          </w:tcPr>
          <w:p w14:paraId="54AF70E9" w14:textId="77777777" w:rsidR="003F4908" w:rsidRPr="00A67409" w:rsidRDefault="003F4908" w:rsidP="00F17254">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არამუნიციპალური შენობები</w:t>
            </w:r>
          </w:p>
        </w:tc>
        <w:tc>
          <w:tcPr>
            <w:tcW w:w="1602" w:type="dxa"/>
            <w:shd w:val="clear" w:color="auto" w:fill="FFFFFF" w:themeFill="background1"/>
            <w:vAlign w:val="center"/>
          </w:tcPr>
          <w:p w14:paraId="698B8DBB" w14:textId="77777777" w:rsidR="003F4908" w:rsidRPr="00A67409" w:rsidRDefault="003F4908" w:rsidP="00F17254">
            <w:pPr>
              <w:rPr>
                <w:rFonts w:ascii="Sylfaen" w:hAnsi="Sylfaen" w:cstheme="minorHAnsi"/>
                <w:bCs/>
                <w:color w:val="000000"/>
                <w:sz w:val="16"/>
                <w:szCs w:val="16"/>
              </w:rPr>
            </w:pPr>
            <w:r w:rsidRPr="00A67409">
              <w:rPr>
                <w:rFonts w:ascii="Sylfaen" w:hAnsi="Sylfaen" w:cstheme="minorHAnsi"/>
                <w:bCs/>
                <w:color w:val="000000"/>
                <w:sz w:val="16"/>
                <w:szCs w:val="16"/>
              </w:rPr>
              <w:t>1 235.5</w:t>
            </w:r>
            <w:r w:rsidRPr="00A67409">
              <w:rPr>
                <w:rFonts w:ascii="Sylfaen" w:hAnsi="Sylfaen" w:cstheme="minorHAnsi"/>
                <w:bCs/>
                <w:color w:val="000000"/>
                <w:sz w:val="16"/>
                <w:szCs w:val="16"/>
                <w:lang w:val="ka-GE"/>
              </w:rPr>
              <w:t>1</w:t>
            </w:r>
            <w:r w:rsidRPr="00A67409">
              <w:rPr>
                <w:rFonts w:ascii="Sylfaen" w:hAnsi="Sylfaen" w:cstheme="minorHAnsi"/>
                <w:bCs/>
                <w:color w:val="000000"/>
                <w:sz w:val="16"/>
                <w:szCs w:val="16"/>
              </w:rPr>
              <w:t xml:space="preserve"> </w:t>
            </w:r>
          </w:p>
        </w:tc>
        <w:tc>
          <w:tcPr>
            <w:tcW w:w="1603" w:type="dxa"/>
            <w:shd w:val="clear" w:color="auto" w:fill="FFFFFF" w:themeFill="background1"/>
            <w:vAlign w:val="center"/>
          </w:tcPr>
          <w:p w14:paraId="29C93F23"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1 751.36</w:t>
            </w:r>
          </w:p>
        </w:tc>
        <w:tc>
          <w:tcPr>
            <w:tcW w:w="1603" w:type="dxa"/>
            <w:shd w:val="clear" w:color="auto" w:fill="FFFFFF" w:themeFill="background1"/>
            <w:vAlign w:val="center"/>
          </w:tcPr>
          <w:p w14:paraId="2887F363"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1 340.68</w:t>
            </w:r>
          </w:p>
        </w:tc>
        <w:tc>
          <w:tcPr>
            <w:tcW w:w="1603" w:type="dxa"/>
            <w:shd w:val="clear" w:color="auto" w:fill="FFFFFF" w:themeFill="background1"/>
          </w:tcPr>
          <w:p w14:paraId="0290F65C"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4 327.55</w:t>
            </w:r>
          </w:p>
        </w:tc>
      </w:tr>
      <w:tr w:rsidR="003F4908" w:rsidRPr="00A67409" w14:paraId="64CE8740" w14:textId="77777777" w:rsidTr="00F17254">
        <w:trPr>
          <w:trHeight w:hRule="exact" w:val="397"/>
        </w:trPr>
        <w:tc>
          <w:tcPr>
            <w:tcW w:w="2552" w:type="dxa"/>
            <w:shd w:val="clear" w:color="auto" w:fill="FFFFFF" w:themeFill="background1"/>
            <w:vAlign w:val="center"/>
          </w:tcPr>
          <w:p w14:paraId="73E7EF46" w14:textId="77777777" w:rsidR="003F4908" w:rsidRPr="00A67409" w:rsidRDefault="003F4908" w:rsidP="00F17254">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საცხოვრებელი შენობები</w:t>
            </w:r>
          </w:p>
        </w:tc>
        <w:tc>
          <w:tcPr>
            <w:tcW w:w="1602" w:type="dxa"/>
            <w:shd w:val="clear" w:color="auto" w:fill="FFFFFF" w:themeFill="background1"/>
            <w:vAlign w:val="center"/>
          </w:tcPr>
          <w:p w14:paraId="23D33369" w14:textId="77777777" w:rsidR="003F4908" w:rsidRPr="00A67409" w:rsidRDefault="003F4908" w:rsidP="00F17254">
            <w:pPr>
              <w:rPr>
                <w:rFonts w:ascii="Sylfaen" w:hAnsi="Sylfaen" w:cstheme="minorHAnsi"/>
                <w:bCs/>
                <w:color w:val="000000"/>
                <w:sz w:val="16"/>
                <w:szCs w:val="16"/>
              </w:rPr>
            </w:pPr>
            <w:r w:rsidRPr="00A67409">
              <w:rPr>
                <w:rFonts w:ascii="Sylfaen" w:hAnsi="Sylfaen" w:cstheme="minorHAnsi"/>
                <w:bCs/>
                <w:color w:val="000000"/>
                <w:sz w:val="16"/>
                <w:szCs w:val="16"/>
              </w:rPr>
              <w:t xml:space="preserve">1 296.15 </w:t>
            </w:r>
          </w:p>
        </w:tc>
        <w:tc>
          <w:tcPr>
            <w:tcW w:w="1603" w:type="dxa"/>
            <w:shd w:val="clear" w:color="auto" w:fill="FFFFFF" w:themeFill="background1"/>
            <w:vAlign w:val="center"/>
          </w:tcPr>
          <w:p w14:paraId="78681B08" w14:textId="77777777" w:rsidR="003F4908" w:rsidRPr="00A67409" w:rsidRDefault="003F4908" w:rsidP="00F17254">
            <w:pPr>
              <w:rPr>
                <w:rFonts w:ascii="Sylfaen" w:hAnsi="Sylfaen" w:cstheme="minorHAnsi"/>
                <w:bCs/>
                <w:color w:val="000000"/>
                <w:sz w:val="16"/>
                <w:szCs w:val="16"/>
              </w:rPr>
            </w:pPr>
            <w:r w:rsidRPr="00A67409">
              <w:rPr>
                <w:rFonts w:ascii="Sylfaen" w:hAnsi="Sylfaen" w:cstheme="minorHAnsi"/>
                <w:bCs/>
                <w:color w:val="000000"/>
                <w:sz w:val="16"/>
                <w:szCs w:val="16"/>
                <w:lang w:val="ka-GE"/>
              </w:rPr>
              <w:t>7 005.44</w:t>
            </w:r>
          </w:p>
        </w:tc>
        <w:tc>
          <w:tcPr>
            <w:tcW w:w="1603" w:type="dxa"/>
            <w:shd w:val="clear" w:color="auto" w:fill="FFFFFF" w:themeFill="background1"/>
            <w:vAlign w:val="center"/>
          </w:tcPr>
          <w:p w14:paraId="4CE20495"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5 362.73</w:t>
            </w:r>
          </w:p>
        </w:tc>
        <w:tc>
          <w:tcPr>
            <w:tcW w:w="1603" w:type="dxa"/>
            <w:shd w:val="clear" w:color="auto" w:fill="FFFFFF" w:themeFill="background1"/>
          </w:tcPr>
          <w:p w14:paraId="15D69994" w14:textId="77777777" w:rsidR="003F4908" w:rsidRPr="00A67409" w:rsidRDefault="003F4908" w:rsidP="00F17254">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13 664.31</w:t>
            </w:r>
          </w:p>
        </w:tc>
      </w:tr>
      <w:tr w:rsidR="003F4908" w:rsidRPr="00A67409" w14:paraId="3DAB575D" w14:textId="77777777" w:rsidTr="00F17254">
        <w:trPr>
          <w:trHeight w:hRule="exact" w:val="397"/>
        </w:trPr>
        <w:tc>
          <w:tcPr>
            <w:tcW w:w="2552" w:type="dxa"/>
            <w:shd w:val="clear" w:color="auto" w:fill="FFFFFF" w:themeFill="background1"/>
            <w:vAlign w:val="center"/>
          </w:tcPr>
          <w:p w14:paraId="62277CD6" w14:textId="77777777" w:rsidR="003F4908" w:rsidRPr="00A67409" w:rsidRDefault="003F4908" w:rsidP="00F17254">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გარე განათება</w:t>
            </w:r>
          </w:p>
        </w:tc>
        <w:tc>
          <w:tcPr>
            <w:tcW w:w="1602" w:type="dxa"/>
            <w:shd w:val="clear" w:color="auto" w:fill="FFFFFF" w:themeFill="background1"/>
            <w:vAlign w:val="center"/>
          </w:tcPr>
          <w:p w14:paraId="1FED0EBD" w14:textId="77777777" w:rsidR="003F4908" w:rsidRPr="00A67409" w:rsidRDefault="003F4908" w:rsidP="00F17254">
            <w:pPr>
              <w:rPr>
                <w:rFonts w:ascii="Sylfaen" w:hAnsi="Sylfaen" w:cstheme="minorHAnsi"/>
                <w:bCs/>
                <w:color w:val="000000"/>
                <w:sz w:val="16"/>
                <w:szCs w:val="16"/>
              </w:rPr>
            </w:pPr>
            <w:r w:rsidRPr="00A67409">
              <w:rPr>
                <w:rFonts w:ascii="Sylfaen" w:hAnsi="Sylfaen" w:cstheme="minorHAnsi"/>
                <w:bCs/>
                <w:color w:val="000000"/>
                <w:sz w:val="16"/>
                <w:szCs w:val="16"/>
              </w:rPr>
              <w:t xml:space="preserve">74.04 </w:t>
            </w:r>
          </w:p>
        </w:tc>
        <w:tc>
          <w:tcPr>
            <w:tcW w:w="1603" w:type="dxa"/>
            <w:shd w:val="clear" w:color="auto" w:fill="F2F2F2" w:themeFill="background1" w:themeFillShade="F2"/>
            <w:vAlign w:val="center"/>
          </w:tcPr>
          <w:p w14:paraId="645B18D6" w14:textId="77777777" w:rsidR="003F4908" w:rsidRPr="00A67409" w:rsidRDefault="003F4908" w:rsidP="00F17254">
            <w:pPr>
              <w:rPr>
                <w:rFonts w:ascii="Sylfaen" w:eastAsia="Calibri" w:hAnsi="Sylfaen" w:cstheme="minorHAnsi"/>
                <w:bCs/>
                <w:color w:val="000000" w:themeColor="text1"/>
                <w:sz w:val="16"/>
                <w:szCs w:val="16"/>
              </w:rPr>
            </w:pPr>
          </w:p>
        </w:tc>
        <w:tc>
          <w:tcPr>
            <w:tcW w:w="1603" w:type="dxa"/>
            <w:shd w:val="clear" w:color="auto" w:fill="F2F2F2" w:themeFill="background1" w:themeFillShade="F2"/>
            <w:vAlign w:val="center"/>
          </w:tcPr>
          <w:p w14:paraId="15D4C214" w14:textId="77777777" w:rsidR="003F4908" w:rsidRPr="00A67409" w:rsidRDefault="003F4908" w:rsidP="00F17254">
            <w:pPr>
              <w:rPr>
                <w:rFonts w:ascii="Sylfaen" w:eastAsia="Calibri" w:hAnsi="Sylfaen" w:cstheme="minorHAnsi"/>
                <w:bCs/>
                <w:color w:val="000000" w:themeColor="text1"/>
                <w:sz w:val="16"/>
                <w:szCs w:val="16"/>
                <w:lang w:val="ka-GE"/>
              </w:rPr>
            </w:pPr>
          </w:p>
        </w:tc>
        <w:tc>
          <w:tcPr>
            <w:tcW w:w="1603" w:type="dxa"/>
            <w:shd w:val="clear" w:color="auto" w:fill="FFFFFF" w:themeFill="background1"/>
          </w:tcPr>
          <w:p w14:paraId="1E26482B" w14:textId="77777777" w:rsidR="003F4908" w:rsidRPr="00A67409" w:rsidRDefault="003F4908" w:rsidP="00F17254">
            <w:pPr>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74.04</w:t>
            </w:r>
          </w:p>
        </w:tc>
      </w:tr>
      <w:tr w:rsidR="003F4908" w:rsidRPr="00A67409" w14:paraId="3849B4EC" w14:textId="77777777" w:rsidTr="00F17254">
        <w:trPr>
          <w:trHeight w:hRule="exact" w:val="397"/>
        </w:trPr>
        <w:tc>
          <w:tcPr>
            <w:tcW w:w="2552" w:type="dxa"/>
            <w:shd w:val="clear" w:color="auto" w:fill="FFFFFF" w:themeFill="background1"/>
            <w:vAlign w:val="center"/>
          </w:tcPr>
          <w:p w14:paraId="71435809"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c>
          <w:tcPr>
            <w:tcW w:w="1602" w:type="dxa"/>
            <w:shd w:val="clear" w:color="auto" w:fill="FFFFFF" w:themeFill="background1"/>
            <w:vAlign w:val="center"/>
          </w:tcPr>
          <w:p w14:paraId="3F953586"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2 622.94</w:t>
            </w:r>
          </w:p>
        </w:tc>
        <w:tc>
          <w:tcPr>
            <w:tcW w:w="1603" w:type="dxa"/>
            <w:shd w:val="clear" w:color="auto" w:fill="FFFFFF" w:themeFill="background1"/>
            <w:vAlign w:val="center"/>
          </w:tcPr>
          <w:p w14:paraId="5A3330DE"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8 889.63</w:t>
            </w:r>
          </w:p>
        </w:tc>
        <w:tc>
          <w:tcPr>
            <w:tcW w:w="1603" w:type="dxa"/>
            <w:shd w:val="clear" w:color="auto" w:fill="FFFFFF" w:themeFill="background1"/>
            <w:vAlign w:val="center"/>
          </w:tcPr>
          <w:p w14:paraId="78E690A8"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6 760.59</w:t>
            </w:r>
          </w:p>
        </w:tc>
        <w:tc>
          <w:tcPr>
            <w:tcW w:w="1603" w:type="dxa"/>
            <w:shd w:val="clear" w:color="auto" w:fill="FFFFFF" w:themeFill="background1"/>
          </w:tcPr>
          <w:p w14:paraId="40487F55"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18 273.15</w:t>
            </w:r>
          </w:p>
        </w:tc>
      </w:tr>
    </w:tbl>
    <w:p w14:paraId="7EAEA1CA" w14:textId="77777777" w:rsidR="003F4908" w:rsidRPr="00A67409" w:rsidRDefault="003F4908" w:rsidP="003F4908">
      <w:pPr>
        <w:jc w:val="both"/>
        <w:rPr>
          <w:rFonts w:ascii="Sylfaen" w:eastAsia="Calibri" w:hAnsi="Sylfaen" w:cstheme="minorHAnsi"/>
          <w:lang w:val="ka-GE"/>
        </w:rPr>
      </w:pPr>
    </w:p>
    <w:p w14:paraId="0C81BD58" w14:textId="77777777" w:rsidR="003F4908" w:rsidRPr="00A67409" w:rsidRDefault="003F4908" w:rsidP="003F4908">
      <w:pPr>
        <w:jc w:val="both"/>
        <w:rPr>
          <w:rFonts w:ascii="Sylfaen" w:eastAsia="Calibri" w:hAnsi="Sylfaen" w:cstheme="minorHAnsi"/>
          <w:lang w:val="ka-GE"/>
        </w:rPr>
      </w:pPr>
      <w:r w:rsidRPr="00A67409">
        <w:rPr>
          <w:rFonts w:ascii="Sylfaen" w:eastAsia="Calibri" w:hAnsi="Sylfaen" w:cstheme="minorHAnsi"/>
          <w:lang w:val="ka-GE"/>
        </w:rPr>
        <w:t xml:space="preserve">მუნიციპალური შენობების უმრავლესობა, რომლებიც წარმოდგენილია ადმინისტრაციულ შენობებით, საბავშვო ბაღებით, სკოლამდელი სააღმზრდელო ცენტრებით, კულტურის სახლებით, ბიბლიოთეკებითა და მუნიციპალიტეტის საქმიანობასთან დაკავშირებულ სხვა შენობა-ნაგებობებით, </w:t>
      </w:r>
      <w:r w:rsidRPr="00A67409">
        <w:rPr>
          <w:rFonts w:ascii="Sylfaen" w:eastAsia="Calibri" w:hAnsi="Sylfaen" w:cstheme="minorHAnsi"/>
          <w:b/>
          <w:lang w:val="ka-GE"/>
        </w:rPr>
        <w:t>არის ძველი აშენებული (30 და მეტი წლის) და არ არის აღჭურვილი ენერგოეფექტური ტექნოლოგიებით.</w:t>
      </w:r>
      <w:r w:rsidRPr="00A67409">
        <w:rPr>
          <w:rFonts w:ascii="Sylfaen" w:eastAsia="Calibri" w:hAnsi="Sylfaen" w:cstheme="minorHAnsi"/>
          <w:lang w:val="ka-GE"/>
        </w:rPr>
        <w:t xml:space="preserve"> </w:t>
      </w:r>
    </w:p>
    <w:p w14:paraId="68498F4A" w14:textId="2F8F4C0A" w:rsidR="003F4908" w:rsidRPr="00A67409" w:rsidRDefault="00A263AD" w:rsidP="003F4908">
      <w:pPr>
        <w:jc w:val="both"/>
        <w:rPr>
          <w:rFonts w:ascii="Sylfaen" w:eastAsia="Calibri" w:hAnsi="Sylfaen" w:cstheme="minorHAnsi"/>
          <w:lang w:val="ka-GE"/>
        </w:rPr>
      </w:pPr>
      <w:r w:rsidRPr="00A67409">
        <w:rPr>
          <w:rFonts w:ascii="Sylfaen" w:hAnsi="Sylfaen"/>
          <w:lang w:val="ka-GE"/>
        </w:rPr>
        <w:t xml:space="preserve">მუნიციპალური შენობების ქვესექტორში, </w:t>
      </w:r>
      <w:r w:rsidR="003F4908" w:rsidRPr="00A67409">
        <w:rPr>
          <w:rFonts w:ascii="Sylfaen" w:eastAsia="Calibri" w:hAnsi="Sylfaen" w:cstheme="minorHAnsi"/>
          <w:lang w:val="ka-GE"/>
        </w:rPr>
        <w:t xml:space="preserve">კლიმატის ცვლილების მონაცემთა მართვის ელექტრონული სისტემის ფარგლებში, დამატებით დაზუსტდა, შენობათა რომელ კატეგორიაზე რამდენი ტ </w:t>
      </w:r>
      <w:r w:rsidR="003F4908" w:rsidRPr="00A67409">
        <w:rPr>
          <w:rFonts w:ascii="Sylfaen" w:eastAsia="Calibri" w:hAnsi="Sylfaen" w:cstheme="minorHAnsi"/>
        </w:rPr>
        <w:t>CO</w:t>
      </w:r>
      <w:r w:rsidR="003F4908" w:rsidRPr="00A67409">
        <w:rPr>
          <w:rFonts w:ascii="Sylfaen" w:eastAsia="Calibri" w:hAnsi="Sylfaen" w:cstheme="minorHAnsi"/>
          <w:vertAlign w:val="subscript"/>
        </w:rPr>
        <w:t>2</w:t>
      </w:r>
      <w:r w:rsidR="003F4908" w:rsidRPr="00A67409">
        <w:rPr>
          <w:rFonts w:ascii="Sylfaen" w:eastAsia="Calibri" w:hAnsi="Sylfaen" w:cstheme="minorHAnsi"/>
        </w:rPr>
        <w:t>-ის ეკვ.</w:t>
      </w:r>
      <w:r w:rsidR="003F4908" w:rsidRPr="00A67409">
        <w:rPr>
          <w:rFonts w:ascii="Sylfaen" w:eastAsia="Calibri" w:hAnsi="Sylfaen" w:cstheme="minorHAnsi"/>
          <w:lang w:val="ka-GE"/>
        </w:rPr>
        <w:t xml:space="preserve"> სათბურის აირების ემისიები ირიცხებოდა.</w:t>
      </w:r>
      <w:r w:rsidR="003F4908" w:rsidRPr="00A67409">
        <w:rPr>
          <w:rFonts w:ascii="Sylfaen" w:eastAsia="Calibri" w:hAnsi="Sylfaen" w:cstheme="minorHAnsi"/>
        </w:rPr>
        <w:t xml:space="preserve"> </w:t>
      </w:r>
      <w:r w:rsidR="003F4908" w:rsidRPr="00A67409">
        <w:rPr>
          <w:rFonts w:ascii="Sylfaen" w:eastAsia="Calibri" w:hAnsi="Sylfaen" w:cstheme="minorHAnsi"/>
          <w:lang w:val="ka-GE"/>
        </w:rPr>
        <w:t xml:space="preserve">2019 წელს </w:t>
      </w:r>
      <w:r w:rsidR="003F4908" w:rsidRPr="00A67409">
        <w:rPr>
          <w:rFonts w:ascii="Sylfaen" w:eastAsia="Calibri" w:hAnsi="Sylfaen" w:cstheme="minorHAnsi"/>
          <w:lang w:val="ka-GE"/>
        </w:rPr>
        <w:lastRenderedPageBreak/>
        <w:t xml:space="preserve">მუნიციპალური შენობების </w:t>
      </w:r>
      <w:r w:rsidRPr="00A67409">
        <w:rPr>
          <w:rFonts w:ascii="Sylfaen" w:eastAsia="Calibri" w:hAnsi="Sylfaen" w:cstheme="minorHAnsi"/>
          <w:lang w:val="ka-GE"/>
        </w:rPr>
        <w:t>ქვე</w:t>
      </w:r>
      <w:r w:rsidR="003F4908" w:rsidRPr="00A67409">
        <w:rPr>
          <w:rFonts w:ascii="Sylfaen" w:eastAsia="Calibri" w:hAnsi="Sylfaen" w:cstheme="minorHAnsi"/>
          <w:lang w:val="ka-GE"/>
        </w:rPr>
        <w:t xml:space="preserve">სექტორში სათბურის აირების ემისიებმა </w:t>
      </w:r>
      <w:r w:rsidR="003F4908" w:rsidRPr="00A67409">
        <w:rPr>
          <w:rFonts w:ascii="Sylfaen" w:eastAsia="Times New Roman" w:hAnsi="Sylfaen" w:cstheme="minorHAnsi"/>
          <w:color w:val="000000"/>
        </w:rPr>
        <w:t>207.26</w:t>
      </w:r>
      <w:r w:rsidR="003F4908" w:rsidRPr="00A67409">
        <w:rPr>
          <w:rFonts w:ascii="Sylfaen" w:hAnsi="Sylfaen" w:cstheme="minorHAnsi"/>
          <w:color w:val="000000"/>
          <w:sz w:val="16"/>
          <w:szCs w:val="16"/>
        </w:rPr>
        <w:t xml:space="preserve"> </w:t>
      </w:r>
      <w:r w:rsidR="003F4908" w:rsidRPr="00A67409">
        <w:rPr>
          <w:rFonts w:ascii="Sylfaen" w:eastAsia="Calibri" w:hAnsi="Sylfaen" w:cstheme="minorHAnsi"/>
          <w:lang w:val="ka-GE"/>
        </w:rPr>
        <w:t>ტ CO</w:t>
      </w:r>
      <w:r w:rsidR="003F4908" w:rsidRPr="00A67409">
        <w:rPr>
          <w:rFonts w:ascii="Sylfaen" w:eastAsia="Calibri" w:hAnsi="Sylfaen" w:cstheme="minorHAnsi"/>
          <w:vertAlign w:val="subscript"/>
          <w:lang w:val="ka-GE"/>
        </w:rPr>
        <w:t>2</w:t>
      </w:r>
      <w:r w:rsidR="003F4908" w:rsidRPr="00A67409">
        <w:rPr>
          <w:rFonts w:ascii="Sylfaen" w:eastAsia="Calibri" w:hAnsi="Sylfaen" w:cstheme="minorHAnsi"/>
          <w:lang w:val="ka-GE"/>
        </w:rPr>
        <w:t>-ის ეკვ. შეადგინა. ყველაზე დიდი რაოდენობით სათბურის აირები გაიფრქვა საბავშვო ბაღებისა და სკოლამდელი სააღმზრდელო ცენტრებიდან (42.81%). ამას მოსდევს სკოლები (რომელთა რემონტი მუნიციპალიტეტს ევალება) (42.08%), სამუსიკო სკოლები (6.67%), კულტურის და ხელოვნების ცენტრები (3.68%), ადმინისტრაციული შენობები (2.98%), მუზეუმები და თეატრები (0.83%), სპორტ დარბაზები/ცენტრები (0.34%), ამბულატორიები (0.27%), ბიბლიოთეკები (0.26%) და სხვა შენობა-ნაგებობები (0.08%).</w:t>
      </w:r>
      <w:r w:rsidR="003F4908" w:rsidRPr="00A67409">
        <w:rPr>
          <w:rStyle w:val="FootnoteReference"/>
          <w:rFonts w:ascii="Sylfaen" w:eastAsia="Calibri" w:hAnsi="Sylfaen" w:cstheme="minorHAnsi"/>
          <w:lang w:val="ka-GE"/>
        </w:rPr>
        <w:footnoteReference w:id="21"/>
      </w:r>
    </w:p>
    <w:p w14:paraId="690AFE2B" w14:textId="3FE708F1" w:rsidR="003F4908" w:rsidRPr="00A67409" w:rsidRDefault="003F4908" w:rsidP="003F4908">
      <w:pPr>
        <w:pStyle w:val="Caption"/>
        <w:keepNext/>
        <w:spacing w:line="259" w:lineRule="auto"/>
        <w:rPr>
          <w:rFonts w:ascii="Sylfaen" w:hAnsi="Sylfaen" w:cstheme="minorHAnsi"/>
        </w:rPr>
      </w:pPr>
      <w:bookmarkStart w:id="20" w:name="_Toc142317657"/>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4D0B79" w:rsidRPr="00A67409">
        <w:rPr>
          <w:rFonts w:ascii="Sylfaen" w:hAnsi="Sylfaen" w:cstheme="minorHAnsi"/>
          <w:noProof/>
        </w:rPr>
        <w:t>2</w:t>
      </w:r>
      <w:r w:rsidRPr="00A67409">
        <w:rPr>
          <w:rFonts w:ascii="Sylfaen" w:hAnsi="Sylfaen" w:cstheme="minorHAnsi"/>
        </w:rPr>
        <w:fldChar w:fldCharType="end"/>
      </w:r>
      <w:r w:rsidRPr="00A67409">
        <w:rPr>
          <w:rFonts w:ascii="Sylfaen" w:hAnsi="Sylfaen" w:cstheme="minorHAnsi"/>
        </w:rPr>
        <w:t xml:space="preserve">. სათბურის აირების ემისიები მუნიციპალური შენობების </w:t>
      </w:r>
      <w:r w:rsidR="00A263AD" w:rsidRPr="00A67409">
        <w:rPr>
          <w:rFonts w:ascii="Sylfaen" w:hAnsi="Sylfaen" w:cstheme="minorHAnsi"/>
          <w:lang w:val="ka-GE"/>
        </w:rPr>
        <w:t>ქვე</w:t>
      </w:r>
      <w:r w:rsidRPr="00A67409">
        <w:rPr>
          <w:rFonts w:ascii="Sylfaen" w:hAnsi="Sylfaen" w:cstheme="minorHAnsi"/>
        </w:rPr>
        <w:t>სექტორში</w:t>
      </w:r>
      <w:r w:rsidRPr="00A67409">
        <w:rPr>
          <w:rFonts w:ascii="Sylfaen" w:hAnsi="Sylfaen" w:cstheme="minorHAnsi"/>
          <w:lang w:val="ka-GE"/>
        </w:rPr>
        <w:t xml:space="preserve"> 2019 წელს </w:t>
      </w:r>
      <w:r w:rsidRPr="00A67409">
        <w:rPr>
          <w:rFonts w:ascii="Sylfaen" w:hAnsi="Sylfaen" w:cstheme="minorHAnsi"/>
        </w:rPr>
        <w:t>(ტონა CO</w:t>
      </w:r>
      <w:r w:rsidRPr="00A67409">
        <w:rPr>
          <w:rFonts w:ascii="Sylfaen" w:hAnsi="Sylfaen" w:cstheme="minorHAnsi"/>
          <w:vertAlign w:val="subscript"/>
        </w:rPr>
        <w:t>2</w:t>
      </w:r>
      <w:r w:rsidRPr="00A67409">
        <w:rPr>
          <w:rFonts w:ascii="Sylfaen" w:hAnsi="Sylfaen" w:cstheme="minorHAnsi"/>
        </w:rPr>
        <w:t>-ის ეკ</w:t>
      </w:r>
      <w:r w:rsidRPr="00A67409">
        <w:rPr>
          <w:rFonts w:ascii="Sylfaen" w:hAnsi="Sylfaen" w:cstheme="minorHAnsi"/>
          <w:lang w:val="ka-GE"/>
        </w:rPr>
        <w:t>ვ.)</w:t>
      </w:r>
      <w:r w:rsidRPr="00A67409">
        <w:rPr>
          <w:rStyle w:val="FootnoteReference"/>
          <w:rFonts w:ascii="Sylfaen" w:hAnsi="Sylfaen" w:cstheme="minorHAnsi"/>
          <w:lang w:val="ka-GE"/>
        </w:rPr>
        <w:footnoteReference w:id="22"/>
      </w:r>
      <w:bookmarkEnd w:id="20"/>
    </w:p>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16"/>
        <w:gridCol w:w="1516"/>
        <w:gridCol w:w="1516"/>
        <w:gridCol w:w="1517"/>
      </w:tblGrid>
      <w:tr w:rsidR="003F4908" w:rsidRPr="00A67409" w14:paraId="27E9F5BA" w14:textId="77777777" w:rsidTr="00F17254">
        <w:trPr>
          <w:trHeight w:hRule="exact" w:val="414"/>
        </w:trPr>
        <w:tc>
          <w:tcPr>
            <w:tcW w:w="2977" w:type="dxa"/>
            <w:shd w:val="clear" w:color="auto" w:fill="BEBEBE"/>
          </w:tcPr>
          <w:p w14:paraId="65C5B43A" w14:textId="77777777" w:rsidR="003F4908" w:rsidRPr="00A67409" w:rsidRDefault="003F4908" w:rsidP="00F17254">
            <w:pPr>
              <w:rPr>
                <w:rFonts w:ascii="Sylfaen" w:hAnsi="Sylfaen" w:cstheme="minorHAnsi"/>
                <w:sz w:val="16"/>
                <w:szCs w:val="16"/>
                <w:lang w:val="ka-GE"/>
              </w:rPr>
            </w:pPr>
            <w:r w:rsidRPr="00A67409">
              <w:rPr>
                <w:rFonts w:ascii="Sylfaen" w:eastAsia="Calibri" w:hAnsi="Sylfaen" w:cstheme="minorHAnsi"/>
                <w:b/>
                <w:bCs/>
                <w:color w:val="000000" w:themeColor="text1"/>
                <w:sz w:val="16"/>
                <w:szCs w:val="16"/>
                <w:lang w:val="ka-GE"/>
              </w:rPr>
              <w:t>შენობის ტიპი</w:t>
            </w:r>
          </w:p>
        </w:tc>
        <w:tc>
          <w:tcPr>
            <w:tcW w:w="1516" w:type="dxa"/>
            <w:shd w:val="clear" w:color="auto" w:fill="BEBEBE"/>
          </w:tcPr>
          <w:p w14:paraId="6C9FF188"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 xml:space="preserve">ელექტროენერგია </w:t>
            </w:r>
          </w:p>
        </w:tc>
        <w:tc>
          <w:tcPr>
            <w:tcW w:w="1516" w:type="dxa"/>
            <w:shd w:val="clear" w:color="auto" w:fill="BEBEBE"/>
          </w:tcPr>
          <w:p w14:paraId="4F01CDCA"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ბუნებრივი აირი</w:t>
            </w:r>
          </w:p>
        </w:tc>
        <w:tc>
          <w:tcPr>
            <w:tcW w:w="1516" w:type="dxa"/>
            <w:shd w:val="clear" w:color="auto" w:fill="BEBEBE"/>
          </w:tcPr>
          <w:p w14:paraId="1340A111"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შეშა</w:t>
            </w:r>
          </w:p>
        </w:tc>
        <w:tc>
          <w:tcPr>
            <w:tcW w:w="1517" w:type="dxa"/>
            <w:shd w:val="clear" w:color="auto" w:fill="BFBFBF" w:themeFill="background1" w:themeFillShade="BF"/>
          </w:tcPr>
          <w:p w14:paraId="316FC51F"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r>
      <w:tr w:rsidR="003F4908" w:rsidRPr="00A67409" w14:paraId="17C0644A" w14:textId="77777777" w:rsidTr="00F17254">
        <w:trPr>
          <w:trHeight w:hRule="exact" w:val="397"/>
        </w:trPr>
        <w:tc>
          <w:tcPr>
            <w:tcW w:w="2977" w:type="dxa"/>
            <w:vAlign w:val="center"/>
          </w:tcPr>
          <w:p w14:paraId="5584B4A4"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 xml:space="preserve">ადმინისტრაციული შენობები </w:t>
            </w:r>
          </w:p>
        </w:tc>
        <w:tc>
          <w:tcPr>
            <w:tcW w:w="1516" w:type="dxa"/>
            <w:vAlign w:val="center"/>
          </w:tcPr>
          <w:p w14:paraId="5F12C9C6"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3.50</w:t>
            </w:r>
          </w:p>
        </w:tc>
        <w:tc>
          <w:tcPr>
            <w:tcW w:w="1516" w:type="dxa"/>
            <w:vAlign w:val="center"/>
          </w:tcPr>
          <w:p w14:paraId="6ED394BB"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2.70</w:t>
            </w:r>
          </w:p>
        </w:tc>
        <w:tc>
          <w:tcPr>
            <w:tcW w:w="1516" w:type="dxa"/>
            <w:shd w:val="clear" w:color="auto" w:fill="F2F2F2" w:themeFill="background1" w:themeFillShade="F2"/>
            <w:vAlign w:val="center"/>
          </w:tcPr>
          <w:p w14:paraId="45FDC80A" w14:textId="77777777" w:rsidR="003F4908" w:rsidRPr="00A67409" w:rsidRDefault="003F4908" w:rsidP="00F17254">
            <w:pPr>
              <w:rPr>
                <w:rFonts w:ascii="Sylfaen" w:eastAsia="Calibri" w:hAnsi="Sylfaen" w:cstheme="minorHAnsi"/>
                <w:sz w:val="16"/>
                <w:szCs w:val="16"/>
                <w:lang w:val="ka-GE"/>
              </w:rPr>
            </w:pPr>
          </w:p>
        </w:tc>
        <w:tc>
          <w:tcPr>
            <w:tcW w:w="1517" w:type="dxa"/>
            <w:shd w:val="clear" w:color="auto" w:fill="FFFFFF" w:themeFill="background1"/>
            <w:vAlign w:val="center"/>
          </w:tcPr>
          <w:p w14:paraId="33EFF615"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6.19</w:t>
            </w:r>
          </w:p>
        </w:tc>
      </w:tr>
      <w:tr w:rsidR="003F4908" w:rsidRPr="00A67409" w14:paraId="3945F718" w14:textId="77777777" w:rsidTr="00F17254">
        <w:trPr>
          <w:trHeight w:hRule="exact" w:val="397"/>
        </w:trPr>
        <w:tc>
          <w:tcPr>
            <w:tcW w:w="2977" w:type="dxa"/>
            <w:vAlign w:val="center"/>
          </w:tcPr>
          <w:p w14:paraId="4AD42A7F"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საბავშვო ბაღები, სკოლამდელი სააღმზრდელო ცენტრები</w:t>
            </w:r>
          </w:p>
        </w:tc>
        <w:tc>
          <w:tcPr>
            <w:tcW w:w="1516" w:type="dxa"/>
          </w:tcPr>
          <w:p w14:paraId="486F2C25"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2.59</w:t>
            </w:r>
          </w:p>
        </w:tc>
        <w:tc>
          <w:tcPr>
            <w:tcW w:w="1516" w:type="dxa"/>
          </w:tcPr>
          <w:p w14:paraId="6BFD5165"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80.20</w:t>
            </w:r>
          </w:p>
        </w:tc>
        <w:tc>
          <w:tcPr>
            <w:tcW w:w="1516" w:type="dxa"/>
          </w:tcPr>
          <w:p w14:paraId="7028743E" w14:textId="77777777" w:rsidR="003F4908" w:rsidRPr="00A67409" w:rsidRDefault="003F4908" w:rsidP="00F17254">
            <w:pPr>
              <w:rPr>
                <w:rFonts w:ascii="Sylfaen" w:eastAsia="Calibri" w:hAnsi="Sylfaen" w:cstheme="minorHAnsi"/>
                <w:sz w:val="16"/>
                <w:szCs w:val="16"/>
              </w:rPr>
            </w:pPr>
            <w:r w:rsidRPr="00A67409">
              <w:rPr>
                <w:rFonts w:ascii="Sylfaen" w:eastAsia="Calibri" w:hAnsi="Sylfaen" w:cstheme="minorHAnsi"/>
                <w:sz w:val="16"/>
                <w:szCs w:val="16"/>
              </w:rPr>
              <w:t>5.93</w:t>
            </w:r>
          </w:p>
        </w:tc>
        <w:tc>
          <w:tcPr>
            <w:tcW w:w="1517" w:type="dxa"/>
            <w:shd w:val="clear" w:color="auto" w:fill="FFFFFF" w:themeFill="background1"/>
          </w:tcPr>
          <w:p w14:paraId="5B006595"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88.73</w:t>
            </w:r>
          </w:p>
        </w:tc>
      </w:tr>
      <w:tr w:rsidR="003F4908" w:rsidRPr="00A67409" w14:paraId="4FC10033" w14:textId="77777777" w:rsidTr="00F17254">
        <w:trPr>
          <w:trHeight w:hRule="exact" w:val="397"/>
        </w:trPr>
        <w:tc>
          <w:tcPr>
            <w:tcW w:w="2977" w:type="dxa"/>
            <w:vAlign w:val="center"/>
          </w:tcPr>
          <w:p w14:paraId="4C25381F"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სამუსიკო სკოლები</w:t>
            </w:r>
          </w:p>
        </w:tc>
        <w:tc>
          <w:tcPr>
            <w:tcW w:w="1516" w:type="dxa"/>
          </w:tcPr>
          <w:p w14:paraId="4AE6E663"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0.24</w:t>
            </w:r>
          </w:p>
        </w:tc>
        <w:tc>
          <w:tcPr>
            <w:tcW w:w="1516" w:type="dxa"/>
          </w:tcPr>
          <w:p w14:paraId="172137BD"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5.48</w:t>
            </w:r>
          </w:p>
        </w:tc>
        <w:tc>
          <w:tcPr>
            <w:tcW w:w="1516" w:type="dxa"/>
          </w:tcPr>
          <w:p w14:paraId="706403FB" w14:textId="77777777" w:rsidR="003F4908" w:rsidRPr="00A67409" w:rsidRDefault="003F4908" w:rsidP="00F17254">
            <w:pPr>
              <w:rPr>
                <w:rFonts w:ascii="Sylfaen" w:eastAsia="Calibri" w:hAnsi="Sylfaen" w:cstheme="minorHAnsi"/>
                <w:sz w:val="16"/>
                <w:szCs w:val="16"/>
              </w:rPr>
            </w:pPr>
            <w:r w:rsidRPr="00A67409">
              <w:rPr>
                <w:rFonts w:ascii="Sylfaen" w:eastAsia="Calibri" w:hAnsi="Sylfaen" w:cstheme="minorHAnsi"/>
                <w:sz w:val="16"/>
                <w:szCs w:val="16"/>
              </w:rPr>
              <w:t>8.09</w:t>
            </w:r>
          </w:p>
        </w:tc>
        <w:tc>
          <w:tcPr>
            <w:tcW w:w="1517" w:type="dxa"/>
            <w:shd w:val="clear" w:color="auto" w:fill="FFFFFF" w:themeFill="background1"/>
          </w:tcPr>
          <w:p w14:paraId="47F9A879"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13.81</w:t>
            </w:r>
          </w:p>
        </w:tc>
      </w:tr>
      <w:tr w:rsidR="003F4908" w:rsidRPr="00A67409" w14:paraId="3DDA1FC1" w14:textId="77777777" w:rsidTr="00F17254">
        <w:trPr>
          <w:trHeight w:hRule="exact" w:val="397"/>
        </w:trPr>
        <w:tc>
          <w:tcPr>
            <w:tcW w:w="2977" w:type="dxa"/>
            <w:vAlign w:val="center"/>
          </w:tcPr>
          <w:p w14:paraId="3A3180FD"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ბიბლიოთეკები</w:t>
            </w:r>
          </w:p>
        </w:tc>
        <w:tc>
          <w:tcPr>
            <w:tcW w:w="1516" w:type="dxa"/>
          </w:tcPr>
          <w:p w14:paraId="182E494C" w14:textId="77777777" w:rsidR="003F4908" w:rsidRPr="00A67409" w:rsidRDefault="003F4908" w:rsidP="00F17254">
            <w:pPr>
              <w:rPr>
                <w:rFonts w:ascii="Sylfaen" w:hAnsi="Sylfaen" w:cstheme="minorHAnsi"/>
                <w:color w:val="000000"/>
                <w:sz w:val="16"/>
                <w:szCs w:val="16"/>
                <w:lang w:val="ka-GE"/>
              </w:rPr>
            </w:pPr>
            <w:r w:rsidRPr="00A67409">
              <w:rPr>
                <w:rFonts w:ascii="Sylfaen" w:hAnsi="Sylfaen" w:cstheme="minorHAnsi"/>
                <w:color w:val="000000"/>
                <w:sz w:val="16"/>
                <w:szCs w:val="16"/>
                <w:lang w:val="ka-GE"/>
              </w:rPr>
              <w:t>0.54</w:t>
            </w:r>
          </w:p>
        </w:tc>
        <w:tc>
          <w:tcPr>
            <w:tcW w:w="1516" w:type="dxa"/>
            <w:shd w:val="clear" w:color="auto" w:fill="F2F2F2" w:themeFill="background1" w:themeFillShade="F2"/>
          </w:tcPr>
          <w:p w14:paraId="42BEA4DA" w14:textId="77777777" w:rsidR="003F4908" w:rsidRPr="00A67409" w:rsidRDefault="003F4908" w:rsidP="00F17254">
            <w:pPr>
              <w:rPr>
                <w:rFonts w:ascii="Sylfaen" w:eastAsia="Calibri" w:hAnsi="Sylfaen" w:cstheme="minorHAnsi"/>
                <w:sz w:val="16"/>
                <w:szCs w:val="16"/>
                <w:lang w:val="ka-GE"/>
              </w:rPr>
            </w:pPr>
          </w:p>
        </w:tc>
        <w:tc>
          <w:tcPr>
            <w:tcW w:w="1516" w:type="dxa"/>
            <w:shd w:val="clear" w:color="auto" w:fill="F2F2F2" w:themeFill="background1" w:themeFillShade="F2"/>
          </w:tcPr>
          <w:p w14:paraId="26C71A89" w14:textId="77777777" w:rsidR="003F4908" w:rsidRPr="00A67409" w:rsidRDefault="003F4908" w:rsidP="00F17254">
            <w:pPr>
              <w:rPr>
                <w:rFonts w:ascii="Sylfaen" w:eastAsia="Calibri" w:hAnsi="Sylfaen" w:cstheme="minorHAnsi"/>
                <w:sz w:val="16"/>
                <w:szCs w:val="16"/>
                <w:lang w:val="ka-GE"/>
              </w:rPr>
            </w:pPr>
          </w:p>
        </w:tc>
        <w:tc>
          <w:tcPr>
            <w:tcW w:w="1517" w:type="dxa"/>
            <w:shd w:val="clear" w:color="auto" w:fill="FFFFFF" w:themeFill="background1"/>
          </w:tcPr>
          <w:p w14:paraId="3F51BD5B"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0.54</w:t>
            </w:r>
          </w:p>
        </w:tc>
      </w:tr>
      <w:tr w:rsidR="003F4908" w:rsidRPr="00A67409" w14:paraId="04105F3F" w14:textId="77777777" w:rsidTr="00F17254">
        <w:trPr>
          <w:trHeight w:hRule="exact" w:val="397"/>
        </w:trPr>
        <w:tc>
          <w:tcPr>
            <w:tcW w:w="2977" w:type="dxa"/>
            <w:vAlign w:val="center"/>
          </w:tcPr>
          <w:p w14:paraId="740104D4"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კულტურისა და ხელოვნების ცენტრები</w:t>
            </w:r>
          </w:p>
        </w:tc>
        <w:tc>
          <w:tcPr>
            <w:tcW w:w="1516" w:type="dxa"/>
          </w:tcPr>
          <w:p w14:paraId="6623316C"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3.90</w:t>
            </w:r>
          </w:p>
        </w:tc>
        <w:tc>
          <w:tcPr>
            <w:tcW w:w="1516" w:type="dxa"/>
          </w:tcPr>
          <w:p w14:paraId="6F2BF88A"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3.71</w:t>
            </w:r>
          </w:p>
        </w:tc>
        <w:tc>
          <w:tcPr>
            <w:tcW w:w="1516" w:type="dxa"/>
            <w:shd w:val="clear" w:color="auto" w:fill="F2F2F2" w:themeFill="background1" w:themeFillShade="F2"/>
          </w:tcPr>
          <w:p w14:paraId="04EAAD17" w14:textId="77777777" w:rsidR="003F4908" w:rsidRPr="00A67409" w:rsidRDefault="003F4908" w:rsidP="00F17254">
            <w:pPr>
              <w:rPr>
                <w:rFonts w:ascii="Sylfaen" w:eastAsia="Calibri" w:hAnsi="Sylfaen" w:cstheme="minorHAnsi"/>
                <w:sz w:val="16"/>
                <w:szCs w:val="16"/>
              </w:rPr>
            </w:pPr>
          </w:p>
        </w:tc>
        <w:tc>
          <w:tcPr>
            <w:tcW w:w="1517" w:type="dxa"/>
            <w:shd w:val="clear" w:color="auto" w:fill="FFFFFF" w:themeFill="background1"/>
          </w:tcPr>
          <w:p w14:paraId="39FEEE7F"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7.61</w:t>
            </w:r>
          </w:p>
        </w:tc>
      </w:tr>
      <w:tr w:rsidR="003F4908" w:rsidRPr="00A67409" w14:paraId="27168B14" w14:textId="77777777" w:rsidTr="00F17254">
        <w:trPr>
          <w:trHeight w:hRule="exact" w:val="397"/>
        </w:trPr>
        <w:tc>
          <w:tcPr>
            <w:tcW w:w="2977" w:type="dxa"/>
            <w:vAlign w:val="center"/>
          </w:tcPr>
          <w:p w14:paraId="0322B6F4"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მუზეუმები და თეატრები</w:t>
            </w:r>
          </w:p>
        </w:tc>
        <w:tc>
          <w:tcPr>
            <w:tcW w:w="1516" w:type="dxa"/>
          </w:tcPr>
          <w:p w14:paraId="65D1518E"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0.15</w:t>
            </w:r>
          </w:p>
        </w:tc>
        <w:tc>
          <w:tcPr>
            <w:tcW w:w="1516" w:type="dxa"/>
          </w:tcPr>
          <w:p w14:paraId="2A32A728"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1.56</w:t>
            </w:r>
          </w:p>
        </w:tc>
        <w:tc>
          <w:tcPr>
            <w:tcW w:w="1516" w:type="dxa"/>
            <w:shd w:val="clear" w:color="auto" w:fill="F2F2F2" w:themeFill="background1" w:themeFillShade="F2"/>
          </w:tcPr>
          <w:p w14:paraId="74436998" w14:textId="77777777" w:rsidR="003F4908" w:rsidRPr="00A67409" w:rsidRDefault="003F4908" w:rsidP="00F17254">
            <w:pPr>
              <w:rPr>
                <w:rFonts w:ascii="Sylfaen" w:eastAsia="Calibri" w:hAnsi="Sylfaen" w:cstheme="minorHAnsi"/>
                <w:sz w:val="16"/>
                <w:szCs w:val="16"/>
              </w:rPr>
            </w:pPr>
          </w:p>
        </w:tc>
        <w:tc>
          <w:tcPr>
            <w:tcW w:w="1517" w:type="dxa"/>
            <w:shd w:val="clear" w:color="auto" w:fill="FFFFFF" w:themeFill="background1"/>
          </w:tcPr>
          <w:p w14:paraId="5936D1AC"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1.70</w:t>
            </w:r>
          </w:p>
        </w:tc>
      </w:tr>
      <w:tr w:rsidR="003F4908" w:rsidRPr="00A67409" w14:paraId="738AC0B7" w14:textId="77777777" w:rsidTr="00F17254">
        <w:trPr>
          <w:trHeight w:hRule="exact" w:val="397"/>
        </w:trPr>
        <w:tc>
          <w:tcPr>
            <w:tcW w:w="2977" w:type="dxa"/>
            <w:vAlign w:val="center"/>
          </w:tcPr>
          <w:p w14:paraId="26E23EB5"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სპორტ დარბაზები/ცენტრები</w:t>
            </w:r>
          </w:p>
        </w:tc>
        <w:tc>
          <w:tcPr>
            <w:tcW w:w="1516" w:type="dxa"/>
          </w:tcPr>
          <w:p w14:paraId="508C6152"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0.71</w:t>
            </w:r>
          </w:p>
        </w:tc>
        <w:tc>
          <w:tcPr>
            <w:tcW w:w="1516" w:type="dxa"/>
            <w:shd w:val="clear" w:color="auto" w:fill="F2F2F2" w:themeFill="background1" w:themeFillShade="F2"/>
          </w:tcPr>
          <w:p w14:paraId="347E7024" w14:textId="77777777" w:rsidR="003F4908" w:rsidRPr="00A67409" w:rsidRDefault="003F4908" w:rsidP="00F17254">
            <w:pPr>
              <w:rPr>
                <w:rFonts w:ascii="Sylfaen" w:eastAsia="Calibri" w:hAnsi="Sylfaen" w:cstheme="minorHAnsi"/>
                <w:sz w:val="16"/>
                <w:szCs w:val="16"/>
                <w:lang w:val="ka-GE"/>
              </w:rPr>
            </w:pPr>
          </w:p>
        </w:tc>
        <w:tc>
          <w:tcPr>
            <w:tcW w:w="1516" w:type="dxa"/>
            <w:shd w:val="clear" w:color="auto" w:fill="F2F2F2" w:themeFill="background1" w:themeFillShade="F2"/>
          </w:tcPr>
          <w:p w14:paraId="71A0D763" w14:textId="77777777" w:rsidR="003F4908" w:rsidRPr="00A67409" w:rsidRDefault="003F4908" w:rsidP="00F17254">
            <w:pPr>
              <w:rPr>
                <w:rFonts w:ascii="Sylfaen" w:eastAsia="Calibri" w:hAnsi="Sylfaen" w:cstheme="minorHAnsi"/>
                <w:sz w:val="16"/>
                <w:szCs w:val="16"/>
                <w:lang w:val="ka-GE"/>
              </w:rPr>
            </w:pPr>
          </w:p>
        </w:tc>
        <w:tc>
          <w:tcPr>
            <w:tcW w:w="1517" w:type="dxa"/>
            <w:shd w:val="clear" w:color="auto" w:fill="FFFFFF" w:themeFill="background1"/>
          </w:tcPr>
          <w:p w14:paraId="4273E7A7"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0.71</w:t>
            </w:r>
          </w:p>
        </w:tc>
      </w:tr>
      <w:tr w:rsidR="003F4908" w:rsidRPr="00A67409" w14:paraId="50987F56" w14:textId="77777777" w:rsidTr="00F17254">
        <w:trPr>
          <w:trHeight w:hRule="exact" w:val="397"/>
        </w:trPr>
        <w:tc>
          <w:tcPr>
            <w:tcW w:w="2977" w:type="dxa"/>
            <w:vAlign w:val="center"/>
          </w:tcPr>
          <w:p w14:paraId="2D101E86"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ამბულატორიები</w:t>
            </w:r>
            <w:r w:rsidRPr="00A67409">
              <w:rPr>
                <w:rStyle w:val="FootnoteReference"/>
                <w:rFonts w:ascii="Sylfaen" w:eastAsia="Calibri" w:hAnsi="Sylfaen" w:cstheme="minorHAnsi"/>
                <w:sz w:val="16"/>
                <w:szCs w:val="16"/>
                <w:lang w:val="ka-GE"/>
              </w:rPr>
              <w:footnoteReference w:id="23"/>
            </w:r>
          </w:p>
        </w:tc>
        <w:tc>
          <w:tcPr>
            <w:tcW w:w="1516" w:type="dxa"/>
          </w:tcPr>
          <w:p w14:paraId="5E6FBFB0"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0.17</w:t>
            </w:r>
          </w:p>
        </w:tc>
        <w:tc>
          <w:tcPr>
            <w:tcW w:w="1516" w:type="dxa"/>
          </w:tcPr>
          <w:p w14:paraId="0019A7F2"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0.42</w:t>
            </w:r>
          </w:p>
        </w:tc>
        <w:tc>
          <w:tcPr>
            <w:tcW w:w="1516" w:type="dxa"/>
            <w:shd w:val="clear" w:color="auto" w:fill="F2F2F2" w:themeFill="background1" w:themeFillShade="F2"/>
          </w:tcPr>
          <w:p w14:paraId="734C9CB1" w14:textId="77777777" w:rsidR="003F4908" w:rsidRPr="00A67409" w:rsidRDefault="003F4908" w:rsidP="00F17254">
            <w:pPr>
              <w:rPr>
                <w:rFonts w:ascii="Sylfaen" w:eastAsia="Calibri" w:hAnsi="Sylfaen" w:cstheme="minorHAnsi"/>
                <w:sz w:val="16"/>
                <w:szCs w:val="16"/>
                <w:lang w:val="ka-GE"/>
              </w:rPr>
            </w:pPr>
          </w:p>
        </w:tc>
        <w:tc>
          <w:tcPr>
            <w:tcW w:w="1517" w:type="dxa"/>
            <w:shd w:val="clear" w:color="auto" w:fill="FFFFFF" w:themeFill="background1"/>
          </w:tcPr>
          <w:p w14:paraId="5D2431D4"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0.58</w:t>
            </w:r>
          </w:p>
        </w:tc>
      </w:tr>
      <w:tr w:rsidR="003F4908" w:rsidRPr="00A67409" w14:paraId="7031B454" w14:textId="77777777" w:rsidTr="00F17254">
        <w:trPr>
          <w:trHeight w:hRule="exact" w:val="397"/>
        </w:trPr>
        <w:tc>
          <w:tcPr>
            <w:tcW w:w="2977" w:type="dxa"/>
            <w:vAlign w:val="center"/>
          </w:tcPr>
          <w:p w14:paraId="0559E09C"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სკოლები (რომელთა რემონტი მუნიციპალიტეტს ევალება)</w:t>
            </w:r>
          </w:p>
        </w:tc>
        <w:tc>
          <w:tcPr>
            <w:tcW w:w="1516" w:type="dxa"/>
          </w:tcPr>
          <w:p w14:paraId="640A7665"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rPr>
              <w:t>5.28</w:t>
            </w:r>
          </w:p>
        </w:tc>
        <w:tc>
          <w:tcPr>
            <w:tcW w:w="1516" w:type="dxa"/>
          </w:tcPr>
          <w:p w14:paraId="006CE39A"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38.78</w:t>
            </w:r>
          </w:p>
        </w:tc>
        <w:tc>
          <w:tcPr>
            <w:tcW w:w="1516" w:type="dxa"/>
            <w:shd w:val="clear" w:color="auto" w:fill="auto"/>
          </w:tcPr>
          <w:p w14:paraId="6C64356D"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rPr>
              <w:t>43.15</w:t>
            </w:r>
          </w:p>
        </w:tc>
        <w:tc>
          <w:tcPr>
            <w:tcW w:w="1517" w:type="dxa"/>
            <w:shd w:val="clear" w:color="auto" w:fill="FFFFFF" w:themeFill="background1"/>
          </w:tcPr>
          <w:p w14:paraId="5B62966D"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rPr>
              <w:t>87.20</w:t>
            </w:r>
          </w:p>
        </w:tc>
      </w:tr>
      <w:tr w:rsidR="003F4908" w:rsidRPr="00A67409" w14:paraId="042B1C86" w14:textId="77777777" w:rsidTr="00F17254">
        <w:trPr>
          <w:trHeight w:hRule="exact" w:val="397"/>
        </w:trPr>
        <w:tc>
          <w:tcPr>
            <w:tcW w:w="2977" w:type="dxa"/>
            <w:vAlign w:val="center"/>
          </w:tcPr>
          <w:p w14:paraId="3DDFE776" w14:textId="77777777" w:rsidR="003F4908" w:rsidRPr="00A67409" w:rsidRDefault="003F4908" w:rsidP="00F17254">
            <w:pPr>
              <w:rPr>
                <w:rFonts w:ascii="Sylfaen" w:eastAsia="Calibri" w:hAnsi="Sylfaen" w:cstheme="minorHAnsi"/>
                <w:sz w:val="16"/>
                <w:szCs w:val="16"/>
                <w:lang w:val="ka-GE"/>
              </w:rPr>
            </w:pPr>
            <w:r w:rsidRPr="00A67409">
              <w:rPr>
                <w:rFonts w:ascii="Sylfaen" w:eastAsia="Calibri" w:hAnsi="Sylfaen" w:cstheme="minorHAnsi"/>
                <w:sz w:val="16"/>
                <w:szCs w:val="16"/>
                <w:lang w:val="ka-GE"/>
              </w:rPr>
              <w:t>სხვა შენობა-ნაგებობები</w:t>
            </w:r>
          </w:p>
        </w:tc>
        <w:tc>
          <w:tcPr>
            <w:tcW w:w="1516" w:type="dxa"/>
          </w:tcPr>
          <w:p w14:paraId="51BF77C0" w14:textId="77777777" w:rsidR="003F4908" w:rsidRPr="00A67409" w:rsidRDefault="003F4908" w:rsidP="00F17254">
            <w:pPr>
              <w:rPr>
                <w:rFonts w:ascii="Sylfaen" w:eastAsia="Calibri" w:hAnsi="Sylfaen" w:cstheme="minorHAnsi"/>
                <w:sz w:val="16"/>
                <w:szCs w:val="16"/>
              </w:rPr>
            </w:pPr>
            <w:r w:rsidRPr="00A67409">
              <w:rPr>
                <w:rFonts w:ascii="Sylfaen" w:eastAsia="Calibri" w:hAnsi="Sylfaen" w:cstheme="minorHAnsi"/>
                <w:sz w:val="16"/>
                <w:szCs w:val="16"/>
              </w:rPr>
              <w:t>0.17</w:t>
            </w:r>
          </w:p>
          <w:p w14:paraId="3961F171" w14:textId="77777777" w:rsidR="003F4908" w:rsidRPr="00A67409" w:rsidRDefault="003F4908" w:rsidP="00F17254">
            <w:pPr>
              <w:rPr>
                <w:rFonts w:ascii="Sylfaen" w:eastAsia="Calibri" w:hAnsi="Sylfaen" w:cstheme="minorHAnsi"/>
                <w:sz w:val="16"/>
                <w:szCs w:val="16"/>
              </w:rPr>
            </w:pPr>
          </w:p>
        </w:tc>
        <w:tc>
          <w:tcPr>
            <w:tcW w:w="1516" w:type="dxa"/>
            <w:shd w:val="clear" w:color="auto" w:fill="F2F2F2" w:themeFill="background1" w:themeFillShade="F2"/>
          </w:tcPr>
          <w:p w14:paraId="7D785D14" w14:textId="77777777" w:rsidR="003F4908" w:rsidRPr="00A67409" w:rsidRDefault="003F4908" w:rsidP="00F17254">
            <w:pPr>
              <w:rPr>
                <w:rFonts w:ascii="Sylfaen" w:eastAsia="Calibri" w:hAnsi="Sylfaen" w:cstheme="minorHAnsi"/>
                <w:sz w:val="16"/>
                <w:szCs w:val="16"/>
                <w:lang w:val="ka-GE"/>
              </w:rPr>
            </w:pPr>
          </w:p>
        </w:tc>
        <w:tc>
          <w:tcPr>
            <w:tcW w:w="1516" w:type="dxa"/>
            <w:shd w:val="clear" w:color="auto" w:fill="F2F2F2" w:themeFill="background1" w:themeFillShade="F2"/>
          </w:tcPr>
          <w:p w14:paraId="0D97D117" w14:textId="77777777" w:rsidR="003F4908" w:rsidRPr="00A67409" w:rsidRDefault="003F4908" w:rsidP="00F17254">
            <w:pPr>
              <w:rPr>
                <w:rFonts w:ascii="Sylfaen" w:eastAsia="Calibri" w:hAnsi="Sylfaen" w:cstheme="minorHAnsi"/>
                <w:sz w:val="16"/>
                <w:szCs w:val="16"/>
              </w:rPr>
            </w:pPr>
          </w:p>
        </w:tc>
        <w:tc>
          <w:tcPr>
            <w:tcW w:w="1517" w:type="dxa"/>
            <w:shd w:val="clear" w:color="auto" w:fill="FFFFFF" w:themeFill="background1"/>
          </w:tcPr>
          <w:p w14:paraId="143D0665"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0.17</w:t>
            </w:r>
          </w:p>
        </w:tc>
      </w:tr>
      <w:tr w:rsidR="003F4908" w:rsidRPr="00A67409" w14:paraId="371852A5" w14:textId="77777777" w:rsidTr="00F17254">
        <w:trPr>
          <w:trHeight w:hRule="exact" w:val="397"/>
        </w:trPr>
        <w:tc>
          <w:tcPr>
            <w:tcW w:w="2977" w:type="dxa"/>
            <w:shd w:val="clear" w:color="auto" w:fill="FFFFFF" w:themeFill="background1"/>
            <w:vAlign w:val="center"/>
          </w:tcPr>
          <w:p w14:paraId="04F1ED44"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 xml:space="preserve">სულ </w:t>
            </w:r>
          </w:p>
        </w:tc>
        <w:tc>
          <w:tcPr>
            <w:tcW w:w="1516" w:type="dxa"/>
            <w:shd w:val="clear" w:color="auto" w:fill="FFFFFF" w:themeFill="background1"/>
            <w:vAlign w:val="center"/>
          </w:tcPr>
          <w:p w14:paraId="5028001A"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17.96</w:t>
            </w:r>
          </w:p>
        </w:tc>
        <w:tc>
          <w:tcPr>
            <w:tcW w:w="1516" w:type="dxa"/>
            <w:shd w:val="clear" w:color="auto" w:fill="FFFFFF" w:themeFill="background1"/>
            <w:vAlign w:val="center"/>
          </w:tcPr>
          <w:p w14:paraId="2998BA57"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132.84</w:t>
            </w:r>
          </w:p>
        </w:tc>
        <w:tc>
          <w:tcPr>
            <w:tcW w:w="1516" w:type="dxa"/>
            <w:shd w:val="clear" w:color="auto" w:fill="FFFFFF" w:themeFill="background1"/>
            <w:vAlign w:val="center"/>
          </w:tcPr>
          <w:p w14:paraId="63316DBA"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rPr>
              <w:t>57.17</w:t>
            </w:r>
          </w:p>
        </w:tc>
        <w:tc>
          <w:tcPr>
            <w:tcW w:w="1517" w:type="dxa"/>
            <w:shd w:val="clear" w:color="auto" w:fill="FFFFFF" w:themeFill="background1"/>
            <w:vAlign w:val="center"/>
          </w:tcPr>
          <w:p w14:paraId="7A4B5567" w14:textId="77777777" w:rsidR="003F4908" w:rsidRPr="00A67409" w:rsidRDefault="003F4908" w:rsidP="00F17254">
            <w:pPr>
              <w:rPr>
                <w:rFonts w:ascii="Sylfaen" w:eastAsia="Calibri" w:hAnsi="Sylfaen" w:cstheme="minorHAnsi"/>
                <w:b/>
                <w:bCs/>
                <w:color w:val="000000" w:themeColor="text1"/>
                <w:sz w:val="16"/>
                <w:szCs w:val="16"/>
              </w:rPr>
            </w:pPr>
            <w:r w:rsidRPr="00A67409">
              <w:rPr>
                <w:rFonts w:ascii="Sylfaen" w:eastAsia="Calibri" w:hAnsi="Sylfaen" w:cstheme="minorHAnsi"/>
                <w:b/>
                <w:bCs/>
                <w:color w:val="000000" w:themeColor="text1"/>
                <w:sz w:val="16"/>
                <w:szCs w:val="16"/>
                <w:lang w:val="ka-GE"/>
              </w:rPr>
              <w:t>207.26</w:t>
            </w:r>
          </w:p>
        </w:tc>
      </w:tr>
    </w:tbl>
    <w:p w14:paraId="3B2751F1" w14:textId="577A665E" w:rsidR="003F4908" w:rsidRPr="00A67409" w:rsidRDefault="003F4908" w:rsidP="003F4908">
      <w:pPr>
        <w:tabs>
          <w:tab w:val="left" w:pos="1212"/>
        </w:tabs>
        <w:jc w:val="both"/>
        <w:rPr>
          <w:rFonts w:ascii="Sylfaen" w:hAnsi="Sylfaen" w:cstheme="minorHAnsi"/>
          <w:sz w:val="16"/>
          <w:szCs w:val="16"/>
          <w:lang w:val="ka-GE"/>
        </w:rPr>
      </w:pPr>
    </w:p>
    <w:p w14:paraId="6E7F67C2" w14:textId="09044573" w:rsidR="003F4908" w:rsidRPr="00A67409" w:rsidRDefault="00A263AD" w:rsidP="00A263AD">
      <w:pPr>
        <w:tabs>
          <w:tab w:val="left" w:pos="1212"/>
        </w:tabs>
        <w:jc w:val="both"/>
        <w:rPr>
          <w:rFonts w:ascii="Sylfaen" w:hAnsi="Sylfaen" w:cstheme="minorHAnsi"/>
          <w:lang w:val="ka-GE"/>
        </w:rPr>
      </w:pPr>
      <w:r w:rsidRPr="00A67409">
        <w:rPr>
          <w:rFonts w:ascii="Sylfaen" w:eastAsia="Calibri" w:hAnsi="Sylfaen" w:cstheme="minorHAnsi"/>
          <w:lang w:val="ka-GE"/>
        </w:rPr>
        <w:t xml:space="preserve">შენობების სექტორში ენერგიის მოხმარებამ დაახლოებით  </w:t>
      </w:r>
      <w:r w:rsidRPr="00A67409">
        <w:rPr>
          <w:rFonts w:ascii="Sylfaen" w:eastAsia="Calibri" w:hAnsi="Sylfaen" w:cstheme="minorHAnsi"/>
          <w:b/>
          <w:bCs/>
        </w:rPr>
        <w:t>94</w:t>
      </w:r>
      <w:r w:rsidRPr="00A67409">
        <w:rPr>
          <w:rFonts w:ascii="Sylfaen" w:eastAsia="Calibri" w:hAnsi="Sylfaen" w:cstheme="minorHAnsi"/>
          <w:b/>
          <w:bCs/>
          <w:lang w:val="ka-GE"/>
        </w:rPr>
        <w:t xml:space="preserve"> </w:t>
      </w:r>
      <w:r w:rsidRPr="00A67409">
        <w:rPr>
          <w:rFonts w:ascii="Sylfaen" w:eastAsia="Calibri" w:hAnsi="Sylfaen" w:cstheme="minorHAnsi"/>
          <w:b/>
          <w:bCs/>
        </w:rPr>
        <w:t>2</w:t>
      </w:r>
      <w:r w:rsidRPr="00A67409">
        <w:rPr>
          <w:rFonts w:ascii="Sylfaen" w:eastAsia="Calibri" w:hAnsi="Sylfaen" w:cstheme="minorHAnsi"/>
          <w:b/>
          <w:bCs/>
          <w:lang w:val="ka-GE"/>
        </w:rPr>
        <w:t>80</w:t>
      </w:r>
      <w:r w:rsidRPr="00A67409">
        <w:rPr>
          <w:rFonts w:ascii="Sylfaen" w:eastAsia="Calibri" w:hAnsi="Sylfaen" w:cstheme="minorHAnsi"/>
          <w:lang w:val="ka-GE"/>
        </w:rPr>
        <w:t xml:space="preserve"> მგვტ.სთ შეადგინა, </w:t>
      </w:r>
      <w:bookmarkStart w:id="21" w:name="_Hlk141694650"/>
      <w:r w:rsidRPr="00A67409">
        <w:rPr>
          <w:rFonts w:ascii="Sylfaen" w:eastAsia="Calibri" w:hAnsi="Sylfaen" w:cstheme="minorHAnsi"/>
          <w:lang w:val="ka-GE"/>
        </w:rPr>
        <w:t>რაც მთლიანი მუნიციპალური ენერგიის მოხმარების 99%-ზე მეტია.</w:t>
      </w:r>
      <w:bookmarkEnd w:id="21"/>
      <w:r w:rsidRPr="00A67409">
        <w:rPr>
          <w:rFonts w:ascii="Sylfaen" w:hAnsi="Sylfaen" w:cstheme="minorHAnsi"/>
          <w:lang w:val="ka-GE"/>
        </w:rPr>
        <w:t xml:space="preserve"> </w:t>
      </w:r>
      <w:r w:rsidR="003F4908" w:rsidRPr="00A67409">
        <w:rPr>
          <w:rFonts w:ascii="Sylfaen" w:eastAsia="Calibri" w:hAnsi="Sylfaen" w:cstheme="minorHAnsi"/>
          <w:lang w:val="ka-GE"/>
        </w:rPr>
        <w:t xml:space="preserve">ენერგიის მოხმარების ყველაზე მაღალი წილი დაფიქსირდა საცხოვრებელი შენობების </w:t>
      </w:r>
      <w:r w:rsidRPr="00A67409">
        <w:rPr>
          <w:rFonts w:ascii="Sylfaen" w:eastAsia="Calibri" w:hAnsi="Sylfaen" w:cstheme="minorHAnsi"/>
          <w:lang w:val="ka-GE"/>
        </w:rPr>
        <w:t>ქვე</w:t>
      </w:r>
      <w:r w:rsidR="003F4908" w:rsidRPr="00A67409">
        <w:rPr>
          <w:rFonts w:ascii="Sylfaen" w:eastAsia="Calibri" w:hAnsi="Sylfaen" w:cstheme="minorHAnsi"/>
          <w:lang w:val="ka-GE"/>
        </w:rPr>
        <w:t>სექტორში 67 644.38</w:t>
      </w:r>
      <w:r w:rsidR="003F4908" w:rsidRPr="00A67409">
        <w:rPr>
          <w:rFonts w:ascii="Sylfaen" w:eastAsia="Calibri" w:hAnsi="Sylfaen" w:cstheme="minorHAnsi"/>
        </w:rPr>
        <w:t xml:space="preserve"> მგვტ.სთ-ის</w:t>
      </w:r>
      <w:r w:rsidR="003F4908" w:rsidRPr="00A67409">
        <w:rPr>
          <w:rFonts w:ascii="Sylfaen" w:eastAsia="Calibri" w:hAnsi="Sylfaen" w:cstheme="minorHAnsi"/>
          <w:lang w:val="ka-GE"/>
        </w:rPr>
        <w:t xml:space="preserve"> ოდენობით. ამას მოჰყვება არამუნიციპალური შენობების სექტორი 24 941.81</w:t>
      </w:r>
      <w:r w:rsidR="003F4908" w:rsidRPr="00A67409">
        <w:rPr>
          <w:rFonts w:ascii="Sylfaen" w:eastAsia="Times New Roman" w:hAnsi="Sylfaen" w:cstheme="minorHAnsi"/>
          <w:color w:val="000000"/>
          <w:lang w:val="ru-RU" w:eastAsia="ru-RU"/>
        </w:rPr>
        <w:t xml:space="preserve"> </w:t>
      </w:r>
      <w:r w:rsidR="003F4908" w:rsidRPr="00A67409">
        <w:rPr>
          <w:rFonts w:ascii="Sylfaen" w:eastAsia="Calibri" w:hAnsi="Sylfaen" w:cstheme="minorHAnsi"/>
          <w:lang w:val="ka-GE"/>
        </w:rPr>
        <w:t xml:space="preserve">მგვტ.სთ-ით. აღსანიშნავია, რომ ბაღდათის მუნიციპალიტეტში გამოიყენება </w:t>
      </w:r>
      <w:r w:rsidR="003F4908" w:rsidRPr="00A67409">
        <w:rPr>
          <w:rFonts w:ascii="Sylfaen" w:eastAsia="Calibri" w:hAnsi="Sylfaen" w:cstheme="minorHAnsi"/>
          <w:b/>
          <w:bCs/>
          <w:lang w:val="ka-GE"/>
        </w:rPr>
        <w:t xml:space="preserve">მოძველებული, არაენერგოეფექტური გამათბობლები. </w:t>
      </w:r>
      <w:r w:rsidR="003F4908" w:rsidRPr="00A67409">
        <w:rPr>
          <w:rFonts w:ascii="Sylfaen" w:eastAsia="Calibri" w:hAnsi="Sylfaen" w:cstheme="minorHAnsi"/>
          <w:lang w:val="ka-GE"/>
        </w:rPr>
        <w:t>ამდენად, დაბალია ენერგოეფექტური</w:t>
      </w:r>
      <w:r w:rsidR="003F4908" w:rsidRPr="00A67409">
        <w:rPr>
          <w:rFonts w:ascii="Sylfaen" w:eastAsia="Calibri" w:hAnsi="Sylfaen" w:cstheme="minorHAnsi"/>
          <w:b/>
          <w:bCs/>
          <w:lang w:val="ka-GE"/>
        </w:rPr>
        <w:t xml:space="preserve"> საყოფაცხოვრებო ტექნიკის მოხმარებისა </w:t>
      </w:r>
      <w:r w:rsidR="003F4908" w:rsidRPr="00A67409">
        <w:rPr>
          <w:rFonts w:ascii="Sylfaen" w:eastAsia="Calibri" w:hAnsi="Sylfaen" w:cstheme="minorHAnsi"/>
          <w:lang w:val="ka-GE"/>
        </w:rPr>
        <w:t>და ამ კუთხით მოსახლეობის</w:t>
      </w:r>
      <w:r w:rsidR="003F4908" w:rsidRPr="00A67409">
        <w:rPr>
          <w:rFonts w:ascii="Sylfaen" w:eastAsia="Calibri" w:hAnsi="Sylfaen" w:cstheme="minorHAnsi"/>
          <w:b/>
          <w:bCs/>
          <w:lang w:val="ka-GE"/>
        </w:rPr>
        <w:t xml:space="preserve"> ცნობიერების დონე. </w:t>
      </w:r>
      <w:r w:rsidR="003F4908" w:rsidRPr="00A67409">
        <w:rPr>
          <w:rFonts w:ascii="Sylfaen" w:eastAsia="Calibri" w:hAnsi="Sylfaen" w:cstheme="minorHAnsi"/>
          <w:lang w:val="ka-GE"/>
        </w:rPr>
        <w:t xml:space="preserve">შედარებით ნაკლები ენერგიის მოხმარება აღინიშნა მუნიციპალური შენობებისა და გარე განათების </w:t>
      </w:r>
      <w:r w:rsidRPr="00A67409">
        <w:rPr>
          <w:rFonts w:ascii="Sylfaen" w:eastAsia="Calibri" w:hAnsi="Sylfaen" w:cstheme="minorHAnsi"/>
          <w:lang w:val="ka-GE"/>
        </w:rPr>
        <w:t>ქვე</w:t>
      </w:r>
      <w:r w:rsidR="003F4908" w:rsidRPr="00A67409">
        <w:rPr>
          <w:rFonts w:ascii="Sylfaen" w:eastAsia="Calibri" w:hAnsi="Sylfaen" w:cstheme="minorHAnsi"/>
          <w:lang w:val="ka-GE"/>
        </w:rPr>
        <w:t>სექტორებში (</w:t>
      </w:r>
      <w:r w:rsidR="003F4908" w:rsidRPr="00A67409">
        <w:rPr>
          <w:rFonts w:ascii="Sylfaen" w:eastAsia="Times New Roman" w:hAnsi="Sylfaen" w:cstheme="minorHAnsi"/>
          <w:color w:val="000000"/>
          <w:lang w:val="ru-RU" w:eastAsia="ru-RU"/>
        </w:rPr>
        <w:t>1 039</w:t>
      </w:r>
      <w:r w:rsidR="003F4908" w:rsidRPr="00A67409">
        <w:rPr>
          <w:rFonts w:ascii="Sylfaen" w:eastAsia="Times New Roman" w:hAnsi="Sylfaen" w:cstheme="minorHAnsi"/>
          <w:color w:val="000000"/>
          <w:lang w:val="ka-GE" w:eastAsia="ru-RU"/>
        </w:rPr>
        <w:t>.</w:t>
      </w:r>
      <w:r w:rsidR="003F4908" w:rsidRPr="00A67409">
        <w:rPr>
          <w:rFonts w:ascii="Sylfaen" w:eastAsia="Times New Roman" w:hAnsi="Sylfaen" w:cstheme="minorHAnsi"/>
          <w:color w:val="000000"/>
          <w:lang w:val="ru-RU" w:eastAsia="ru-RU"/>
        </w:rPr>
        <w:t xml:space="preserve">21 </w:t>
      </w:r>
      <w:r w:rsidR="003F4908" w:rsidRPr="00A67409">
        <w:rPr>
          <w:rFonts w:ascii="Sylfaen" w:eastAsia="Calibri" w:hAnsi="Sylfaen" w:cstheme="minorHAnsi"/>
          <w:lang w:val="ka-GE"/>
        </w:rPr>
        <w:t xml:space="preserve">და </w:t>
      </w:r>
      <w:r w:rsidR="003F4908" w:rsidRPr="00A67409">
        <w:rPr>
          <w:rFonts w:ascii="Sylfaen" w:eastAsia="Times New Roman" w:hAnsi="Sylfaen" w:cstheme="minorHAnsi"/>
          <w:color w:val="000000"/>
          <w:lang w:val="ru-RU" w:eastAsia="ru-RU"/>
        </w:rPr>
        <w:t>652</w:t>
      </w:r>
      <w:r w:rsidR="003F4908" w:rsidRPr="00A67409">
        <w:rPr>
          <w:rFonts w:ascii="Sylfaen" w:eastAsia="Times New Roman" w:hAnsi="Sylfaen" w:cstheme="minorHAnsi"/>
          <w:color w:val="000000"/>
          <w:lang w:val="ka-GE" w:eastAsia="ru-RU"/>
        </w:rPr>
        <w:t>.</w:t>
      </w:r>
      <w:r w:rsidR="003F4908" w:rsidRPr="00A67409">
        <w:rPr>
          <w:rFonts w:ascii="Sylfaen" w:eastAsia="Times New Roman" w:hAnsi="Sylfaen" w:cstheme="minorHAnsi"/>
          <w:color w:val="000000"/>
          <w:lang w:val="ru-RU" w:eastAsia="ru-RU"/>
        </w:rPr>
        <w:t xml:space="preserve">34 </w:t>
      </w:r>
      <w:r w:rsidR="003F4908" w:rsidRPr="00A67409">
        <w:rPr>
          <w:rFonts w:ascii="Sylfaen" w:eastAsia="Calibri" w:hAnsi="Sylfaen" w:cstheme="minorHAnsi"/>
          <w:lang w:val="ka-GE"/>
        </w:rPr>
        <w:t xml:space="preserve">მგვტ.სთ). </w:t>
      </w:r>
    </w:p>
    <w:p w14:paraId="28BC7C2F" w14:textId="35C7758C" w:rsidR="003F4908" w:rsidRPr="00A67409" w:rsidRDefault="003F4908" w:rsidP="003F4908">
      <w:pPr>
        <w:pStyle w:val="Caption"/>
        <w:keepNext/>
        <w:spacing w:line="259" w:lineRule="auto"/>
        <w:rPr>
          <w:rFonts w:ascii="Sylfaen" w:hAnsi="Sylfaen" w:cstheme="minorHAnsi"/>
        </w:rPr>
      </w:pPr>
      <w:bookmarkStart w:id="22" w:name="_Toc142317658"/>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4D0B79" w:rsidRPr="00A67409">
        <w:rPr>
          <w:rFonts w:ascii="Sylfaen" w:hAnsi="Sylfaen" w:cstheme="minorHAnsi"/>
          <w:noProof/>
        </w:rPr>
        <w:t>3</w:t>
      </w:r>
      <w:r w:rsidRPr="00A67409">
        <w:rPr>
          <w:rFonts w:ascii="Sylfaen" w:hAnsi="Sylfaen" w:cstheme="minorHAnsi"/>
        </w:rPr>
        <w:fldChar w:fldCharType="end"/>
      </w:r>
      <w:r w:rsidRPr="00A67409">
        <w:rPr>
          <w:rFonts w:ascii="Sylfaen" w:hAnsi="Sylfaen" w:cstheme="minorHAnsi"/>
          <w:lang w:val="ka-GE"/>
        </w:rPr>
        <w:t>. ენერგიის მოხმარება შენობების სექტორში 2019 წელს</w:t>
      </w:r>
      <w:r w:rsidRPr="00A67409">
        <w:rPr>
          <w:rFonts w:ascii="Sylfaen" w:hAnsi="Sylfaen" w:cstheme="minorHAnsi"/>
        </w:rPr>
        <w:t xml:space="preserve"> </w:t>
      </w:r>
      <w:r w:rsidRPr="00A67409">
        <w:rPr>
          <w:rFonts w:ascii="Sylfaen" w:hAnsi="Sylfaen" w:cstheme="minorHAnsi"/>
          <w:lang w:val="ka-GE"/>
        </w:rPr>
        <w:t>(მგვტ.სთ)</w:t>
      </w:r>
      <w:bookmarkEnd w:id="22"/>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75"/>
        <w:gridCol w:w="1534"/>
        <w:gridCol w:w="1533"/>
        <w:gridCol w:w="1534"/>
      </w:tblGrid>
      <w:tr w:rsidR="003F4908" w:rsidRPr="00A67409" w14:paraId="6A85EE0E" w14:textId="77777777" w:rsidTr="00F17254">
        <w:trPr>
          <w:trHeight w:hRule="exact" w:val="454"/>
        </w:trPr>
        <w:tc>
          <w:tcPr>
            <w:tcW w:w="2835" w:type="dxa"/>
            <w:shd w:val="clear" w:color="auto" w:fill="D0CECE" w:themeFill="background2" w:themeFillShade="E6"/>
          </w:tcPr>
          <w:p w14:paraId="61F4D08B" w14:textId="58D32B7B" w:rsidR="003F4908" w:rsidRPr="00A67409" w:rsidRDefault="00A263AD"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b/>
                <w:bCs/>
                <w:color w:val="000000" w:themeColor="text1"/>
                <w:sz w:val="16"/>
                <w:szCs w:val="16"/>
                <w:lang w:val="ka-GE"/>
              </w:rPr>
              <w:t>ქვე</w:t>
            </w:r>
            <w:r w:rsidR="003F4908" w:rsidRPr="00A67409">
              <w:rPr>
                <w:rFonts w:ascii="Sylfaen" w:eastAsia="Calibri" w:hAnsi="Sylfaen" w:cstheme="minorHAnsi"/>
                <w:b/>
                <w:bCs/>
                <w:color w:val="000000" w:themeColor="text1"/>
                <w:sz w:val="16"/>
                <w:szCs w:val="16"/>
                <w:lang w:val="ka-GE"/>
              </w:rPr>
              <w:t>სექტორი</w:t>
            </w:r>
            <w:r w:rsidR="003F4908" w:rsidRPr="00A67409">
              <w:rPr>
                <w:rFonts w:ascii="Sylfaen" w:eastAsia="Calibri" w:hAnsi="Sylfaen" w:cstheme="minorHAnsi"/>
                <w:color w:val="000000" w:themeColor="text1"/>
                <w:sz w:val="16"/>
                <w:szCs w:val="16"/>
                <w:lang w:val="ka-GE"/>
              </w:rPr>
              <w:t xml:space="preserve"> </w:t>
            </w:r>
          </w:p>
        </w:tc>
        <w:tc>
          <w:tcPr>
            <w:tcW w:w="1675" w:type="dxa"/>
            <w:shd w:val="clear" w:color="auto" w:fill="D0CECE" w:themeFill="background2" w:themeFillShade="E6"/>
          </w:tcPr>
          <w:p w14:paraId="07F14A8D"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ელექტროენერგია</w:t>
            </w:r>
          </w:p>
        </w:tc>
        <w:tc>
          <w:tcPr>
            <w:tcW w:w="1534" w:type="dxa"/>
            <w:shd w:val="clear" w:color="auto" w:fill="D0CECE" w:themeFill="background2" w:themeFillShade="E6"/>
          </w:tcPr>
          <w:p w14:paraId="4EC5C5D5"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ბუნებრივი აირი</w:t>
            </w:r>
          </w:p>
        </w:tc>
        <w:tc>
          <w:tcPr>
            <w:tcW w:w="1533" w:type="dxa"/>
            <w:shd w:val="clear" w:color="auto" w:fill="D0CECE" w:themeFill="background2" w:themeFillShade="E6"/>
          </w:tcPr>
          <w:p w14:paraId="14436894"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b/>
                <w:bCs/>
                <w:color w:val="000000" w:themeColor="text1"/>
                <w:sz w:val="16"/>
                <w:szCs w:val="16"/>
                <w:lang w:val="ka-GE"/>
              </w:rPr>
              <w:t>შეშა</w:t>
            </w:r>
          </w:p>
        </w:tc>
        <w:tc>
          <w:tcPr>
            <w:tcW w:w="1534" w:type="dxa"/>
            <w:shd w:val="clear" w:color="auto" w:fill="D0CECE" w:themeFill="background2" w:themeFillShade="E6"/>
          </w:tcPr>
          <w:p w14:paraId="790FB454"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r>
      <w:tr w:rsidR="003F4908" w:rsidRPr="00A67409" w14:paraId="0F832A1D" w14:textId="77777777" w:rsidTr="00F17254">
        <w:trPr>
          <w:trHeight w:hRule="exact" w:val="397"/>
        </w:trPr>
        <w:tc>
          <w:tcPr>
            <w:tcW w:w="2835" w:type="dxa"/>
            <w:shd w:val="clear" w:color="auto" w:fill="FFFFFF" w:themeFill="background1"/>
          </w:tcPr>
          <w:p w14:paraId="2F0A6C5F"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 xml:space="preserve">მუნიციპალური შენობები </w:t>
            </w:r>
          </w:p>
        </w:tc>
        <w:tc>
          <w:tcPr>
            <w:tcW w:w="1675" w:type="dxa"/>
            <w:shd w:val="clear" w:color="auto" w:fill="FFFFFF" w:themeFill="background1"/>
          </w:tcPr>
          <w:p w14:paraId="3DEC57D2"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151</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9</w:t>
            </w:r>
            <w:r w:rsidRPr="00A67409">
              <w:rPr>
                <w:rFonts w:ascii="Sylfaen" w:hAnsi="Sylfaen" w:cstheme="minorHAnsi"/>
                <w:color w:val="000000"/>
                <w:sz w:val="16"/>
                <w:szCs w:val="16"/>
                <w:lang w:val="ka-GE"/>
              </w:rPr>
              <w:t>5</w:t>
            </w:r>
            <w:r w:rsidRPr="00A67409">
              <w:rPr>
                <w:rFonts w:ascii="Sylfaen" w:hAnsi="Sylfaen" w:cstheme="minorHAnsi"/>
                <w:color w:val="000000"/>
                <w:sz w:val="16"/>
                <w:szCs w:val="16"/>
              </w:rPr>
              <w:t xml:space="preserve"> </w:t>
            </w:r>
          </w:p>
        </w:tc>
        <w:tc>
          <w:tcPr>
            <w:tcW w:w="1534" w:type="dxa"/>
            <w:shd w:val="clear" w:color="auto" w:fill="FFFFFF" w:themeFill="background1"/>
          </w:tcPr>
          <w:p w14:paraId="2EF1EEED"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657</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 xml:space="preserve">60 </w:t>
            </w:r>
          </w:p>
        </w:tc>
        <w:tc>
          <w:tcPr>
            <w:tcW w:w="1533" w:type="dxa"/>
            <w:shd w:val="clear" w:color="auto" w:fill="FFFFFF" w:themeFill="background1"/>
          </w:tcPr>
          <w:p w14:paraId="1267D98F"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229</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 xml:space="preserve">67 </w:t>
            </w:r>
          </w:p>
        </w:tc>
        <w:tc>
          <w:tcPr>
            <w:tcW w:w="1534" w:type="dxa"/>
            <w:shd w:val="clear" w:color="auto" w:fill="FFFFFF" w:themeFill="background1"/>
          </w:tcPr>
          <w:p w14:paraId="35120629" w14:textId="77777777" w:rsidR="003F4908" w:rsidRPr="00A67409" w:rsidRDefault="003F4908" w:rsidP="00F17254">
            <w:pPr>
              <w:jc w:val="both"/>
              <w:rPr>
                <w:rFonts w:ascii="Sylfaen" w:eastAsia="Calibri" w:hAnsi="Sylfaen" w:cstheme="minorHAnsi"/>
                <w:b/>
                <w:color w:val="000000" w:themeColor="text1"/>
                <w:sz w:val="16"/>
                <w:szCs w:val="16"/>
              </w:rPr>
            </w:pPr>
            <w:r w:rsidRPr="00A67409">
              <w:rPr>
                <w:rFonts w:ascii="Sylfaen" w:eastAsia="Calibri" w:hAnsi="Sylfaen" w:cstheme="minorHAnsi"/>
                <w:b/>
                <w:color w:val="000000" w:themeColor="text1"/>
                <w:sz w:val="16"/>
                <w:szCs w:val="16"/>
                <w:lang w:val="ka-GE"/>
              </w:rPr>
              <w:t>1 039.21</w:t>
            </w:r>
          </w:p>
        </w:tc>
      </w:tr>
      <w:tr w:rsidR="003F4908" w:rsidRPr="00A67409" w14:paraId="7DD0E132" w14:textId="77777777" w:rsidTr="00F17254">
        <w:trPr>
          <w:trHeight w:hRule="exact" w:val="397"/>
        </w:trPr>
        <w:tc>
          <w:tcPr>
            <w:tcW w:w="2835" w:type="dxa"/>
            <w:shd w:val="clear" w:color="auto" w:fill="FFFFFF" w:themeFill="background1"/>
          </w:tcPr>
          <w:p w14:paraId="35F35E7F"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lastRenderedPageBreak/>
              <w:t>არამუნიციპალური შენობები</w:t>
            </w:r>
          </w:p>
        </w:tc>
        <w:tc>
          <w:tcPr>
            <w:tcW w:w="1675" w:type="dxa"/>
            <w:shd w:val="clear" w:color="auto" w:fill="FFFFFF" w:themeFill="background1"/>
          </w:tcPr>
          <w:p w14:paraId="547CFE4F"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10 885</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 xml:space="preserve">71 </w:t>
            </w:r>
          </w:p>
        </w:tc>
        <w:tc>
          <w:tcPr>
            <w:tcW w:w="1534" w:type="dxa"/>
            <w:shd w:val="clear" w:color="auto" w:fill="FFFFFF" w:themeFill="background1"/>
          </w:tcPr>
          <w:p w14:paraId="5A35042D"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lang w:val="ka-GE"/>
              </w:rPr>
              <w:t>8 670.09</w:t>
            </w:r>
          </w:p>
        </w:tc>
        <w:tc>
          <w:tcPr>
            <w:tcW w:w="1533" w:type="dxa"/>
            <w:shd w:val="clear" w:color="auto" w:fill="FFFFFF" w:themeFill="background1"/>
          </w:tcPr>
          <w:p w14:paraId="3EEE0645"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5</w:t>
            </w:r>
            <w:r w:rsidRPr="00A67409">
              <w:rPr>
                <w:rFonts w:ascii="Sylfaen" w:hAnsi="Sylfaen" w:cstheme="minorHAnsi"/>
                <w:color w:val="000000"/>
                <w:sz w:val="16"/>
                <w:szCs w:val="16"/>
                <w:lang w:val="ka-GE"/>
              </w:rPr>
              <w:t xml:space="preserve"> </w:t>
            </w:r>
            <w:r w:rsidRPr="00A67409">
              <w:rPr>
                <w:rFonts w:ascii="Sylfaen" w:hAnsi="Sylfaen" w:cstheme="minorHAnsi"/>
                <w:color w:val="000000"/>
                <w:sz w:val="16"/>
                <w:szCs w:val="16"/>
              </w:rPr>
              <w:t>386.00</w:t>
            </w:r>
          </w:p>
        </w:tc>
        <w:tc>
          <w:tcPr>
            <w:tcW w:w="1534" w:type="dxa"/>
            <w:shd w:val="clear" w:color="auto" w:fill="FFFFFF" w:themeFill="background1"/>
          </w:tcPr>
          <w:p w14:paraId="4C734953" w14:textId="77777777" w:rsidR="003F4908" w:rsidRPr="00A67409" w:rsidRDefault="003F4908" w:rsidP="00F17254">
            <w:pPr>
              <w:jc w:val="both"/>
              <w:rPr>
                <w:rFonts w:ascii="Sylfaen" w:eastAsia="Calibri" w:hAnsi="Sylfaen" w:cstheme="minorHAnsi"/>
                <w:b/>
                <w:color w:val="000000" w:themeColor="text1"/>
                <w:sz w:val="16"/>
                <w:szCs w:val="16"/>
              </w:rPr>
            </w:pPr>
            <w:r w:rsidRPr="00A67409">
              <w:rPr>
                <w:rFonts w:ascii="Sylfaen" w:eastAsia="Calibri" w:hAnsi="Sylfaen" w:cstheme="minorHAnsi"/>
                <w:b/>
                <w:color w:val="000000" w:themeColor="text1"/>
                <w:sz w:val="16"/>
                <w:szCs w:val="16"/>
                <w:lang w:val="ka-GE"/>
              </w:rPr>
              <w:t>24 941.81</w:t>
            </w:r>
          </w:p>
        </w:tc>
      </w:tr>
      <w:tr w:rsidR="003F4908" w:rsidRPr="00A67409" w14:paraId="6AAEDBF3" w14:textId="77777777" w:rsidTr="00F17254">
        <w:trPr>
          <w:trHeight w:hRule="exact" w:val="397"/>
        </w:trPr>
        <w:tc>
          <w:tcPr>
            <w:tcW w:w="2835" w:type="dxa"/>
            <w:shd w:val="clear" w:color="auto" w:fill="FFFFFF" w:themeFill="background1"/>
          </w:tcPr>
          <w:p w14:paraId="515C3885"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საცხოვრებელი შენობები</w:t>
            </w:r>
          </w:p>
        </w:tc>
        <w:tc>
          <w:tcPr>
            <w:tcW w:w="1675" w:type="dxa"/>
            <w:shd w:val="clear" w:color="auto" w:fill="FFFFFF" w:themeFill="background1"/>
          </w:tcPr>
          <w:p w14:paraId="59F11BCF"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11</w:t>
            </w:r>
            <w:r w:rsidRPr="00A67409">
              <w:rPr>
                <w:rFonts w:ascii="Sylfaen" w:hAnsi="Sylfaen" w:cstheme="minorHAnsi"/>
                <w:color w:val="000000"/>
                <w:sz w:val="16"/>
                <w:szCs w:val="16"/>
                <w:lang w:val="ka-GE"/>
              </w:rPr>
              <w:t> </w:t>
            </w:r>
            <w:r w:rsidRPr="00A67409">
              <w:rPr>
                <w:rFonts w:ascii="Sylfaen" w:hAnsi="Sylfaen" w:cstheme="minorHAnsi"/>
                <w:color w:val="000000"/>
                <w:sz w:val="16"/>
                <w:szCs w:val="16"/>
              </w:rPr>
              <w:t>420</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 xml:space="preserve">00 </w:t>
            </w:r>
            <w:r w:rsidRPr="00A67409">
              <w:rPr>
                <w:rFonts w:ascii="Sylfaen" w:hAnsi="Sylfaen" w:cstheme="minorHAnsi"/>
                <w:color w:val="000000"/>
                <w:sz w:val="16"/>
                <w:szCs w:val="16"/>
                <w:lang w:val="ka-GE"/>
              </w:rPr>
              <w:t xml:space="preserve">  </w:t>
            </w:r>
          </w:p>
        </w:tc>
        <w:tc>
          <w:tcPr>
            <w:tcW w:w="1534" w:type="dxa"/>
            <w:shd w:val="clear" w:color="auto" w:fill="FFFFFF" w:themeFill="background1"/>
          </w:tcPr>
          <w:p w14:paraId="11C4B7B5"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lang w:val="ka-GE"/>
              </w:rPr>
              <w:t>34 680.37</w:t>
            </w:r>
          </w:p>
        </w:tc>
        <w:tc>
          <w:tcPr>
            <w:tcW w:w="1533" w:type="dxa"/>
            <w:shd w:val="clear" w:color="auto" w:fill="FFFFFF" w:themeFill="background1"/>
          </w:tcPr>
          <w:p w14:paraId="42C8569F"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21</w:t>
            </w:r>
            <w:r w:rsidRPr="00A67409">
              <w:rPr>
                <w:rFonts w:ascii="Sylfaen" w:hAnsi="Sylfaen" w:cstheme="minorHAnsi"/>
                <w:color w:val="000000"/>
                <w:sz w:val="16"/>
                <w:szCs w:val="16"/>
                <w:lang w:val="ka-GE"/>
              </w:rPr>
              <w:t xml:space="preserve"> </w:t>
            </w:r>
            <w:r w:rsidRPr="00A67409">
              <w:rPr>
                <w:rFonts w:ascii="Sylfaen" w:hAnsi="Sylfaen" w:cstheme="minorHAnsi"/>
                <w:color w:val="000000"/>
                <w:sz w:val="16"/>
                <w:szCs w:val="16"/>
              </w:rPr>
              <w:t>544.00</w:t>
            </w:r>
          </w:p>
        </w:tc>
        <w:tc>
          <w:tcPr>
            <w:tcW w:w="1534" w:type="dxa"/>
            <w:shd w:val="clear" w:color="auto" w:fill="FFFFFF" w:themeFill="background1"/>
          </w:tcPr>
          <w:p w14:paraId="1AAFF0A0" w14:textId="77777777" w:rsidR="003F4908" w:rsidRPr="00A67409" w:rsidRDefault="003F4908" w:rsidP="00F17254">
            <w:pPr>
              <w:jc w:val="both"/>
              <w:rPr>
                <w:rFonts w:ascii="Sylfaen" w:eastAsia="Calibri" w:hAnsi="Sylfaen" w:cstheme="minorHAnsi"/>
                <w:b/>
                <w:color w:val="000000" w:themeColor="text1"/>
                <w:sz w:val="16"/>
                <w:szCs w:val="16"/>
              </w:rPr>
            </w:pPr>
            <w:r w:rsidRPr="00A67409">
              <w:rPr>
                <w:rFonts w:ascii="Sylfaen" w:eastAsia="Calibri" w:hAnsi="Sylfaen" w:cstheme="minorHAnsi"/>
                <w:b/>
                <w:color w:val="000000" w:themeColor="text1"/>
                <w:sz w:val="16"/>
                <w:szCs w:val="16"/>
                <w:lang w:val="ka-GE"/>
              </w:rPr>
              <w:t>67 644.38</w:t>
            </w:r>
          </w:p>
        </w:tc>
      </w:tr>
      <w:tr w:rsidR="003F4908" w:rsidRPr="00A67409" w14:paraId="702D48E2" w14:textId="77777777" w:rsidTr="00F17254">
        <w:trPr>
          <w:trHeight w:hRule="exact" w:val="397"/>
        </w:trPr>
        <w:tc>
          <w:tcPr>
            <w:tcW w:w="2835" w:type="dxa"/>
            <w:shd w:val="clear" w:color="auto" w:fill="FFFFFF" w:themeFill="background1"/>
          </w:tcPr>
          <w:p w14:paraId="5138F176"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გარე განათება</w:t>
            </w:r>
          </w:p>
        </w:tc>
        <w:tc>
          <w:tcPr>
            <w:tcW w:w="1675" w:type="dxa"/>
            <w:shd w:val="clear" w:color="auto" w:fill="FFFFFF" w:themeFill="background1"/>
          </w:tcPr>
          <w:p w14:paraId="10942332" w14:textId="77777777" w:rsidR="003F4908" w:rsidRPr="00A67409" w:rsidRDefault="003F4908" w:rsidP="00F17254">
            <w:pPr>
              <w:jc w:val="both"/>
              <w:rPr>
                <w:rFonts w:ascii="Sylfaen" w:hAnsi="Sylfaen" w:cstheme="minorHAnsi"/>
                <w:color w:val="000000"/>
                <w:sz w:val="16"/>
                <w:szCs w:val="16"/>
                <w:lang w:val="ka-GE"/>
              </w:rPr>
            </w:pPr>
            <w:r w:rsidRPr="00A67409">
              <w:rPr>
                <w:rFonts w:ascii="Sylfaen" w:hAnsi="Sylfaen" w:cstheme="minorHAnsi"/>
                <w:color w:val="000000"/>
                <w:sz w:val="16"/>
                <w:szCs w:val="16"/>
              </w:rPr>
              <w:t>652</w:t>
            </w:r>
            <w:r w:rsidRPr="00A67409">
              <w:rPr>
                <w:rFonts w:ascii="Sylfaen" w:hAnsi="Sylfaen" w:cstheme="minorHAnsi"/>
                <w:color w:val="000000"/>
                <w:sz w:val="16"/>
                <w:szCs w:val="16"/>
                <w:lang w:val="ka-GE"/>
              </w:rPr>
              <w:t>.</w:t>
            </w:r>
            <w:r w:rsidRPr="00A67409">
              <w:rPr>
                <w:rFonts w:ascii="Sylfaen" w:hAnsi="Sylfaen" w:cstheme="minorHAnsi"/>
                <w:color w:val="000000"/>
                <w:sz w:val="16"/>
                <w:szCs w:val="16"/>
              </w:rPr>
              <w:t xml:space="preserve">34 </w:t>
            </w:r>
          </w:p>
        </w:tc>
        <w:tc>
          <w:tcPr>
            <w:tcW w:w="1534" w:type="dxa"/>
            <w:shd w:val="clear" w:color="auto" w:fill="F2F2F2" w:themeFill="background1" w:themeFillShade="F2"/>
          </w:tcPr>
          <w:p w14:paraId="1E16FB26"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533" w:type="dxa"/>
            <w:shd w:val="clear" w:color="auto" w:fill="F2F2F2" w:themeFill="background1" w:themeFillShade="F2"/>
          </w:tcPr>
          <w:p w14:paraId="72ADAD4E"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534" w:type="dxa"/>
            <w:shd w:val="clear" w:color="auto" w:fill="FFFFFF" w:themeFill="background1"/>
          </w:tcPr>
          <w:p w14:paraId="0BDE74A3" w14:textId="77777777" w:rsidR="003F4908" w:rsidRPr="00A67409" w:rsidRDefault="003F4908" w:rsidP="00F17254">
            <w:pPr>
              <w:jc w:val="both"/>
              <w:rPr>
                <w:rFonts w:ascii="Sylfaen" w:eastAsia="Calibri" w:hAnsi="Sylfaen" w:cstheme="minorHAnsi"/>
                <w:b/>
                <w:color w:val="000000" w:themeColor="text1"/>
                <w:sz w:val="16"/>
                <w:szCs w:val="16"/>
                <w:lang w:val="ka-GE"/>
              </w:rPr>
            </w:pPr>
            <w:r w:rsidRPr="00A67409">
              <w:rPr>
                <w:rFonts w:ascii="Sylfaen" w:eastAsia="Calibri" w:hAnsi="Sylfaen" w:cstheme="minorHAnsi"/>
                <w:b/>
                <w:color w:val="000000" w:themeColor="text1"/>
                <w:sz w:val="16"/>
                <w:szCs w:val="16"/>
                <w:lang w:val="ka-GE"/>
              </w:rPr>
              <w:t>652.34</w:t>
            </w:r>
          </w:p>
        </w:tc>
      </w:tr>
      <w:tr w:rsidR="003F4908" w:rsidRPr="00A67409" w14:paraId="108D962F" w14:textId="77777777" w:rsidTr="00F17254">
        <w:trPr>
          <w:trHeight w:hRule="exact" w:val="397"/>
        </w:trPr>
        <w:tc>
          <w:tcPr>
            <w:tcW w:w="2835" w:type="dxa"/>
            <w:shd w:val="clear" w:color="auto" w:fill="FFFFFF" w:themeFill="background1"/>
          </w:tcPr>
          <w:p w14:paraId="145204BC"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c>
          <w:tcPr>
            <w:tcW w:w="1675" w:type="dxa"/>
            <w:shd w:val="clear" w:color="auto" w:fill="FFFFFF" w:themeFill="background1"/>
          </w:tcPr>
          <w:p w14:paraId="298C52BA"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23 110.0</w:t>
            </w:r>
          </w:p>
        </w:tc>
        <w:tc>
          <w:tcPr>
            <w:tcW w:w="1534" w:type="dxa"/>
            <w:shd w:val="clear" w:color="auto" w:fill="FFFFFF" w:themeFill="background1"/>
          </w:tcPr>
          <w:p w14:paraId="074E666A"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44 008.07</w:t>
            </w:r>
          </w:p>
        </w:tc>
        <w:tc>
          <w:tcPr>
            <w:tcW w:w="1533" w:type="dxa"/>
            <w:shd w:val="clear" w:color="auto" w:fill="FFFFFF" w:themeFill="background1"/>
          </w:tcPr>
          <w:p w14:paraId="65BBB6DD"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27 159.67</w:t>
            </w:r>
          </w:p>
        </w:tc>
        <w:tc>
          <w:tcPr>
            <w:tcW w:w="1534" w:type="dxa"/>
            <w:shd w:val="clear" w:color="auto" w:fill="FFFFFF" w:themeFill="background1"/>
          </w:tcPr>
          <w:p w14:paraId="6D632BA0" w14:textId="77777777" w:rsidR="003F4908" w:rsidRPr="00A67409" w:rsidRDefault="003F4908" w:rsidP="00F17254">
            <w:pPr>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94 277.74</w:t>
            </w:r>
          </w:p>
        </w:tc>
      </w:tr>
    </w:tbl>
    <w:p w14:paraId="22C742B2" w14:textId="77777777" w:rsidR="003F4908" w:rsidRPr="00A67409" w:rsidRDefault="003F4908" w:rsidP="003F4908">
      <w:pPr>
        <w:pStyle w:val="Heading3"/>
        <w:numPr>
          <w:ilvl w:val="2"/>
          <w:numId w:val="1"/>
        </w:numPr>
        <w:rPr>
          <w:rFonts w:ascii="Sylfaen" w:hAnsi="Sylfaen" w:cstheme="minorHAnsi"/>
        </w:rPr>
      </w:pPr>
      <w:bookmarkStart w:id="23" w:name="_Toc132026232"/>
      <w:bookmarkStart w:id="24" w:name="_Toc142317629"/>
      <w:r w:rsidRPr="00A67409">
        <w:rPr>
          <w:rFonts w:ascii="Sylfaen" w:hAnsi="Sylfaen" w:cstheme="minorHAnsi"/>
        </w:rPr>
        <w:t>ტრანსპორტი</w:t>
      </w:r>
      <w:bookmarkEnd w:id="23"/>
      <w:bookmarkEnd w:id="24"/>
    </w:p>
    <w:p w14:paraId="5156744A" w14:textId="45F8C71E" w:rsidR="003F4908" w:rsidRPr="00A67409" w:rsidRDefault="003F4908" w:rsidP="003F4908">
      <w:pPr>
        <w:jc w:val="both"/>
        <w:rPr>
          <w:rFonts w:ascii="Sylfaen" w:eastAsia="Calibri" w:hAnsi="Sylfaen" w:cstheme="minorHAnsi"/>
          <w:lang w:val="ka-GE"/>
        </w:rPr>
      </w:pPr>
      <w:r w:rsidRPr="00A67409">
        <w:rPr>
          <w:rFonts w:ascii="Sylfaen" w:eastAsia="Calibri" w:hAnsi="Sylfaen" w:cstheme="minorHAnsi"/>
          <w:lang w:val="ka-GE"/>
        </w:rPr>
        <w:t xml:space="preserve">ბაღდათის მუნიციპალიტეტის ტრანსპორტის სექტორი მოიცავს მხოლოდ </w:t>
      </w:r>
      <w:r w:rsidRPr="00A67409">
        <w:rPr>
          <w:rFonts w:ascii="Sylfaen" w:eastAsia="Calibri" w:hAnsi="Sylfaen" w:cstheme="minorHAnsi"/>
          <w:b/>
          <w:bCs/>
          <w:lang w:val="ka-GE"/>
        </w:rPr>
        <w:t xml:space="preserve">მუნიციპალური ავტოპარკის </w:t>
      </w:r>
      <w:r w:rsidR="00C14541" w:rsidRPr="00A67409">
        <w:rPr>
          <w:rFonts w:ascii="Sylfaen" w:eastAsia="Calibri" w:hAnsi="Sylfaen" w:cstheme="minorHAnsi"/>
          <w:b/>
          <w:bCs/>
          <w:lang w:val="ka-GE"/>
        </w:rPr>
        <w:t>ქვე</w:t>
      </w:r>
      <w:r w:rsidRPr="00A67409">
        <w:rPr>
          <w:rFonts w:ascii="Sylfaen" w:eastAsia="Calibri" w:hAnsi="Sylfaen" w:cstheme="minorHAnsi"/>
          <w:b/>
          <w:bCs/>
          <w:lang w:val="ka-GE"/>
        </w:rPr>
        <w:t xml:space="preserve">სექტორს. </w:t>
      </w:r>
      <w:r w:rsidRPr="00A67409">
        <w:rPr>
          <w:rFonts w:ascii="Sylfaen" w:eastAsia="Calibri" w:hAnsi="Sylfaen" w:cstheme="minorHAnsi"/>
          <w:lang w:val="ka-GE"/>
        </w:rPr>
        <w:t xml:space="preserve">აღნიშნულ </w:t>
      </w:r>
      <w:r w:rsidR="00C14541" w:rsidRPr="00A67409">
        <w:rPr>
          <w:rFonts w:ascii="Sylfaen" w:eastAsia="Calibri" w:hAnsi="Sylfaen" w:cstheme="minorHAnsi"/>
          <w:lang w:val="ka-GE"/>
        </w:rPr>
        <w:t>ქვე</w:t>
      </w:r>
      <w:r w:rsidRPr="00A67409">
        <w:rPr>
          <w:rFonts w:ascii="Sylfaen" w:eastAsia="Calibri" w:hAnsi="Sylfaen" w:cstheme="minorHAnsi"/>
          <w:lang w:val="ka-GE"/>
        </w:rPr>
        <w:t>სექტორში ჯამურად დაფიქსირდა</w:t>
      </w:r>
      <w:r w:rsidRPr="00A67409">
        <w:rPr>
          <w:rFonts w:ascii="Sylfaen" w:eastAsia="Calibri" w:hAnsi="Sylfaen" w:cstheme="minorHAnsi"/>
        </w:rPr>
        <w:t xml:space="preserve"> </w:t>
      </w:r>
      <w:r w:rsidRPr="00A67409">
        <w:rPr>
          <w:rFonts w:ascii="Sylfaen" w:eastAsia="Calibri" w:hAnsi="Sylfaen" w:cstheme="minorHAnsi"/>
          <w:lang w:val="ka-GE"/>
        </w:rPr>
        <w:t xml:space="preserve">დაახლოებით </w:t>
      </w:r>
      <w:r w:rsidRPr="00A67409">
        <w:rPr>
          <w:rFonts w:ascii="Sylfaen" w:eastAsia="Times New Roman" w:hAnsi="Sylfaen" w:cstheme="minorHAnsi"/>
          <w:bCs/>
          <w:color w:val="000000"/>
        </w:rPr>
        <w:t>580</w:t>
      </w:r>
      <w:r w:rsidRPr="00A67409">
        <w:rPr>
          <w:rFonts w:ascii="Sylfaen" w:eastAsia="Times New Roman" w:hAnsi="Sylfaen" w:cstheme="minorHAnsi"/>
          <w:bCs/>
          <w:color w:val="000000"/>
          <w:lang w:val="ka-GE"/>
        </w:rPr>
        <w:t> </w:t>
      </w:r>
      <w:r w:rsidRPr="00A67409">
        <w:rPr>
          <w:rFonts w:ascii="Sylfaen" w:eastAsia="Calibri" w:hAnsi="Sylfaen" w:cstheme="minorHAnsi"/>
          <w:lang w:val="ka-GE"/>
        </w:rPr>
        <w:t>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-ის ეკვ. სათბურის აირების ემისიები. </w:t>
      </w:r>
    </w:p>
    <w:p w14:paraId="068E9071" w14:textId="77777777" w:rsidR="00C14541" w:rsidRPr="00A67409" w:rsidRDefault="003F4908" w:rsidP="00C14541">
      <w:pPr>
        <w:jc w:val="both"/>
        <w:rPr>
          <w:rFonts w:ascii="Sylfaen" w:hAnsi="Sylfaen" w:cstheme="minorHAnsi"/>
          <w:lang w:val="ka-GE"/>
        </w:rPr>
      </w:pPr>
      <w:r w:rsidRPr="00A67409">
        <w:rPr>
          <w:rFonts w:ascii="Sylfaen" w:hAnsi="Sylfaen" w:cstheme="minorHAnsi"/>
          <w:lang w:val="ka-GE"/>
        </w:rPr>
        <w:t xml:space="preserve">მუნიციპალური </w:t>
      </w:r>
      <w:r w:rsidRPr="00A67409">
        <w:rPr>
          <w:rFonts w:ascii="Sylfaen" w:hAnsi="Sylfaen" w:cstheme="minorHAnsi"/>
          <w:b/>
          <w:bCs/>
          <w:lang w:val="ka-GE"/>
        </w:rPr>
        <w:t>ავტოპარკი</w:t>
      </w:r>
      <w:r w:rsidRPr="00A67409">
        <w:rPr>
          <w:rFonts w:ascii="Sylfaen" w:hAnsi="Sylfaen" w:cstheme="minorHAnsi"/>
          <w:lang w:val="ka-GE"/>
        </w:rPr>
        <w:t xml:space="preserve"> დაკომპლექტებულია მხოლოდ </w:t>
      </w:r>
      <w:r w:rsidRPr="00A67409">
        <w:rPr>
          <w:rFonts w:ascii="Sylfaen" w:hAnsi="Sylfaen" w:cstheme="minorHAnsi"/>
          <w:b/>
          <w:bCs/>
          <w:lang w:val="ka-GE"/>
        </w:rPr>
        <w:t>წიაღისეულ საწვავზე მომუშავე მოძველებული ავტომობილებით.</w:t>
      </w:r>
      <w:r w:rsidRPr="00A67409">
        <w:rPr>
          <w:rFonts w:ascii="Sylfaen" w:hAnsi="Sylfaen" w:cstheme="minorHAnsi"/>
          <w:lang w:val="ka-GE"/>
        </w:rPr>
        <w:t xml:space="preserve"> </w:t>
      </w:r>
      <w:r w:rsidRPr="00A67409">
        <w:rPr>
          <w:rFonts w:ascii="Sylfaen" w:eastAsia="Calibri" w:hAnsi="Sylfaen" w:cstheme="minorHAnsi"/>
          <w:lang w:val="ka-GE"/>
        </w:rPr>
        <w:t xml:space="preserve">2019 წლის ინვენტარიზაციის ფარგლებში, კლიმატის ცვლილების მონაცემთა მართვის ელექტრონულ სისტემაში აღირიცხა მუნიციპალური ავტოპარკის 84 ერთეული ავტოტრანსპორტი, რომელთა თითქმის 84% ბენზინზე მომუშავე ავტომობილია. </w:t>
      </w:r>
      <w:r w:rsidRPr="00A67409">
        <w:rPr>
          <w:rFonts w:ascii="Sylfaen" w:eastAsia="Calibri" w:hAnsi="Sylfaen" w:cstheme="minorHAnsi"/>
        </w:rPr>
        <w:t>(</w:t>
      </w:r>
      <w:r w:rsidRPr="00A67409">
        <w:rPr>
          <w:rFonts w:ascii="Sylfaen" w:eastAsia="Calibri" w:hAnsi="Sylfaen" w:cstheme="minorHAnsi"/>
          <w:lang w:val="ka-GE"/>
        </w:rPr>
        <w:t>იხ</w:t>
      </w:r>
      <w:r w:rsidRPr="00A67409">
        <w:rPr>
          <w:rFonts w:ascii="Sylfaen" w:eastAsia="Calibri" w:hAnsi="Sylfaen" w:cstheme="minorHAnsi"/>
        </w:rPr>
        <w:t>.</w:t>
      </w:r>
      <w:r w:rsidRPr="00A67409">
        <w:rPr>
          <w:rFonts w:ascii="Sylfaen" w:eastAsia="Calibri" w:hAnsi="Sylfaen" w:cstheme="minorHAnsi"/>
          <w:lang w:val="ka-GE"/>
        </w:rPr>
        <w:t xml:space="preserve"> </w:t>
      </w:r>
      <w:r w:rsidRPr="00A67409">
        <w:rPr>
          <w:rFonts w:ascii="Sylfaen" w:eastAsia="Calibri" w:hAnsi="Sylfaen" w:cstheme="minorHAnsi"/>
          <w:lang w:val="ka-GE"/>
        </w:rPr>
        <w:fldChar w:fldCharType="begin"/>
      </w:r>
      <w:r w:rsidRPr="00A67409">
        <w:rPr>
          <w:rFonts w:ascii="Sylfaen" w:eastAsia="Calibri" w:hAnsi="Sylfaen" w:cstheme="minorHAnsi"/>
          <w:lang w:val="ka-GE"/>
        </w:rPr>
        <w:instrText xml:space="preserve"> REF _Ref132286675 \h  \* MERGEFORMAT </w:instrText>
      </w:r>
      <w:r w:rsidRPr="00A67409">
        <w:rPr>
          <w:rFonts w:ascii="Sylfaen" w:eastAsia="Calibri" w:hAnsi="Sylfaen" w:cstheme="minorHAnsi"/>
          <w:lang w:val="ka-GE"/>
        </w:rPr>
      </w:r>
      <w:r w:rsidRPr="00A67409">
        <w:rPr>
          <w:rFonts w:ascii="Sylfaen" w:eastAsia="Calibri" w:hAnsi="Sylfaen" w:cstheme="minorHAnsi"/>
          <w:lang w:val="ka-GE"/>
        </w:rPr>
        <w:fldChar w:fldCharType="separate"/>
      </w:r>
      <w:r w:rsidR="004D0B79" w:rsidRPr="00A67409">
        <w:rPr>
          <w:rFonts w:ascii="Sylfaen" w:hAnsi="Sylfaen" w:cstheme="minorHAnsi"/>
        </w:rPr>
        <w:t xml:space="preserve">ცხრილი </w:t>
      </w:r>
      <w:r w:rsidR="004D0B79" w:rsidRPr="00A67409">
        <w:rPr>
          <w:rFonts w:ascii="Sylfaen" w:hAnsi="Sylfaen" w:cstheme="minorHAnsi"/>
          <w:noProof/>
        </w:rPr>
        <w:t>4</w:t>
      </w:r>
      <w:r w:rsidRPr="00A67409">
        <w:rPr>
          <w:rFonts w:ascii="Sylfaen" w:eastAsia="Calibri" w:hAnsi="Sylfaen" w:cstheme="minorHAnsi"/>
          <w:lang w:val="ka-GE"/>
        </w:rPr>
        <w:fldChar w:fldCharType="end"/>
      </w:r>
      <w:r w:rsidRPr="00A67409">
        <w:rPr>
          <w:rFonts w:ascii="Sylfaen" w:eastAsia="Calibri" w:hAnsi="Sylfaen" w:cstheme="minorHAnsi"/>
        </w:rPr>
        <w:t>)</w:t>
      </w:r>
      <w:r w:rsidRPr="00A67409">
        <w:rPr>
          <w:rFonts w:ascii="Sylfaen" w:eastAsia="Calibri" w:hAnsi="Sylfaen" w:cstheme="minorHAnsi"/>
          <w:lang w:val="ka-GE"/>
        </w:rPr>
        <w:t>.</w:t>
      </w:r>
      <w:r w:rsidR="00C14541" w:rsidRPr="00A67409">
        <w:rPr>
          <w:rFonts w:ascii="Sylfaen" w:eastAsia="Calibri" w:hAnsi="Sylfaen" w:cstheme="minorHAnsi"/>
          <w:lang w:val="ka-GE"/>
        </w:rPr>
        <w:t xml:space="preserve"> </w:t>
      </w:r>
      <w:r w:rsidR="00C14541" w:rsidRPr="00A67409">
        <w:rPr>
          <w:rFonts w:ascii="Sylfaen" w:hAnsi="Sylfaen" w:cstheme="minorHAnsi"/>
          <w:lang w:val="ka-GE"/>
        </w:rPr>
        <w:t xml:space="preserve">მოძველებული ავტომობილების ტექნიკური გაუმართაობა, ზედმეტ </w:t>
      </w:r>
      <w:r w:rsidR="00C14541" w:rsidRPr="00A67409">
        <w:rPr>
          <w:rFonts w:ascii="Sylfaen" w:hAnsi="Sylfaen" w:cstheme="minorHAnsi"/>
          <w:b/>
          <w:bCs/>
          <w:lang w:val="ka-GE"/>
        </w:rPr>
        <w:t>საექსპლუატაციო ხარჯებთან</w:t>
      </w:r>
      <w:r w:rsidR="00C14541" w:rsidRPr="00A67409">
        <w:rPr>
          <w:rFonts w:ascii="Sylfaen" w:hAnsi="Sylfaen" w:cstheme="minorHAnsi"/>
          <w:lang w:val="ka-GE"/>
        </w:rPr>
        <w:t xml:space="preserve"> ერთად, ზრდის </w:t>
      </w:r>
      <w:r w:rsidR="00C14541" w:rsidRPr="00A67409">
        <w:rPr>
          <w:rFonts w:ascii="Sylfaen" w:hAnsi="Sylfaen" w:cstheme="minorHAnsi"/>
          <w:b/>
          <w:bCs/>
          <w:lang w:val="ka-GE"/>
        </w:rPr>
        <w:t>ჰაერის დაბინძურების</w:t>
      </w:r>
      <w:r w:rsidR="00C14541" w:rsidRPr="00A67409">
        <w:rPr>
          <w:rFonts w:ascii="Sylfaen" w:hAnsi="Sylfaen" w:cstheme="minorHAnsi"/>
          <w:lang w:val="ka-GE"/>
        </w:rPr>
        <w:t xml:space="preserve"> რისკებს.</w:t>
      </w:r>
    </w:p>
    <w:p w14:paraId="5DFE7511" w14:textId="7632587F" w:rsidR="003F4908" w:rsidRPr="00A67409" w:rsidRDefault="003F4908" w:rsidP="003F4908">
      <w:pPr>
        <w:pStyle w:val="Caption"/>
        <w:keepNext/>
        <w:spacing w:line="259" w:lineRule="auto"/>
        <w:rPr>
          <w:rFonts w:ascii="Sylfaen" w:hAnsi="Sylfaen" w:cstheme="minorHAnsi"/>
        </w:rPr>
      </w:pPr>
      <w:bookmarkStart w:id="25" w:name="_Ref132286675"/>
      <w:bookmarkStart w:id="26" w:name="_Toc142317659"/>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4D0B79" w:rsidRPr="00A67409">
        <w:rPr>
          <w:rFonts w:ascii="Sylfaen" w:hAnsi="Sylfaen" w:cstheme="minorHAnsi"/>
          <w:noProof/>
        </w:rPr>
        <w:t>4</w:t>
      </w:r>
      <w:r w:rsidRPr="00A67409">
        <w:rPr>
          <w:rFonts w:ascii="Sylfaen" w:hAnsi="Sylfaen" w:cstheme="minorHAnsi"/>
          <w:noProof/>
        </w:rPr>
        <w:fldChar w:fldCharType="end"/>
      </w:r>
      <w:bookmarkEnd w:id="25"/>
      <w:r w:rsidRPr="00A67409">
        <w:rPr>
          <w:rFonts w:ascii="Sylfaen" w:hAnsi="Sylfaen" w:cstheme="minorHAnsi"/>
          <w:lang w:val="ka-GE"/>
        </w:rPr>
        <w:t>. სათბურის აირების ემისიები ტრანსპორტის სექტორში 2019 წელს (ტონა CO</w:t>
      </w:r>
      <w:r w:rsidRPr="00A67409">
        <w:rPr>
          <w:rFonts w:ascii="Sylfaen" w:hAnsi="Sylfaen" w:cstheme="minorHAnsi"/>
          <w:vertAlign w:val="subscript"/>
          <w:lang w:val="ka-GE"/>
        </w:rPr>
        <w:t>2</w:t>
      </w:r>
      <w:r w:rsidRPr="00A67409">
        <w:rPr>
          <w:rFonts w:ascii="Sylfaen" w:hAnsi="Sylfaen" w:cstheme="minorHAnsi"/>
          <w:lang w:val="ka-GE"/>
        </w:rPr>
        <w:t>-ის ეკვ.)</w:t>
      </w:r>
      <w:bookmarkEnd w:id="26"/>
    </w:p>
    <w:tbl>
      <w:tblPr>
        <w:tblStyle w:val="TableGrid"/>
        <w:tblW w:w="893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157"/>
        <w:gridCol w:w="1158"/>
        <w:gridCol w:w="1158"/>
        <w:gridCol w:w="1157"/>
        <w:gridCol w:w="1158"/>
        <w:gridCol w:w="1158"/>
      </w:tblGrid>
      <w:tr w:rsidR="003F4908" w:rsidRPr="00A67409" w14:paraId="5A911C81" w14:textId="77777777" w:rsidTr="00F17254">
        <w:trPr>
          <w:trHeight w:hRule="exact" w:val="545"/>
        </w:trPr>
        <w:tc>
          <w:tcPr>
            <w:tcW w:w="1989" w:type="dxa"/>
            <w:vMerge w:val="restart"/>
            <w:shd w:val="clear" w:color="auto" w:fill="D0CECE" w:themeFill="background2" w:themeFillShade="E6"/>
          </w:tcPr>
          <w:p w14:paraId="05DDFDDF" w14:textId="77777777" w:rsidR="003F4908" w:rsidRPr="00A67409" w:rsidRDefault="003F4908" w:rsidP="00F17254">
            <w:pPr>
              <w:spacing w:line="259" w:lineRule="auto"/>
              <w:jc w:val="both"/>
              <w:rPr>
                <w:rFonts w:ascii="Sylfaen" w:eastAsia="Calibri" w:hAnsi="Sylfaen" w:cstheme="minorHAnsi"/>
                <w:b/>
                <w:bCs/>
                <w:sz w:val="16"/>
                <w:szCs w:val="16"/>
                <w:lang w:val="ka-GE"/>
              </w:rPr>
            </w:pPr>
            <w:r w:rsidRPr="00A67409">
              <w:rPr>
                <w:rFonts w:ascii="Sylfaen" w:eastAsia="Calibri" w:hAnsi="Sylfaen" w:cstheme="minorHAnsi"/>
                <w:b/>
                <w:sz w:val="16"/>
                <w:szCs w:val="16"/>
                <w:lang w:val="ka-GE"/>
              </w:rPr>
              <w:t>ავტომობილის ტიპი</w:t>
            </w:r>
          </w:p>
        </w:tc>
        <w:tc>
          <w:tcPr>
            <w:tcW w:w="2315" w:type="dxa"/>
            <w:gridSpan w:val="2"/>
            <w:shd w:val="clear" w:color="auto" w:fill="D0CECE" w:themeFill="background2" w:themeFillShade="E6"/>
          </w:tcPr>
          <w:p w14:paraId="30610EAF" w14:textId="77777777" w:rsidR="003F4908" w:rsidRPr="00A67409" w:rsidRDefault="003F4908" w:rsidP="00F17254">
            <w:pPr>
              <w:spacing w:line="259" w:lineRule="auto"/>
              <w:rPr>
                <w:rFonts w:ascii="Sylfaen" w:eastAsia="Calibri" w:hAnsi="Sylfaen" w:cstheme="minorHAnsi"/>
                <w:b/>
                <w:bCs/>
                <w:color w:val="000000" w:themeColor="text1"/>
                <w:sz w:val="16"/>
                <w:szCs w:val="16"/>
                <w:lang w:val="ka-GE"/>
              </w:rPr>
            </w:pPr>
            <w:r w:rsidRPr="00A67409">
              <w:rPr>
                <w:rFonts w:ascii="Sylfaen" w:eastAsia="Calibri" w:hAnsi="Sylfaen" w:cstheme="minorHAnsi"/>
                <w:b/>
                <w:noProof/>
                <w:sz w:val="16"/>
                <w:szCs w:val="16"/>
                <w:lang w:val="ka-GE"/>
              </w:rPr>
              <w:t>დიზელზე მომუშავე ავტომობილები</w:t>
            </w:r>
          </w:p>
        </w:tc>
        <w:tc>
          <w:tcPr>
            <w:tcW w:w="2315" w:type="dxa"/>
            <w:gridSpan w:val="2"/>
            <w:shd w:val="clear" w:color="auto" w:fill="D0CECE" w:themeFill="background2" w:themeFillShade="E6"/>
          </w:tcPr>
          <w:p w14:paraId="167D0BAB" w14:textId="77777777" w:rsidR="003F4908" w:rsidRPr="00A67409" w:rsidRDefault="003F4908" w:rsidP="00F17254">
            <w:pPr>
              <w:spacing w:line="259" w:lineRule="auto"/>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 xml:space="preserve">ბენზინზე </w:t>
            </w:r>
            <w:r w:rsidRPr="00A67409">
              <w:rPr>
                <w:rFonts w:ascii="Sylfaen" w:eastAsia="Calibri" w:hAnsi="Sylfaen" w:cstheme="minorHAnsi"/>
                <w:b/>
                <w:noProof/>
                <w:sz w:val="16"/>
                <w:szCs w:val="16"/>
                <w:lang w:val="ka-GE"/>
              </w:rPr>
              <w:t>მომუშავე ავტომობილები</w:t>
            </w:r>
          </w:p>
        </w:tc>
        <w:tc>
          <w:tcPr>
            <w:tcW w:w="2316" w:type="dxa"/>
            <w:gridSpan w:val="2"/>
            <w:shd w:val="clear" w:color="auto" w:fill="D0CECE" w:themeFill="background2" w:themeFillShade="E6"/>
          </w:tcPr>
          <w:p w14:paraId="56356C85" w14:textId="77777777" w:rsidR="003F4908" w:rsidRPr="00A67409" w:rsidRDefault="003F4908" w:rsidP="00F17254">
            <w:pPr>
              <w:spacing w:line="259" w:lineRule="auto"/>
              <w:rPr>
                <w:rFonts w:ascii="Sylfaen" w:eastAsia="Calibri" w:hAnsi="Sylfaen" w:cstheme="minorHAnsi"/>
                <w:b/>
                <w:noProof/>
                <w:sz w:val="14"/>
                <w:szCs w:val="14"/>
                <w:lang w:val="ka-GE"/>
              </w:rPr>
            </w:pPr>
            <w:r w:rsidRPr="00A67409">
              <w:rPr>
                <w:rFonts w:ascii="Sylfaen" w:eastAsia="Calibri" w:hAnsi="Sylfaen" w:cstheme="minorHAnsi"/>
                <w:b/>
                <w:noProof/>
                <w:sz w:val="16"/>
                <w:szCs w:val="16"/>
                <w:lang w:val="ka-GE"/>
              </w:rPr>
              <w:t>სულ</w:t>
            </w:r>
          </w:p>
        </w:tc>
      </w:tr>
      <w:tr w:rsidR="003F4908" w:rsidRPr="00A67409" w14:paraId="7697DDDF" w14:textId="77777777" w:rsidTr="00F17254">
        <w:trPr>
          <w:trHeight w:hRule="exact" w:val="308"/>
        </w:trPr>
        <w:tc>
          <w:tcPr>
            <w:tcW w:w="1989" w:type="dxa"/>
            <w:vMerge/>
            <w:shd w:val="clear" w:color="auto" w:fill="D0CECE" w:themeFill="background2" w:themeFillShade="E6"/>
          </w:tcPr>
          <w:p w14:paraId="0BFF7A2D" w14:textId="77777777" w:rsidR="003F4908" w:rsidRPr="00A67409" w:rsidRDefault="003F4908" w:rsidP="00F17254">
            <w:pPr>
              <w:spacing w:line="259" w:lineRule="auto"/>
              <w:jc w:val="both"/>
              <w:rPr>
                <w:rFonts w:ascii="Sylfaen" w:eastAsia="Calibri" w:hAnsi="Sylfaen" w:cstheme="minorHAnsi"/>
                <w:b/>
                <w:sz w:val="14"/>
                <w:szCs w:val="14"/>
                <w:lang w:val="ka-GE"/>
              </w:rPr>
            </w:pPr>
          </w:p>
        </w:tc>
        <w:tc>
          <w:tcPr>
            <w:tcW w:w="1157" w:type="dxa"/>
            <w:shd w:val="clear" w:color="auto" w:fill="D0CECE" w:themeFill="background2" w:themeFillShade="E6"/>
          </w:tcPr>
          <w:p w14:paraId="62FEC6BE" w14:textId="77777777" w:rsidR="003F4908" w:rsidRPr="00A67409" w:rsidRDefault="003F4908" w:rsidP="00F17254">
            <w:pPr>
              <w:spacing w:line="259" w:lineRule="auto"/>
              <w:rPr>
                <w:rFonts w:ascii="Sylfaen" w:eastAsia="Calibri" w:hAnsi="Sylfaen" w:cstheme="minorHAnsi"/>
                <w:b/>
                <w:noProof/>
                <w:sz w:val="14"/>
                <w:szCs w:val="14"/>
                <w:lang w:val="ka-GE"/>
              </w:rPr>
            </w:pPr>
            <w:r w:rsidRPr="00A67409">
              <w:rPr>
                <w:rFonts w:ascii="Sylfaen" w:eastAsia="Calibri" w:hAnsi="Sylfaen" w:cstheme="minorHAnsi"/>
                <w:b/>
                <w:noProof/>
                <w:sz w:val="14"/>
                <w:szCs w:val="14"/>
                <w:lang w:val="ka-GE"/>
              </w:rPr>
              <w:t>რაოდენობა</w:t>
            </w:r>
          </w:p>
        </w:tc>
        <w:tc>
          <w:tcPr>
            <w:tcW w:w="1158" w:type="dxa"/>
            <w:shd w:val="clear" w:color="auto" w:fill="D0CECE" w:themeFill="background2" w:themeFillShade="E6"/>
          </w:tcPr>
          <w:p w14:paraId="631B6247" w14:textId="77777777" w:rsidR="003F4908" w:rsidRPr="00A67409" w:rsidRDefault="003F4908" w:rsidP="00F17254">
            <w:pPr>
              <w:spacing w:line="259" w:lineRule="auto"/>
              <w:rPr>
                <w:rFonts w:ascii="Sylfaen" w:eastAsia="Calibri" w:hAnsi="Sylfaen" w:cstheme="minorHAnsi"/>
                <w:b/>
                <w:bCs/>
                <w:color w:val="000000" w:themeColor="text1"/>
                <w:sz w:val="14"/>
                <w:szCs w:val="14"/>
                <w:lang w:val="ka-GE"/>
              </w:rPr>
            </w:pPr>
            <w:r w:rsidRPr="00A67409">
              <w:rPr>
                <w:rFonts w:ascii="Sylfaen" w:eastAsia="Calibri" w:hAnsi="Sylfaen" w:cstheme="minorHAnsi"/>
                <w:b/>
                <w:noProof/>
                <w:sz w:val="14"/>
                <w:szCs w:val="14"/>
                <w:lang w:val="ka-GE"/>
              </w:rPr>
              <w:t xml:space="preserve">ტ </w:t>
            </w:r>
            <w:r w:rsidRPr="00A67409">
              <w:rPr>
                <w:rFonts w:ascii="Sylfaen" w:eastAsia="Calibri" w:hAnsi="Sylfaen" w:cstheme="minorHAnsi"/>
                <w:b/>
                <w:noProof/>
                <w:sz w:val="14"/>
                <w:szCs w:val="14"/>
              </w:rPr>
              <w:t>CO</w:t>
            </w:r>
            <w:r w:rsidRPr="00A67409">
              <w:rPr>
                <w:rFonts w:ascii="Sylfaen" w:eastAsia="Calibri" w:hAnsi="Sylfaen" w:cstheme="minorHAnsi"/>
                <w:b/>
                <w:noProof/>
                <w:sz w:val="14"/>
                <w:szCs w:val="14"/>
                <w:vertAlign w:val="subscript"/>
              </w:rPr>
              <w:t>2</w:t>
            </w:r>
            <w:r w:rsidRPr="00A67409">
              <w:rPr>
                <w:rFonts w:ascii="Sylfaen" w:eastAsia="Calibri" w:hAnsi="Sylfaen" w:cstheme="minorHAnsi"/>
                <w:b/>
                <w:noProof/>
                <w:sz w:val="14"/>
                <w:szCs w:val="14"/>
                <w:lang w:val="ka-GE"/>
              </w:rPr>
              <w:t xml:space="preserve"> ეკვ.</w:t>
            </w:r>
          </w:p>
        </w:tc>
        <w:tc>
          <w:tcPr>
            <w:tcW w:w="1158" w:type="dxa"/>
            <w:shd w:val="clear" w:color="auto" w:fill="D0CECE" w:themeFill="background2" w:themeFillShade="E6"/>
          </w:tcPr>
          <w:p w14:paraId="2C963647" w14:textId="77777777" w:rsidR="003F4908" w:rsidRPr="00A67409" w:rsidRDefault="003F4908" w:rsidP="00F17254">
            <w:pPr>
              <w:spacing w:line="259" w:lineRule="auto"/>
              <w:rPr>
                <w:rFonts w:ascii="Sylfaen" w:eastAsia="Calibri" w:hAnsi="Sylfaen" w:cstheme="minorHAnsi"/>
                <w:b/>
                <w:bCs/>
                <w:color w:val="000000" w:themeColor="text1"/>
                <w:sz w:val="14"/>
                <w:szCs w:val="14"/>
                <w:lang w:val="ka-GE"/>
              </w:rPr>
            </w:pPr>
            <w:r w:rsidRPr="00A67409">
              <w:rPr>
                <w:rFonts w:ascii="Sylfaen" w:eastAsia="Calibri" w:hAnsi="Sylfaen" w:cstheme="minorHAnsi"/>
                <w:b/>
                <w:noProof/>
                <w:sz w:val="14"/>
                <w:szCs w:val="14"/>
                <w:lang w:val="ka-GE"/>
              </w:rPr>
              <w:t>რაოდენობა</w:t>
            </w:r>
          </w:p>
        </w:tc>
        <w:tc>
          <w:tcPr>
            <w:tcW w:w="1157" w:type="dxa"/>
            <w:shd w:val="clear" w:color="auto" w:fill="D0CECE" w:themeFill="background2" w:themeFillShade="E6"/>
          </w:tcPr>
          <w:p w14:paraId="19AD1EA2" w14:textId="77777777" w:rsidR="003F4908" w:rsidRPr="00A67409" w:rsidRDefault="003F4908" w:rsidP="00F17254">
            <w:pPr>
              <w:spacing w:line="259" w:lineRule="auto"/>
              <w:rPr>
                <w:rFonts w:ascii="Sylfaen" w:eastAsia="Calibri" w:hAnsi="Sylfaen" w:cstheme="minorHAnsi"/>
                <w:b/>
                <w:bCs/>
                <w:color w:val="000000" w:themeColor="text1"/>
                <w:sz w:val="14"/>
                <w:szCs w:val="14"/>
                <w:lang w:val="ka-GE"/>
              </w:rPr>
            </w:pPr>
            <w:r w:rsidRPr="00A67409">
              <w:rPr>
                <w:rFonts w:ascii="Sylfaen" w:eastAsia="Calibri" w:hAnsi="Sylfaen" w:cstheme="minorHAnsi"/>
                <w:b/>
                <w:noProof/>
                <w:sz w:val="14"/>
                <w:szCs w:val="14"/>
                <w:lang w:val="ka-GE"/>
              </w:rPr>
              <w:t xml:space="preserve">ტ </w:t>
            </w:r>
            <w:r w:rsidRPr="00A67409">
              <w:rPr>
                <w:rFonts w:ascii="Sylfaen" w:eastAsia="Calibri" w:hAnsi="Sylfaen" w:cstheme="minorHAnsi"/>
                <w:b/>
                <w:noProof/>
                <w:sz w:val="14"/>
                <w:szCs w:val="14"/>
              </w:rPr>
              <w:t>CO</w:t>
            </w:r>
            <w:r w:rsidRPr="00A67409">
              <w:rPr>
                <w:rFonts w:ascii="Sylfaen" w:eastAsia="Calibri" w:hAnsi="Sylfaen" w:cstheme="minorHAnsi"/>
                <w:b/>
                <w:noProof/>
                <w:sz w:val="14"/>
                <w:szCs w:val="14"/>
                <w:vertAlign w:val="subscript"/>
              </w:rPr>
              <w:t>2</w:t>
            </w:r>
            <w:r w:rsidRPr="00A67409">
              <w:rPr>
                <w:rFonts w:ascii="Sylfaen" w:eastAsia="Calibri" w:hAnsi="Sylfaen" w:cstheme="minorHAnsi"/>
                <w:b/>
                <w:noProof/>
                <w:sz w:val="14"/>
                <w:szCs w:val="14"/>
                <w:lang w:val="ka-GE"/>
              </w:rPr>
              <w:t xml:space="preserve"> ეკვ.</w:t>
            </w:r>
          </w:p>
        </w:tc>
        <w:tc>
          <w:tcPr>
            <w:tcW w:w="1158" w:type="dxa"/>
            <w:shd w:val="clear" w:color="auto" w:fill="D0CECE" w:themeFill="background2" w:themeFillShade="E6"/>
          </w:tcPr>
          <w:p w14:paraId="217CE25A" w14:textId="77777777" w:rsidR="003F4908" w:rsidRPr="00A67409" w:rsidRDefault="003F4908" w:rsidP="00F17254">
            <w:pPr>
              <w:spacing w:line="259" w:lineRule="auto"/>
              <w:rPr>
                <w:rFonts w:ascii="Sylfaen" w:eastAsia="Calibri" w:hAnsi="Sylfaen" w:cstheme="minorHAnsi"/>
                <w:b/>
                <w:noProof/>
                <w:sz w:val="14"/>
                <w:szCs w:val="14"/>
                <w:lang w:val="ka-GE"/>
              </w:rPr>
            </w:pPr>
            <w:r w:rsidRPr="00A67409">
              <w:rPr>
                <w:rFonts w:ascii="Sylfaen" w:eastAsia="Calibri" w:hAnsi="Sylfaen" w:cstheme="minorHAnsi"/>
                <w:b/>
                <w:noProof/>
                <w:sz w:val="14"/>
                <w:szCs w:val="14"/>
                <w:lang w:val="ka-GE"/>
              </w:rPr>
              <w:t>რაოდენობა</w:t>
            </w:r>
          </w:p>
        </w:tc>
        <w:tc>
          <w:tcPr>
            <w:tcW w:w="1158" w:type="dxa"/>
            <w:shd w:val="clear" w:color="auto" w:fill="D0CECE" w:themeFill="background2" w:themeFillShade="E6"/>
          </w:tcPr>
          <w:p w14:paraId="4F0464B2" w14:textId="77777777" w:rsidR="003F4908" w:rsidRPr="00A67409" w:rsidRDefault="003F4908" w:rsidP="00F17254">
            <w:pPr>
              <w:spacing w:line="259" w:lineRule="auto"/>
              <w:rPr>
                <w:rFonts w:ascii="Sylfaen" w:eastAsia="Calibri" w:hAnsi="Sylfaen" w:cstheme="minorHAnsi"/>
                <w:b/>
                <w:noProof/>
                <w:sz w:val="14"/>
                <w:szCs w:val="14"/>
                <w:lang w:val="ka-GE"/>
              </w:rPr>
            </w:pPr>
            <w:r w:rsidRPr="00A67409">
              <w:rPr>
                <w:rFonts w:ascii="Sylfaen" w:eastAsia="Calibri" w:hAnsi="Sylfaen" w:cstheme="minorHAnsi"/>
                <w:b/>
                <w:noProof/>
                <w:sz w:val="14"/>
                <w:szCs w:val="14"/>
                <w:lang w:val="ka-GE"/>
              </w:rPr>
              <w:t xml:space="preserve">ტ </w:t>
            </w:r>
            <w:r w:rsidRPr="00A67409">
              <w:rPr>
                <w:rFonts w:ascii="Sylfaen" w:eastAsia="Calibri" w:hAnsi="Sylfaen" w:cstheme="minorHAnsi"/>
                <w:b/>
                <w:noProof/>
                <w:sz w:val="14"/>
                <w:szCs w:val="14"/>
              </w:rPr>
              <w:t>CO</w:t>
            </w:r>
            <w:r w:rsidRPr="00A67409">
              <w:rPr>
                <w:rFonts w:ascii="Sylfaen" w:eastAsia="Calibri" w:hAnsi="Sylfaen" w:cstheme="minorHAnsi"/>
                <w:b/>
                <w:noProof/>
                <w:sz w:val="14"/>
                <w:szCs w:val="14"/>
                <w:vertAlign w:val="subscript"/>
              </w:rPr>
              <w:t>2</w:t>
            </w:r>
            <w:r w:rsidRPr="00A67409">
              <w:rPr>
                <w:rFonts w:ascii="Sylfaen" w:eastAsia="Calibri" w:hAnsi="Sylfaen" w:cstheme="minorHAnsi"/>
                <w:b/>
                <w:noProof/>
                <w:sz w:val="14"/>
                <w:szCs w:val="14"/>
                <w:lang w:val="ka-GE"/>
              </w:rPr>
              <w:t xml:space="preserve"> ეკვ.</w:t>
            </w:r>
          </w:p>
        </w:tc>
      </w:tr>
      <w:tr w:rsidR="003F4908" w:rsidRPr="00A67409" w14:paraId="3B9B290B" w14:textId="77777777" w:rsidTr="00C14541">
        <w:trPr>
          <w:trHeight w:val="397"/>
        </w:trPr>
        <w:tc>
          <w:tcPr>
            <w:tcW w:w="1989" w:type="dxa"/>
            <w:shd w:val="clear" w:color="auto" w:fill="auto"/>
          </w:tcPr>
          <w:p w14:paraId="3B27B2B7"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მსუბუქი</w:t>
            </w:r>
          </w:p>
        </w:tc>
        <w:tc>
          <w:tcPr>
            <w:tcW w:w="1157" w:type="dxa"/>
          </w:tcPr>
          <w:p w14:paraId="7CFFF64F"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3</w:t>
            </w:r>
          </w:p>
        </w:tc>
        <w:tc>
          <w:tcPr>
            <w:tcW w:w="1158" w:type="dxa"/>
          </w:tcPr>
          <w:p w14:paraId="0299411E"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21.25</w:t>
            </w:r>
          </w:p>
        </w:tc>
        <w:tc>
          <w:tcPr>
            <w:tcW w:w="1158" w:type="dxa"/>
          </w:tcPr>
          <w:p w14:paraId="4C63DE82"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68</w:t>
            </w:r>
          </w:p>
        </w:tc>
        <w:tc>
          <w:tcPr>
            <w:tcW w:w="1157" w:type="dxa"/>
          </w:tcPr>
          <w:p w14:paraId="2E5C0D6D"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sz w:val="16"/>
                <w:szCs w:val="16"/>
              </w:rPr>
              <w:t>4</w:t>
            </w:r>
            <w:r w:rsidRPr="00A67409">
              <w:rPr>
                <w:rFonts w:ascii="Sylfaen" w:eastAsia="Calibri" w:hAnsi="Sylfaen" w:cstheme="minorHAnsi"/>
                <w:sz w:val="16"/>
                <w:szCs w:val="16"/>
                <w:lang w:val="ka-GE"/>
              </w:rPr>
              <w:t>08.90</w:t>
            </w:r>
          </w:p>
        </w:tc>
        <w:tc>
          <w:tcPr>
            <w:tcW w:w="1158" w:type="dxa"/>
          </w:tcPr>
          <w:p w14:paraId="1C7BE42B"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61</w:t>
            </w:r>
          </w:p>
        </w:tc>
        <w:tc>
          <w:tcPr>
            <w:tcW w:w="1158" w:type="dxa"/>
          </w:tcPr>
          <w:p w14:paraId="57ED09BB"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b/>
                <w:sz w:val="16"/>
                <w:szCs w:val="16"/>
                <w:lang w:val="ka-GE"/>
              </w:rPr>
              <w:t>430.15</w:t>
            </w:r>
          </w:p>
        </w:tc>
      </w:tr>
      <w:tr w:rsidR="003F4908" w:rsidRPr="00A67409" w14:paraId="01291F6E" w14:textId="77777777" w:rsidTr="00C14541">
        <w:trPr>
          <w:trHeight w:val="397"/>
        </w:trPr>
        <w:tc>
          <w:tcPr>
            <w:tcW w:w="1989" w:type="dxa"/>
            <w:shd w:val="clear" w:color="auto" w:fill="auto"/>
          </w:tcPr>
          <w:p w14:paraId="4A826A3B"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სამგზავრო</w:t>
            </w:r>
          </w:p>
        </w:tc>
        <w:tc>
          <w:tcPr>
            <w:tcW w:w="1157" w:type="dxa"/>
            <w:shd w:val="clear" w:color="auto" w:fill="F2F2F2" w:themeFill="background1" w:themeFillShade="F2"/>
          </w:tcPr>
          <w:p w14:paraId="08322E1B"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8" w:type="dxa"/>
            <w:shd w:val="clear" w:color="auto" w:fill="F2F2F2" w:themeFill="background1" w:themeFillShade="F2"/>
          </w:tcPr>
          <w:p w14:paraId="081F7F07"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8" w:type="dxa"/>
            <w:shd w:val="clear" w:color="auto" w:fill="auto"/>
          </w:tcPr>
          <w:p w14:paraId="3B58F261"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6</w:t>
            </w:r>
          </w:p>
        </w:tc>
        <w:tc>
          <w:tcPr>
            <w:tcW w:w="1157" w:type="dxa"/>
            <w:shd w:val="clear" w:color="auto" w:fill="auto"/>
          </w:tcPr>
          <w:p w14:paraId="5E574DFA"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sz w:val="16"/>
                <w:szCs w:val="16"/>
                <w:lang w:val="ka-GE"/>
              </w:rPr>
              <w:t>6.15</w:t>
            </w:r>
          </w:p>
        </w:tc>
        <w:tc>
          <w:tcPr>
            <w:tcW w:w="1158" w:type="dxa"/>
          </w:tcPr>
          <w:p w14:paraId="56574862"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6</w:t>
            </w:r>
          </w:p>
        </w:tc>
        <w:tc>
          <w:tcPr>
            <w:tcW w:w="1158" w:type="dxa"/>
          </w:tcPr>
          <w:p w14:paraId="6D80CC43"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b/>
                <w:sz w:val="16"/>
                <w:szCs w:val="16"/>
                <w:lang w:val="ka-GE"/>
              </w:rPr>
              <w:t>6.15</w:t>
            </w:r>
          </w:p>
        </w:tc>
      </w:tr>
      <w:tr w:rsidR="003F4908" w:rsidRPr="00A67409" w14:paraId="32BF5622" w14:textId="77777777" w:rsidTr="00C14541">
        <w:trPr>
          <w:trHeight w:val="397"/>
        </w:trPr>
        <w:tc>
          <w:tcPr>
            <w:tcW w:w="1989" w:type="dxa"/>
            <w:shd w:val="clear" w:color="auto" w:fill="auto"/>
          </w:tcPr>
          <w:p w14:paraId="21A76075"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სატვირთო</w:t>
            </w:r>
          </w:p>
        </w:tc>
        <w:tc>
          <w:tcPr>
            <w:tcW w:w="1157" w:type="dxa"/>
          </w:tcPr>
          <w:p w14:paraId="2D2C2366"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4</w:t>
            </w:r>
          </w:p>
        </w:tc>
        <w:tc>
          <w:tcPr>
            <w:tcW w:w="1158" w:type="dxa"/>
          </w:tcPr>
          <w:p w14:paraId="1156DC8F"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77.74</w:t>
            </w:r>
          </w:p>
        </w:tc>
        <w:tc>
          <w:tcPr>
            <w:tcW w:w="1158" w:type="dxa"/>
            <w:shd w:val="clear" w:color="auto" w:fill="F2F2F2" w:themeFill="background1" w:themeFillShade="F2"/>
          </w:tcPr>
          <w:p w14:paraId="4C580346"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7" w:type="dxa"/>
            <w:shd w:val="clear" w:color="auto" w:fill="F2F2F2" w:themeFill="background1" w:themeFillShade="F2"/>
          </w:tcPr>
          <w:p w14:paraId="678261CB" w14:textId="77777777" w:rsidR="003F4908" w:rsidRPr="00A67409" w:rsidRDefault="003F4908" w:rsidP="00F17254">
            <w:pPr>
              <w:spacing w:line="259" w:lineRule="auto"/>
              <w:jc w:val="both"/>
              <w:rPr>
                <w:rFonts w:ascii="Sylfaen" w:eastAsia="Calibri" w:hAnsi="Sylfaen" w:cstheme="minorHAnsi"/>
                <w:sz w:val="16"/>
                <w:szCs w:val="16"/>
              </w:rPr>
            </w:pPr>
          </w:p>
        </w:tc>
        <w:tc>
          <w:tcPr>
            <w:tcW w:w="1158" w:type="dxa"/>
          </w:tcPr>
          <w:p w14:paraId="0FEE8450"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4</w:t>
            </w:r>
          </w:p>
        </w:tc>
        <w:tc>
          <w:tcPr>
            <w:tcW w:w="1158" w:type="dxa"/>
          </w:tcPr>
          <w:p w14:paraId="4C56A330"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b/>
                <w:sz w:val="16"/>
                <w:szCs w:val="16"/>
                <w:lang w:val="ka-GE"/>
              </w:rPr>
              <w:t>77.74</w:t>
            </w:r>
          </w:p>
        </w:tc>
      </w:tr>
      <w:tr w:rsidR="003F4908" w:rsidRPr="00A67409" w14:paraId="025EA565" w14:textId="77777777" w:rsidTr="00C14541">
        <w:trPr>
          <w:trHeight w:val="397"/>
        </w:trPr>
        <w:tc>
          <w:tcPr>
            <w:tcW w:w="1989" w:type="dxa"/>
            <w:shd w:val="clear" w:color="auto" w:fill="auto"/>
          </w:tcPr>
          <w:p w14:paraId="71582D31"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სპეციალიზებული ავტომანქანები</w:t>
            </w:r>
            <w:r w:rsidRPr="00A67409">
              <w:rPr>
                <w:rStyle w:val="FootnoteReference"/>
                <w:rFonts w:ascii="Sylfaen" w:eastAsia="Calibri" w:hAnsi="Sylfaen" w:cstheme="minorHAnsi"/>
                <w:sz w:val="16"/>
                <w:szCs w:val="16"/>
                <w:lang w:val="ka-GE"/>
              </w:rPr>
              <w:footnoteReference w:id="24"/>
            </w:r>
          </w:p>
        </w:tc>
        <w:tc>
          <w:tcPr>
            <w:tcW w:w="1157" w:type="dxa"/>
          </w:tcPr>
          <w:p w14:paraId="5ECA9EA5"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3</w:t>
            </w:r>
          </w:p>
        </w:tc>
        <w:tc>
          <w:tcPr>
            <w:tcW w:w="1158" w:type="dxa"/>
          </w:tcPr>
          <w:p w14:paraId="1E3504B9"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62.63</w:t>
            </w:r>
          </w:p>
        </w:tc>
        <w:tc>
          <w:tcPr>
            <w:tcW w:w="1158" w:type="dxa"/>
            <w:shd w:val="clear" w:color="auto" w:fill="F2F2F2" w:themeFill="background1" w:themeFillShade="F2"/>
          </w:tcPr>
          <w:p w14:paraId="7302EC72"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7" w:type="dxa"/>
            <w:shd w:val="clear" w:color="auto" w:fill="F2F2F2" w:themeFill="background1" w:themeFillShade="F2"/>
          </w:tcPr>
          <w:p w14:paraId="5235B6F1" w14:textId="77777777" w:rsidR="003F4908" w:rsidRPr="00A67409" w:rsidRDefault="003F4908" w:rsidP="00F17254">
            <w:pPr>
              <w:spacing w:line="259" w:lineRule="auto"/>
              <w:jc w:val="both"/>
              <w:rPr>
                <w:rFonts w:ascii="Sylfaen" w:eastAsia="Calibri" w:hAnsi="Sylfaen" w:cstheme="minorHAnsi"/>
                <w:sz w:val="16"/>
                <w:szCs w:val="16"/>
              </w:rPr>
            </w:pPr>
          </w:p>
        </w:tc>
        <w:tc>
          <w:tcPr>
            <w:tcW w:w="1158" w:type="dxa"/>
            <w:shd w:val="clear" w:color="auto" w:fill="auto"/>
          </w:tcPr>
          <w:p w14:paraId="71B81A2F"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3</w:t>
            </w:r>
          </w:p>
        </w:tc>
        <w:tc>
          <w:tcPr>
            <w:tcW w:w="1158" w:type="dxa"/>
            <w:shd w:val="clear" w:color="auto" w:fill="auto"/>
          </w:tcPr>
          <w:p w14:paraId="3ED166B9"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b/>
                <w:sz w:val="16"/>
                <w:szCs w:val="16"/>
                <w:lang w:val="ka-GE"/>
              </w:rPr>
              <w:t>62.63</w:t>
            </w:r>
          </w:p>
        </w:tc>
      </w:tr>
      <w:tr w:rsidR="003F4908" w:rsidRPr="00A67409" w14:paraId="2D26C454" w14:textId="77777777" w:rsidTr="00C14541">
        <w:trPr>
          <w:trHeight w:val="397"/>
        </w:trPr>
        <w:tc>
          <w:tcPr>
            <w:tcW w:w="1989" w:type="dxa"/>
            <w:shd w:val="clear" w:color="auto" w:fill="auto"/>
          </w:tcPr>
          <w:p w14:paraId="03FBD389" w14:textId="77777777" w:rsidR="003F4908" w:rsidRPr="00A67409" w:rsidRDefault="003F4908" w:rsidP="00F17254">
            <w:pPr>
              <w:spacing w:line="259" w:lineRule="auto"/>
              <w:rPr>
                <w:rFonts w:ascii="Sylfaen" w:eastAsia="Calibri" w:hAnsi="Sylfaen" w:cstheme="minorHAnsi"/>
                <w:sz w:val="16"/>
                <w:szCs w:val="16"/>
                <w:lang w:val="ka-GE"/>
              </w:rPr>
            </w:pPr>
            <w:r w:rsidRPr="00A67409">
              <w:rPr>
                <w:rFonts w:ascii="Sylfaen" w:eastAsia="Calibri" w:hAnsi="Sylfaen" w:cstheme="minorHAnsi"/>
                <w:sz w:val="16"/>
                <w:szCs w:val="16"/>
                <w:lang w:val="ka-GE"/>
              </w:rPr>
              <w:t>სასოფლო-სამეურნეო და სპეცტექნიკა</w:t>
            </w:r>
          </w:p>
        </w:tc>
        <w:tc>
          <w:tcPr>
            <w:tcW w:w="1157" w:type="dxa"/>
            <w:shd w:val="clear" w:color="auto" w:fill="F2F2F2" w:themeFill="background1" w:themeFillShade="F2"/>
          </w:tcPr>
          <w:p w14:paraId="6EEED8F4"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8" w:type="dxa"/>
            <w:shd w:val="clear" w:color="auto" w:fill="F2F2F2" w:themeFill="background1" w:themeFillShade="F2"/>
          </w:tcPr>
          <w:p w14:paraId="5C060398" w14:textId="77777777" w:rsidR="003F4908" w:rsidRPr="00A67409" w:rsidRDefault="003F4908" w:rsidP="00F17254">
            <w:pPr>
              <w:spacing w:line="259" w:lineRule="auto"/>
              <w:jc w:val="both"/>
              <w:rPr>
                <w:rFonts w:ascii="Sylfaen" w:eastAsia="Calibri" w:hAnsi="Sylfaen" w:cstheme="minorHAnsi"/>
                <w:sz w:val="16"/>
                <w:szCs w:val="16"/>
                <w:lang w:val="ka-GE"/>
              </w:rPr>
            </w:pPr>
          </w:p>
        </w:tc>
        <w:tc>
          <w:tcPr>
            <w:tcW w:w="1158" w:type="dxa"/>
          </w:tcPr>
          <w:p w14:paraId="6DC4B343"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0</w:t>
            </w:r>
          </w:p>
        </w:tc>
        <w:tc>
          <w:tcPr>
            <w:tcW w:w="1157" w:type="dxa"/>
          </w:tcPr>
          <w:p w14:paraId="2E1DF166"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sz w:val="16"/>
                <w:szCs w:val="16"/>
                <w:lang w:val="ka-GE"/>
              </w:rPr>
              <w:t>3.34</w:t>
            </w:r>
          </w:p>
        </w:tc>
        <w:tc>
          <w:tcPr>
            <w:tcW w:w="1158" w:type="dxa"/>
            <w:shd w:val="clear" w:color="auto" w:fill="auto"/>
          </w:tcPr>
          <w:p w14:paraId="4DC2AAA6" w14:textId="77777777" w:rsidR="003F4908" w:rsidRPr="00A67409" w:rsidRDefault="003F4908" w:rsidP="00F17254">
            <w:pPr>
              <w:spacing w:line="259" w:lineRule="auto"/>
              <w:jc w:val="both"/>
              <w:rPr>
                <w:rFonts w:ascii="Sylfaen" w:eastAsia="Calibri" w:hAnsi="Sylfaen" w:cstheme="minorHAnsi"/>
                <w:sz w:val="16"/>
                <w:szCs w:val="16"/>
                <w:lang w:val="ka-GE"/>
              </w:rPr>
            </w:pPr>
            <w:r w:rsidRPr="00A67409">
              <w:rPr>
                <w:rFonts w:ascii="Sylfaen" w:eastAsia="Calibri" w:hAnsi="Sylfaen" w:cstheme="minorHAnsi"/>
                <w:sz w:val="16"/>
                <w:szCs w:val="16"/>
                <w:lang w:val="ka-GE"/>
              </w:rPr>
              <w:t>0</w:t>
            </w:r>
          </w:p>
        </w:tc>
        <w:tc>
          <w:tcPr>
            <w:tcW w:w="1158" w:type="dxa"/>
            <w:shd w:val="clear" w:color="auto" w:fill="auto"/>
          </w:tcPr>
          <w:p w14:paraId="40197EEB" w14:textId="77777777" w:rsidR="003F4908" w:rsidRPr="00A67409" w:rsidRDefault="003F4908" w:rsidP="00F17254">
            <w:pPr>
              <w:spacing w:line="259" w:lineRule="auto"/>
              <w:jc w:val="both"/>
              <w:rPr>
                <w:rFonts w:ascii="Sylfaen" w:eastAsia="Calibri" w:hAnsi="Sylfaen" w:cstheme="minorHAnsi"/>
                <w:sz w:val="16"/>
                <w:szCs w:val="16"/>
              </w:rPr>
            </w:pPr>
            <w:r w:rsidRPr="00A67409">
              <w:rPr>
                <w:rFonts w:ascii="Sylfaen" w:eastAsia="Calibri" w:hAnsi="Sylfaen" w:cstheme="minorHAnsi"/>
                <w:b/>
                <w:sz w:val="16"/>
                <w:szCs w:val="16"/>
                <w:lang w:val="ka-GE"/>
              </w:rPr>
              <w:t>3.34</w:t>
            </w:r>
          </w:p>
        </w:tc>
      </w:tr>
      <w:tr w:rsidR="003F4908" w:rsidRPr="00A67409" w14:paraId="79617854" w14:textId="77777777" w:rsidTr="00C14541">
        <w:trPr>
          <w:trHeight w:val="397"/>
        </w:trPr>
        <w:tc>
          <w:tcPr>
            <w:tcW w:w="1989" w:type="dxa"/>
            <w:shd w:val="clear" w:color="auto" w:fill="auto"/>
          </w:tcPr>
          <w:p w14:paraId="4346A4E1" w14:textId="77777777" w:rsidR="003F4908" w:rsidRPr="00A67409" w:rsidRDefault="003F4908" w:rsidP="00F17254">
            <w:pPr>
              <w:spacing w:line="259" w:lineRule="auto"/>
              <w:jc w:val="both"/>
              <w:rPr>
                <w:rFonts w:ascii="Sylfaen" w:eastAsia="Calibri" w:hAnsi="Sylfaen" w:cstheme="minorHAnsi"/>
                <w:b/>
                <w:sz w:val="16"/>
                <w:szCs w:val="16"/>
                <w:lang w:val="ka-GE"/>
              </w:rPr>
            </w:pPr>
            <w:r w:rsidRPr="00A67409">
              <w:rPr>
                <w:rFonts w:ascii="Sylfaen" w:eastAsia="Calibri" w:hAnsi="Sylfaen" w:cstheme="minorHAnsi"/>
                <w:b/>
                <w:sz w:val="16"/>
                <w:szCs w:val="16"/>
                <w:lang w:val="ka-GE"/>
              </w:rPr>
              <w:t>სულ</w:t>
            </w:r>
          </w:p>
        </w:tc>
        <w:tc>
          <w:tcPr>
            <w:tcW w:w="1157" w:type="dxa"/>
          </w:tcPr>
          <w:p w14:paraId="083027D4" w14:textId="77777777" w:rsidR="003F4908" w:rsidRPr="00A67409" w:rsidRDefault="003F4908" w:rsidP="00F17254">
            <w:pPr>
              <w:spacing w:line="259" w:lineRule="auto"/>
              <w:jc w:val="both"/>
              <w:rPr>
                <w:rFonts w:ascii="Sylfaen" w:eastAsia="Calibri" w:hAnsi="Sylfaen" w:cstheme="minorHAnsi"/>
                <w:b/>
                <w:bCs/>
                <w:sz w:val="16"/>
                <w:szCs w:val="16"/>
                <w:lang w:val="ka-GE"/>
              </w:rPr>
            </w:pPr>
            <w:r w:rsidRPr="00A67409">
              <w:rPr>
                <w:rFonts w:ascii="Sylfaen" w:eastAsia="Calibri" w:hAnsi="Sylfaen" w:cstheme="minorHAnsi"/>
                <w:b/>
                <w:sz w:val="16"/>
                <w:szCs w:val="16"/>
                <w:lang w:val="ka-GE"/>
              </w:rPr>
              <w:t>10</w:t>
            </w:r>
          </w:p>
        </w:tc>
        <w:tc>
          <w:tcPr>
            <w:tcW w:w="1158" w:type="dxa"/>
          </w:tcPr>
          <w:p w14:paraId="3A74AC8F" w14:textId="77777777" w:rsidR="003F4908" w:rsidRPr="00A67409" w:rsidRDefault="003F4908" w:rsidP="00F17254">
            <w:pPr>
              <w:spacing w:line="259" w:lineRule="auto"/>
              <w:jc w:val="both"/>
              <w:rPr>
                <w:rFonts w:ascii="Sylfaen" w:eastAsia="Calibri" w:hAnsi="Sylfaen" w:cstheme="minorHAnsi"/>
                <w:b/>
                <w:bCs/>
                <w:sz w:val="16"/>
                <w:szCs w:val="16"/>
                <w:lang w:val="ka-GE"/>
              </w:rPr>
            </w:pPr>
            <w:r w:rsidRPr="00A67409">
              <w:rPr>
                <w:rFonts w:ascii="Sylfaen" w:eastAsia="Calibri" w:hAnsi="Sylfaen" w:cstheme="minorHAnsi"/>
                <w:b/>
                <w:sz w:val="16"/>
                <w:szCs w:val="16"/>
                <w:lang w:val="ka-GE"/>
              </w:rPr>
              <w:t>161.63</w:t>
            </w:r>
          </w:p>
        </w:tc>
        <w:tc>
          <w:tcPr>
            <w:tcW w:w="1158" w:type="dxa"/>
          </w:tcPr>
          <w:p w14:paraId="290CBACC" w14:textId="77777777" w:rsidR="003F4908" w:rsidRPr="00A67409" w:rsidRDefault="003F4908" w:rsidP="00F17254">
            <w:pPr>
              <w:spacing w:line="259" w:lineRule="auto"/>
              <w:jc w:val="both"/>
              <w:rPr>
                <w:rFonts w:ascii="Sylfaen" w:eastAsia="Calibri" w:hAnsi="Sylfaen" w:cstheme="minorHAnsi"/>
                <w:b/>
                <w:bCs/>
                <w:sz w:val="16"/>
                <w:szCs w:val="16"/>
                <w:lang w:val="ka-GE"/>
              </w:rPr>
            </w:pPr>
            <w:r w:rsidRPr="00A67409">
              <w:rPr>
                <w:rFonts w:ascii="Sylfaen" w:eastAsia="Calibri" w:hAnsi="Sylfaen" w:cstheme="minorHAnsi"/>
                <w:b/>
                <w:sz w:val="16"/>
                <w:szCs w:val="16"/>
                <w:lang w:val="ka-GE"/>
              </w:rPr>
              <w:t>74</w:t>
            </w:r>
          </w:p>
        </w:tc>
        <w:tc>
          <w:tcPr>
            <w:tcW w:w="1157" w:type="dxa"/>
          </w:tcPr>
          <w:p w14:paraId="6866FD92" w14:textId="77777777" w:rsidR="003F4908" w:rsidRPr="00A67409" w:rsidRDefault="003F4908" w:rsidP="00F17254">
            <w:pPr>
              <w:spacing w:line="259" w:lineRule="auto"/>
              <w:jc w:val="both"/>
              <w:rPr>
                <w:rFonts w:ascii="Sylfaen" w:eastAsia="Calibri" w:hAnsi="Sylfaen" w:cstheme="minorHAnsi"/>
                <w:b/>
                <w:bCs/>
                <w:sz w:val="16"/>
                <w:szCs w:val="16"/>
              </w:rPr>
            </w:pPr>
            <w:r w:rsidRPr="00A67409">
              <w:rPr>
                <w:rFonts w:ascii="Sylfaen" w:eastAsia="Calibri" w:hAnsi="Sylfaen" w:cstheme="minorHAnsi"/>
                <w:b/>
                <w:sz w:val="16"/>
                <w:szCs w:val="16"/>
                <w:lang w:val="ka-GE"/>
              </w:rPr>
              <w:t>418.40</w:t>
            </w:r>
          </w:p>
        </w:tc>
        <w:tc>
          <w:tcPr>
            <w:tcW w:w="1158" w:type="dxa"/>
          </w:tcPr>
          <w:p w14:paraId="521AC598" w14:textId="77777777" w:rsidR="003F4908" w:rsidRPr="00A67409" w:rsidRDefault="003F4908" w:rsidP="00F17254">
            <w:pPr>
              <w:spacing w:line="259" w:lineRule="auto"/>
              <w:jc w:val="both"/>
              <w:rPr>
                <w:rFonts w:ascii="Sylfaen" w:eastAsia="Calibri" w:hAnsi="Sylfaen" w:cstheme="minorHAnsi"/>
                <w:b/>
                <w:bCs/>
                <w:sz w:val="16"/>
                <w:szCs w:val="16"/>
                <w:lang w:val="ka-GE"/>
              </w:rPr>
            </w:pPr>
            <w:r w:rsidRPr="00A67409">
              <w:rPr>
                <w:rFonts w:ascii="Sylfaen" w:eastAsia="Calibri" w:hAnsi="Sylfaen" w:cstheme="minorHAnsi"/>
                <w:b/>
                <w:bCs/>
                <w:sz w:val="16"/>
                <w:szCs w:val="16"/>
                <w:lang w:val="ka-GE"/>
              </w:rPr>
              <w:t>84</w:t>
            </w:r>
          </w:p>
        </w:tc>
        <w:tc>
          <w:tcPr>
            <w:tcW w:w="1158" w:type="dxa"/>
          </w:tcPr>
          <w:p w14:paraId="681B4636" w14:textId="77777777" w:rsidR="003F4908" w:rsidRPr="00A67409" w:rsidRDefault="003F4908" w:rsidP="00F17254">
            <w:pPr>
              <w:spacing w:line="259" w:lineRule="auto"/>
              <w:jc w:val="both"/>
              <w:rPr>
                <w:rFonts w:ascii="Sylfaen" w:eastAsia="Calibri" w:hAnsi="Sylfaen" w:cstheme="minorHAnsi"/>
                <w:b/>
                <w:bCs/>
                <w:sz w:val="16"/>
                <w:szCs w:val="16"/>
              </w:rPr>
            </w:pPr>
            <w:r w:rsidRPr="00A67409">
              <w:rPr>
                <w:rFonts w:ascii="Sylfaen" w:eastAsia="Calibri" w:hAnsi="Sylfaen" w:cstheme="minorHAnsi"/>
                <w:b/>
                <w:sz w:val="16"/>
                <w:szCs w:val="16"/>
                <w:lang w:val="ka-GE"/>
              </w:rPr>
              <w:t>580.02</w:t>
            </w:r>
          </w:p>
        </w:tc>
      </w:tr>
    </w:tbl>
    <w:p w14:paraId="3DF14AE4" w14:textId="77777777" w:rsidR="00C14541" w:rsidRPr="00A67409" w:rsidRDefault="00C14541" w:rsidP="00C14541">
      <w:pPr>
        <w:jc w:val="both"/>
        <w:rPr>
          <w:rFonts w:ascii="Sylfaen" w:eastAsia="Calibri" w:hAnsi="Sylfaen" w:cstheme="minorHAnsi"/>
          <w:b/>
          <w:bCs/>
          <w:lang w:val="ka-GE"/>
        </w:rPr>
      </w:pPr>
      <w:bookmarkStart w:id="27" w:name="_Hlk141456056"/>
    </w:p>
    <w:p w14:paraId="3599C9CF" w14:textId="1E1AAD32" w:rsidR="00C14541" w:rsidRPr="00A67409" w:rsidRDefault="00C14541" w:rsidP="00C14541">
      <w:pPr>
        <w:jc w:val="both"/>
        <w:rPr>
          <w:rFonts w:ascii="Sylfaen" w:eastAsia="Calibri" w:hAnsi="Sylfaen" w:cstheme="minorHAnsi"/>
          <w:lang w:val="ka-GE"/>
        </w:rPr>
      </w:pPr>
      <w:r w:rsidRPr="00A67409">
        <w:rPr>
          <w:rFonts w:ascii="Sylfaen" w:eastAsia="Calibri" w:hAnsi="Sylfaen" w:cstheme="minorHAnsi"/>
          <w:b/>
          <w:bCs/>
          <w:lang w:val="ka-GE"/>
        </w:rPr>
        <w:t>ტრანსპორტის სექტორში ენერგიის მოხმარებამ</w:t>
      </w:r>
      <w:r w:rsidRPr="00A67409">
        <w:rPr>
          <w:rFonts w:ascii="Sylfaen" w:eastAsia="Calibri" w:hAnsi="Sylfaen" w:cstheme="minorHAnsi"/>
          <w:lang w:val="ka-GE"/>
        </w:rPr>
        <w:t xml:space="preserve"> კი დაახლოებით </w:t>
      </w:r>
      <w:r w:rsidRPr="00A67409">
        <w:rPr>
          <w:rFonts w:ascii="Sylfaen" w:eastAsia="Times New Roman" w:hAnsi="Sylfaen" w:cstheme="minorHAnsi"/>
          <w:color w:val="000000"/>
          <w:lang w:val="ru-RU" w:eastAsia="ru-RU"/>
        </w:rPr>
        <w:t>2 2</w:t>
      </w:r>
      <w:r w:rsidRPr="00A67409">
        <w:rPr>
          <w:rFonts w:ascii="Sylfaen" w:eastAsia="Times New Roman" w:hAnsi="Sylfaen" w:cstheme="minorHAnsi"/>
          <w:color w:val="000000"/>
          <w:lang w:val="ka-GE" w:eastAsia="ru-RU"/>
        </w:rPr>
        <w:t>80</w:t>
      </w:r>
      <w:r w:rsidRPr="00A67409">
        <w:rPr>
          <w:rFonts w:ascii="Sylfaen" w:eastAsia="Times New Roman" w:hAnsi="Sylfaen" w:cstheme="minorHAnsi"/>
          <w:color w:val="000000"/>
          <w:lang w:val="ru-RU" w:eastAsia="ru-RU"/>
        </w:rPr>
        <w:t xml:space="preserve"> </w:t>
      </w:r>
      <w:r w:rsidRPr="00A67409">
        <w:rPr>
          <w:rFonts w:ascii="Sylfaen" w:eastAsia="Calibri" w:hAnsi="Sylfaen" w:cstheme="minorHAnsi"/>
          <w:lang w:val="ka-GE"/>
        </w:rPr>
        <w:t>მგვტ.სთ შეადგინა.</w:t>
      </w:r>
    </w:p>
    <w:p w14:paraId="380E8434" w14:textId="75517F5E" w:rsidR="003F4908" w:rsidRPr="00A67409" w:rsidRDefault="003F4908" w:rsidP="003F4908">
      <w:pPr>
        <w:pStyle w:val="Caption"/>
        <w:keepNext/>
        <w:spacing w:line="259" w:lineRule="auto"/>
        <w:rPr>
          <w:rFonts w:ascii="Sylfaen" w:hAnsi="Sylfaen" w:cstheme="minorHAnsi"/>
        </w:rPr>
      </w:pPr>
      <w:bookmarkStart w:id="28" w:name="_Toc142317660"/>
      <w:bookmarkEnd w:id="27"/>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4D0B79" w:rsidRPr="00A67409">
        <w:rPr>
          <w:rFonts w:ascii="Sylfaen" w:hAnsi="Sylfaen" w:cstheme="minorHAnsi"/>
          <w:noProof/>
        </w:rPr>
        <w:t>5</w:t>
      </w:r>
      <w:r w:rsidRPr="00A67409">
        <w:rPr>
          <w:rFonts w:ascii="Sylfaen" w:hAnsi="Sylfaen" w:cstheme="minorHAnsi"/>
        </w:rPr>
        <w:fldChar w:fldCharType="end"/>
      </w:r>
      <w:r w:rsidRPr="00A67409">
        <w:rPr>
          <w:rFonts w:ascii="Sylfaen" w:hAnsi="Sylfaen" w:cstheme="minorHAnsi"/>
          <w:lang w:val="ka-GE"/>
        </w:rPr>
        <w:t>. ენერგიის მოხმარება ტრანსპორტის სექტორში 2019 წელს (მგვტ.სთ)</w:t>
      </w:r>
      <w:bookmarkEnd w:id="28"/>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617"/>
        <w:gridCol w:w="1617"/>
        <w:gridCol w:w="1618"/>
      </w:tblGrid>
      <w:tr w:rsidR="003F4908" w:rsidRPr="00A67409" w14:paraId="5FF989E2" w14:textId="77777777" w:rsidTr="00C14541">
        <w:trPr>
          <w:trHeight w:hRule="exact" w:val="448"/>
        </w:trPr>
        <w:tc>
          <w:tcPr>
            <w:tcW w:w="4079" w:type="dxa"/>
            <w:shd w:val="clear" w:color="auto" w:fill="D0CECE" w:themeFill="background2" w:themeFillShade="E6"/>
          </w:tcPr>
          <w:p w14:paraId="1FF29EBA" w14:textId="55AF6264" w:rsidR="003F4908" w:rsidRPr="00A67409" w:rsidRDefault="00C14541"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b/>
                <w:sz w:val="16"/>
                <w:szCs w:val="16"/>
                <w:lang w:val="ka-GE"/>
              </w:rPr>
              <w:t>ავტომობილის ტიპი</w:t>
            </w:r>
          </w:p>
        </w:tc>
        <w:tc>
          <w:tcPr>
            <w:tcW w:w="1617" w:type="dxa"/>
            <w:shd w:val="clear" w:color="auto" w:fill="D0CECE" w:themeFill="background2" w:themeFillShade="E6"/>
          </w:tcPr>
          <w:p w14:paraId="39C00543"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ბენზინი</w:t>
            </w:r>
          </w:p>
        </w:tc>
        <w:tc>
          <w:tcPr>
            <w:tcW w:w="1617" w:type="dxa"/>
            <w:shd w:val="clear" w:color="auto" w:fill="D0CECE" w:themeFill="background2" w:themeFillShade="E6"/>
          </w:tcPr>
          <w:p w14:paraId="16969DF4"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დიზელი</w:t>
            </w:r>
          </w:p>
        </w:tc>
        <w:tc>
          <w:tcPr>
            <w:tcW w:w="1618" w:type="dxa"/>
            <w:shd w:val="clear" w:color="auto" w:fill="D0CECE" w:themeFill="background2" w:themeFillShade="E6"/>
          </w:tcPr>
          <w:p w14:paraId="2B365F7A" w14:textId="77777777" w:rsidR="003F4908" w:rsidRPr="00A67409" w:rsidRDefault="003F4908" w:rsidP="00F17254">
            <w:pPr>
              <w:jc w:val="both"/>
              <w:rPr>
                <w:rFonts w:ascii="Sylfaen" w:eastAsia="Calibri" w:hAnsi="Sylfaen" w:cstheme="minorHAnsi"/>
                <w:b/>
                <w:bCs/>
                <w:color w:val="000000" w:themeColor="text1"/>
                <w:sz w:val="16"/>
                <w:szCs w:val="16"/>
                <w:lang w:val="ka-GE"/>
              </w:rPr>
            </w:pPr>
            <w:r w:rsidRPr="00A67409">
              <w:rPr>
                <w:rFonts w:ascii="Sylfaen" w:eastAsia="Calibri" w:hAnsi="Sylfaen" w:cstheme="minorHAnsi"/>
                <w:b/>
                <w:bCs/>
                <w:color w:val="000000" w:themeColor="text1"/>
                <w:sz w:val="16"/>
                <w:szCs w:val="16"/>
                <w:lang w:val="ka-GE"/>
              </w:rPr>
              <w:t>სულ</w:t>
            </w:r>
          </w:p>
        </w:tc>
      </w:tr>
      <w:tr w:rsidR="003F4908" w:rsidRPr="00A67409" w14:paraId="49AD4E50" w14:textId="77777777" w:rsidTr="00C14541">
        <w:trPr>
          <w:trHeight w:hRule="exact" w:val="392"/>
        </w:trPr>
        <w:tc>
          <w:tcPr>
            <w:tcW w:w="4079" w:type="dxa"/>
            <w:shd w:val="clear" w:color="auto" w:fill="FFFFFF" w:themeFill="background1"/>
          </w:tcPr>
          <w:p w14:paraId="032B96A5"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sz w:val="16"/>
                <w:szCs w:val="16"/>
                <w:lang w:val="ka-GE"/>
              </w:rPr>
              <w:t>მსუბუქი</w:t>
            </w:r>
          </w:p>
        </w:tc>
        <w:tc>
          <w:tcPr>
            <w:tcW w:w="1617" w:type="dxa"/>
            <w:shd w:val="clear" w:color="auto" w:fill="FFFFFF" w:themeFill="background1"/>
          </w:tcPr>
          <w:p w14:paraId="3A3EEEDD"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1 635.6</w:t>
            </w:r>
          </w:p>
        </w:tc>
        <w:tc>
          <w:tcPr>
            <w:tcW w:w="1617" w:type="dxa"/>
            <w:shd w:val="clear" w:color="auto" w:fill="FFFFFF" w:themeFill="background1"/>
          </w:tcPr>
          <w:p w14:paraId="1B5E7399"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79.3</w:t>
            </w:r>
          </w:p>
        </w:tc>
        <w:tc>
          <w:tcPr>
            <w:tcW w:w="1618" w:type="dxa"/>
            <w:shd w:val="clear" w:color="auto" w:fill="FFFFFF" w:themeFill="background1"/>
          </w:tcPr>
          <w:p w14:paraId="118580DD"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1714.9</w:t>
            </w:r>
          </w:p>
        </w:tc>
      </w:tr>
      <w:tr w:rsidR="003F4908" w:rsidRPr="00A67409" w14:paraId="6E05D4D5" w14:textId="77777777" w:rsidTr="00C14541">
        <w:trPr>
          <w:trHeight w:hRule="exact" w:val="392"/>
        </w:trPr>
        <w:tc>
          <w:tcPr>
            <w:tcW w:w="4079" w:type="dxa"/>
            <w:shd w:val="clear" w:color="auto" w:fill="FFFFFF" w:themeFill="background1"/>
          </w:tcPr>
          <w:p w14:paraId="18A23D77"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sz w:val="16"/>
                <w:szCs w:val="16"/>
                <w:lang w:val="ka-GE"/>
              </w:rPr>
              <w:t>სამგზავრო</w:t>
            </w:r>
          </w:p>
        </w:tc>
        <w:tc>
          <w:tcPr>
            <w:tcW w:w="1617" w:type="dxa"/>
            <w:shd w:val="clear" w:color="auto" w:fill="FFFFFF" w:themeFill="background1"/>
          </w:tcPr>
          <w:p w14:paraId="231CAF03"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24.6</w:t>
            </w:r>
          </w:p>
        </w:tc>
        <w:tc>
          <w:tcPr>
            <w:tcW w:w="1617" w:type="dxa"/>
            <w:shd w:val="clear" w:color="auto" w:fill="F2F2F2" w:themeFill="background1" w:themeFillShade="F2"/>
          </w:tcPr>
          <w:p w14:paraId="1E72C315"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618" w:type="dxa"/>
            <w:shd w:val="clear" w:color="auto" w:fill="FFFFFF" w:themeFill="background1"/>
          </w:tcPr>
          <w:p w14:paraId="33B2D0ED"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24.6</w:t>
            </w:r>
          </w:p>
        </w:tc>
      </w:tr>
      <w:tr w:rsidR="003F4908" w:rsidRPr="00A67409" w14:paraId="7076B420" w14:textId="77777777" w:rsidTr="00C14541">
        <w:trPr>
          <w:trHeight w:hRule="exact" w:val="392"/>
        </w:trPr>
        <w:tc>
          <w:tcPr>
            <w:tcW w:w="4079" w:type="dxa"/>
            <w:shd w:val="clear" w:color="auto" w:fill="FFFFFF" w:themeFill="background1"/>
          </w:tcPr>
          <w:p w14:paraId="70C2ED2E"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sz w:val="16"/>
                <w:szCs w:val="16"/>
                <w:lang w:val="ka-GE"/>
              </w:rPr>
              <w:t>სატვირთო</w:t>
            </w:r>
          </w:p>
        </w:tc>
        <w:tc>
          <w:tcPr>
            <w:tcW w:w="1617" w:type="dxa"/>
            <w:shd w:val="clear" w:color="auto" w:fill="F2F2F2" w:themeFill="background1" w:themeFillShade="F2"/>
          </w:tcPr>
          <w:p w14:paraId="0111FD05"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617" w:type="dxa"/>
            <w:shd w:val="clear" w:color="auto" w:fill="FFFFFF" w:themeFill="background1"/>
          </w:tcPr>
          <w:p w14:paraId="2A244D4F"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290</w:t>
            </w:r>
          </w:p>
        </w:tc>
        <w:tc>
          <w:tcPr>
            <w:tcW w:w="1618" w:type="dxa"/>
            <w:shd w:val="clear" w:color="auto" w:fill="FFFFFF" w:themeFill="background1"/>
          </w:tcPr>
          <w:p w14:paraId="4DB694C9"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290</w:t>
            </w:r>
          </w:p>
        </w:tc>
      </w:tr>
      <w:tr w:rsidR="003F4908" w:rsidRPr="00A67409" w14:paraId="784955C2" w14:textId="77777777" w:rsidTr="00C14541">
        <w:trPr>
          <w:trHeight w:hRule="exact" w:val="392"/>
        </w:trPr>
        <w:tc>
          <w:tcPr>
            <w:tcW w:w="4079" w:type="dxa"/>
            <w:shd w:val="clear" w:color="auto" w:fill="FFFFFF" w:themeFill="background1"/>
          </w:tcPr>
          <w:p w14:paraId="14E934B3"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sz w:val="16"/>
                <w:szCs w:val="16"/>
                <w:lang w:val="ka-GE"/>
              </w:rPr>
              <w:t>სპეციალიზებული ავტომანქანები</w:t>
            </w:r>
          </w:p>
        </w:tc>
        <w:tc>
          <w:tcPr>
            <w:tcW w:w="1617" w:type="dxa"/>
            <w:shd w:val="clear" w:color="auto" w:fill="F2F2F2" w:themeFill="background1" w:themeFillShade="F2"/>
          </w:tcPr>
          <w:p w14:paraId="51978148"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617" w:type="dxa"/>
            <w:shd w:val="clear" w:color="auto" w:fill="FFFFFF" w:themeFill="background1"/>
          </w:tcPr>
          <w:p w14:paraId="3C478138"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233.7</w:t>
            </w:r>
          </w:p>
        </w:tc>
        <w:tc>
          <w:tcPr>
            <w:tcW w:w="1618" w:type="dxa"/>
            <w:shd w:val="clear" w:color="auto" w:fill="FFFFFF" w:themeFill="background1"/>
          </w:tcPr>
          <w:p w14:paraId="1E3527EC"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233.7</w:t>
            </w:r>
          </w:p>
        </w:tc>
      </w:tr>
      <w:tr w:rsidR="003F4908" w:rsidRPr="00A67409" w14:paraId="1797CA60" w14:textId="77777777" w:rsidTr="00C14541">
        <w:trPr>
          <w:trHeight w:hRule="exact" w:val="392"/>
        </w:trPr>
        <w:tc>
          <w:tcPr>
            <w:tcW w:w="4079" w:type="dxa"/>
            <w:shd w:val="clear" w:color="auto" w:fill="FFFFFF" w:themeFill="background1"/>
          </w:tcPr>
          <w:p w14:paraId="306BE931" w14:textId="77777777" w:rsidR="003F4908" w:rsidRPr="00A67409" w:rsidRDefault="003F4908" w:rsidP="00F17254">
            <w:pPr>
              <w:jc w:val="both"/>
              <w:rPr>
                <w:rFonts w:ascii="Sylfaen" w:eastAsia="Calibri" w:hAnsi="Sylfaen" w:cstheme="minorHAnsi"/>
                <w:color w:val="000000" w:themeColor="text1"/>
                <w:sz w:val="16"/>
                <w:szCs w:val="16"/>
                <w:lang w:val="ka-GE"/>
              </w:rPr>
            </w:pPr>
            <w:r w:rsidRPr="00A67409">
              <w:rPr>
                <w:rFonts w:ascii="Sylfaen" w:eastAsia="Calibri" w:hAnsi="Sylfaen" w:cstheme="minorHAnsi"/>
                <w:sz w:val="16"/>
                <w:szCs w:val="16"/>
                <w:lang w:val="ka-GE"/>
              </w:rPr>
              <w:t>სასოფლო სამეურნეო და სპეცტექნიკა</w:t>
            </w:r>
          </w:p>
        </w:tc>
        <w:tc>
          <w:tcPr>
            <w:tcW w:w="1617" w:type="dxa"/>
            <w:shd w:val="clear" w:color="auto" w:fill="FFFFFF" w:themeFill="background1"/>
          </w:tcPr>
          <w:p w14:paraId="36DDBE10"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13.3</w:t>
            </w:r>
          </w:p>
        </w:tc>
        <w:tc>
          <w:tcPr>
            <w:tcW w:w="1617" w:type="dxa"/>
            <w:shd w:val="clear" w:color="auto" w:fill="F2F2F2" w:themeFill="background1" w:themeFillShade="F2"/>
          </w:tcPr>
          <w:p w14:paraId="73D14DAA" w14:textId="77777777" w:rsidR="003F4908" w:rsidRPr="00A67409" w:rsidRDefault="003F4908" w:rsidP="00F17254">
            <w:pPr>
              <w:jc w:val="both"/>
              <w:rPr>
                <w:rFonts w:ascii="Sylfaen" w:eastAsia="Calibri" w:hAnsi="Sylfaen" w:cstheme="minorHAnsi"/>
                <w:bCs/>
                <w:color w:val="000000" w:themeColor="text1"/>
                <w:sz w:val="16"/>
                <w:szCs w:val="16"/>
                <w:lang w:val="ka-GE"/>
              </w:rPr>
            </w:pPr>
          </w:p>
        </w:tc>
        <w:tc>
          <w:tcPr>
            <w:tcW w:w="1618" w:type="dxa"/>
            <w:shd w:val="clear" w:color="auto" w:fill="FFFFFF" w:themeFill="background1"/>
          </w:tcPr>
          <w:p w14:paraId="3F9D7B81" w14:textId="77777777" w:rsidR="003F4908" w:rsidRPr="00A67409" w:rsidRDefault="003F4908" w:rsidP="00F17254">
            <w:pPr>
              <w:jc w:val="both"/>
              <w:rPr>
                <w:rFonts w:ascii="Sylfaen" w:eastAsia="Calibri" w:hAnsi="Sylfaen" w:cstheme="minorHAnsi"/>
                <w:bCs/>
                <w:color w:val="000000" w:themeColor="text1"/>
                <w:sz w:val="16"/>
                <w:szCs w:val="16"/>
                <w:lang w:val="ka-GE"/>
              </w:rPr>
            </w:pPr>
            <w:r w:rsidRPr="00A67409">
              <w:rPr>
                <w:rFonts w:ascii="Sylfaen" w:eastAsia="Calibri" w:hAnsi="Sylfaen" w:cstheme="minorHAnsi"/>
                <w:bCs/>
                <w:color w:val="000000" w:themeColor="text1"/>
                <w:sz w:val="16"/>
                <w:szCs w:val="16"/>
                <w:lang w:val="ka-GE"/>
              </w:rPr>
              <w:t>13.3</w:t>
            </w:r>
          </w:p>
        </w:tc>
      </w:tr>
      <w:tr w:rsidR="003F4908" w:rsidRPr="00A67409" w14:paraId="290CF6C9" w14:textId="77777777" w:rsidTr="00C14541">
        <w:trPr>
          <w:trHeight w:hRule="exact" w:val="392"/>
        </w:trPr>
        <w:tc>
          <w:tcPr>
            <w:tcW w:w="4079" w:type="dxa"/>
            <w:shd w:val="clear" w:color="auto" w:fill="FFFFFF" w:themeFill="background1"/>
          </w:tcPr>
          <w:p w14:paraId="353B756E" w14:textId="77777777" w:rsidR="003F4908" w:rsidRPr="00A67409" w:rsidRDefault="003F4908" w:rsidP="00F17254">
            <w:pPr>
              <w:jc w:val="both"/>
              <w:rPr>
                <w:rFonts w:ascii="Sylfaen" w:eastAsia="Calibri" w:hAnsi="Sylfaen" w:cstheme="minorHAnsi"/>
                <w:b/>
                <w:color w:val="000000" w:themeColor="text1"/>
                <w:sz w:val="16"/>
                <w:szCs w:val="16"/>
                <w:lang w:val="ka-GE"/>
              </w:rPr>
            </w:pPr>
            <w:r w:rsidRPr="00A67409">
              <w:rPr>
                <w:rFonts w:ascii="Sylfaen" w:eastAsia="Calibri" w:hAnsi="Sylfaen" w:cstheme="minorHAnsi"/>
                <w:b/>
                <w:color w:val="000000" w:themeColor="text1"/>
                <w:sz w:val="16"/>
                <w:szCs w:val="16"/>
                <w:lang w:val="ka-GE"/>
              </w:rPr>
              <w:lastRenderedPageBreak/>
              <w:t>სულ</w:t>
            </w:r>
          </w:p>
        </w:tc>
        <w:tc>
          <w:tcPr>
            <w:tcW w:w="1617" w:type="dxa"/>
            <w:shd w:val="clear" w:color="auto" w:fill="FFFFFF" w:themeFill="background1"/>
          </w:tcPr>
          <w:p w14:paraId="4514CB69" w14:textId="77777777" w:rsidR="003F4908" w:rsidRPr="00A67409" w:rsidRDefault="003F4908" w:rsidP="00F17254">
            <w:pPr>
              <w:jc w:val="both"/>
              <w:rPr>
                <w:rFonts w:ascii="Sylfaen" w:eastAsia="Calibri" w:hAnsi="Sylfaen" w:cstheme="minorHAnsi"/>
                <w:b/>
                <w:color w:val="000000" w:themeColor="text1"/>
                <w:sz w:val="16"/>
                <w:szCs w:val="16"/>
                <w:lang w:val="ka-GE"/>
              </w:rPr>
            </w:pPr>
            <w:r w:rsidRPr="00A67409">
              <w:rPr>
                <w:rFonts w:ascii="Sylfaen" w:eastAsia="Calibri" w:hAnsi="Sylfaen" w:cstheme="minorHAnsi"/>
                <w:b/>
                <w:color w:val="000000" w:themeColor="text1"/>
                <w:sz w:val="16"/>
                <w:szCs w:val="16"/>
                <w:lang w:val="ka-GE"/>
              </w:rPr>
              <w:t>1673.7</w:t>
            </w:r>
          </w:p>
        </w:tc>
        <w:tc>
          <w:tcPr>
            <w:tcW w:w="1617" w:type="dxa"/>
            <w:shd w:val="clear" w:color="auto" w:fill="FFFFFF" w:themeFill="background1"/>
          </w:tcPr>
          <w:p w14:paraId="49CC5BCD" w14:textId="77777777" w:rsidR="003F4908" w:rsidRPr="00A67409" w:rsidRDefault="003F4908" w:rsidP="00F17254">
            <w:pPr>
              <w:jc w:val="both"/>
              <w:rPr>
                <w:rFonts w:ascii="Sylfaen" w:eastAsia="Calibri" w:hAnsi="Sylfaen" w:cstheme="minorHAnsi"/>
                <w:b/>
                <w:color w:val="000000" w:themeColor="text1"/>
                <w:sz w:val="16"/>
                <w:szCs w:val="16"/>
                <w:lang w:val="ka-GE"/>
              </w:rPr>
            </w:pPr>
            <w:r w:rsidRPr="00A67409">
              <w:rPr>
                <w:rFonts w:ascii="Sylfaen" w:eastAsia="Calibri" w:hAnsi="Sylfaen" w:cstheme="minorHAnsi"/>
                <w:b/>
                <w:color w:val="000000" w:themeColor="text1"/>
                <w:sz w:val="16"/>
                <w:szCs w:val="16"/>
                <w:lang w:val="ka-GE"/>
              </w:rPr>
              <w:t>603.0</w:t>
            </w:r>
          </w:p>
        </w:tc>
        <w:tc>
          <w:tcPr>
            <w:tcW w:w="1618" w:type="dxa"/>
            <w:shd w:val="clear" w:color="auto" w:fill="FFFFFF" w:themeFill="background1"/>
          </w:tcPr>
          <w:p w14:paraId="3FEAAD73" w14:textId="77777777" w:rsidR="003F4908" w:rsidRPr="00A67409" w:rsidRDefault="003F4908" w:rsidP="00F17254">
            <w:pPr>
              <w:jc w:val="both"/>
              <w:rPr>
                <w:rFonts w:ascii="Sylfaen" w:eastAsia="Calibri" w:hAnsi="Sylfaen" w:cstheme="minorHAnsi"/>
                <w:b/>
                <w:color w:val="000000" w:themeColor="text1"/>
                <w:sz w:val="16"/>
                <w:szCs w:val="16"/>
                <w:lang w:val="ka-GE"/>
              </w:rPr>
            </w:pPr>
            <w:r w:rsidRPr="00A67409">
              <w:rPr>
                <w:rFonts w:ascii="Sylfaen" w:eastAsia="Calibri" w:hAnsi="Sylfaen" w:cstheme="minorHAnsi"/>
                <w:b/>
                <w:color w:val="000000" w:themeColor="text1"/>
                <w:sz w:val="16"/>
                <w:szCs w:val="16"/>
                <w:lang w:val="ka-GE"/>
              </w:rPr>
              <w:t>2 276.7</w:t>
            </w:r>
          </w:p>
        </w:tc>
      </w:tr>
    </w:tbl>
    <w:p w14:paraId="1A20AFFC" w14:textId="77777777" w:rsidR="007077B9" w:rsidRPr="00A67409" w:rsidRDefault="00905AAE" w:rsidP="006C7E67">
      <w:pPr>
        <w:pStyle w:val="Heading2"/>
        <w:rPr>
          <w:rFonts w:ascii="Sylfaen" w:hAnsi="Sylfaen"/>
        </w:rPr>
      </w:pPr>
      <w:bookmarkStart w:id="29" w:name="_Toc142317630"/>
      <w:bookmarkStart w:id="30" w:name="_Toc132026224"/>
      <w:r w:rsidRPr="00A67409">
        <w:rPr>
          <w:rFonts w:ascii="Sylfaen" w:hAnsi="Sylfaen"/>
        </w:rPr>
        <w:t>მომავლის პროგნოზი: სცენარი შერბილების აქტივობების გარეშე</w:t>
      </w:r>
      <w:bookmarkEnd w:id="29"/>
      <w:r w:rsidRPr="00A67409">
        <w:rPr>
          <w:rFonts w:ascii="Sylfaen" w:hAnsi="Sylfaen"/>
        </w:rPr>
        <w:t xml:space="preserve"> </w:t>
      </w:r>
      <w:bookmarkEnd w:id="30"/>
    </w:p>
    <w:p w14:paraId="50A0E3FB" w14:textId="77777777" w:rsidR="00905AAE" w:rsidRPr="00A67409" w:rsidRDefault="00905AAE" w:rsidP="00883C66">
      <w:pPr>
        <w:jc w:val="both"/>
        <w:rPr>
          <w:rFonts w:ascii="Sylfaen" w:eastAsia="Calibri" w:hAnsi="Sylfaen" w:cstheme="minorHAnsi"/>
          <w:noProof/>
        </w:rPr>
      </w:pPr>
      <w:r w:rsidRPr="00A67409">
        <w:rPr>
          <w:rFonts w:ascii="Sylfaen" w:eastAsia="Calibri" w:hAnsi="Sylfaen" w:cstheme="minorHAnsi"/>
          <w:lang w:val="ka-GE"/>
        </w:rPr>
        <w:t xml:space="preserve">ბიზნესის ტრადიციული გზით განვითარების სცენარის თანახმად, ანუ მდგრადი ენერგეტიკის და კლიმატის სამოქმედო გეგმის განხორციელების გარეშე, 2030 წლისთვის, 2019 წელთან შედარებით, ბაღდათის მუნიციპალიტეტში ენერგიის მოხმარება გაიზრდება დაახლოებით </w:t>
      </w:r>
      <w:r w:rsidRPr="00A67409">
        <w:rPr>
          <w:rFonts w:ascii="Sylfaen" w:eastAsia="Calibri" w:hAnsi="Sylfaen" w:cstheme="minorHAnsi"/>
        </w:rPr>
        <w:t>30</w:t>
      </w:r>
      <w:r w:rsidRPr="00A67409">
        <w:rPr>
          <w:rFonts w:ascii="Sylfaen" w:eastAsia="Calibri" w:hAnsi="Sylfaen" w:cstheme="minorHAnsi"/>
          <w:lang w:val="ka-GE"/>
        </w:rPr>
        <w:t xml:space="preserve"> </w:t>
      </w:r>
      <w:r w:rsidRPr="00A67409">
        <w:rPr>
          <w:rFonts w:ascii="Sylfaen" w:eastAsia="Calibri" w:hAnsi="Sylfaen" w:cstheme="minorHAnsi"/>
        </w:rPr>
        <w:t>00</w:t>
      </w:r>
      <w:r w:rsidRPr="00A67409">
        <w:rPr>
          <w:rFonts w:ascii="Sylfaen" w:eastAsia="Calibri" w:hAnsi="Sylfaen" w:cstheme="minorHAnsi"/>
          <w:lang w:val="ka-GE"/>
        </w:rPr>
        <w:t>0</w:t>
      </w:r>
      <w:r w:rsidRPr="00A67409">
        <w:rPr>
          <w:rFonts w:ascii="Sylfaen" w:eastAsia="Calibri" w:hAnsi="Sylfaen" w:cstheme="minorHAnsi"/>
        </w:rPr>
        <w:t xml:space="preserve"> </w:t>
      </w:r>
      <w:r w:rsidRPr="00A67409">
        <w:rPr>
          <w:rFonts w:ascii="Sylfaen" w:eastAsia="Calibri" w:hAnsi="Sylfaen" w:cstheme="minorHAnsi"/>
          <w:lang w:val="ka-GE"/>
        </w:rPr>
        <w:t>მგვტ.სთ</w:t>
      </w:r>
      <w:r w:rsidRPr="00A67409">
        <w:rPr>
          <w:rFonts w:ascii="Sylfaen" w:eastAsia="Calibri" w:hAnsi="Sylfaen" w:cstheme="minorHAnsi"/>
          <w:noProof/>
          <w:lang w:val="ka-GE"/>
        </w:rPr>
        <w:t>-ით,</w:t>
      </w:r>
      <w:r w:rsidRPr="00A67409">
        <w:rPr>
          <w:rFonts w:ascii="Sylfaen" w:eastAsia="Calibri" w:hAnsi="Sylfaen" w:cstheme="minorHAnsi"/>
          <w:lang w:val="ka-GE"/>
        </w:rPr>
        <w:t xml:space="preserve"> ხოლო </w:t>
      </w:r>
      <w:r w:rsidRPr="00A67409">
        <w:rPr>
          <w:rFonts w:ascii="Sylfaen" w:eastAsia="Calibri" w:hAnsi="Sylfaen" w:cstheme="minorHAnsi"/>
          <w:b/>
          <w:bCs/>
          <w:lang w:val="ka-GE"/>
        </w:rPr>
        <w:t xml:space="preserve">სათბურის აირების ემისიები დაახლოებით </w:t>
      </w:r>
      <w:r w:rsidRPr="00A67409">
        <w:rPr>
          <w:rFonts w:ascii="Sylfaen" w:eastAsia="Calibri" w:hAnsi="Sylfaen" w:cstheme="minorHAnsi"/>
          <w:b/>
          <w:bCs/>
        </w:rPr>
        <w:t>6</w:t>
      </w:r>
      <w:r w:rsidRPr="00A67409">
        <w:rPr>
          <w:rFonts w:ascii="Sylfaen" w:eastAsia="Calibri" w:hAnsi="Sylfaen" w:cstheme="minorHAnsi"/>
          <w:b/>
          <w:bCs/>
          <w:lang w:val="ka-GE"/>
        </w:rPr>
        <w:t xml:space="preserve"> </w:t>
      </w:r>
      <w:r w:rsidRPr="00A67409">
        <w:rPr>
          <w:rFonts w:ascii="Sylfaen" w:eastAsia="Calibri" w:hAnsi="Sylfaen" w:cstheme="minorHAnsi"/>
          <w:b/>
          <w:bCs/>
        </w:rPr>
        <w:t>46</w:t>
      </w:r>
      <w:r w:rsidRPr="00A67409">
        <w:rPr>
          <w:rFonts w:ascii="Sylfaen" w:eastAsia="Calibri" w:hAnsi="Sylfaen" w:cstheme="minorHAnsi"/>
          <w:b/>
          <w:bCs/>
          <w:lang w:val="ka-GE"/>
        </w:rPr>
        <w:t>0 ტ </w:t>
      </w:r>
      <w:r w:rsidRPr="00A67409">
        <w:rPr>
          <w:rFonts w:ascii="Sylfaen" w:eastAsia="Calibri" w:hAnsi="Sylfaen" w:cstheme="minorHAnsi"/>
          <w:b/>
          <w:bCs/>
        </w:rPr>
        <w:t>CO</w:t>
      </w:r>
      <w:r w:rsidRPr="00A67409">
        <w:rPr>
          <w:rFonts w:ascii="Sylfaen" w:eastAsia="Calibri" w:hAnsi="Sylfaen" w:cstheme="minorHAnsi"/>
          <w:b/>
          <w:bCs/>
          <w:vertAlign w:val="subscript"/>
        </w:rPr>
        <w:t>2</w:t>
      </w:r>
      <w:r w:rsidRPr="00A67409">
        <w:rPr>
          <w:rFonts w:ascii="Sylfaen" w:eastAsia="Calibri" w:hAnsi="Sylfaen" w:cstheme="minorHAnsi"/>
          <w:b/>
          <w:bCs/>
        </w:rPr>
        <w:t>-</w:t>
      </w:r>
      <w:r w:rsidRPr="00A67409">
        <w:rPr>
          <w:rFonts w:ascii="Sylfaen" w:eastAsia="Calibri" w:hAnsi="Sylfaen" w:cstheme="minorHAnsi"/>
          <w:b/>
          <w:bCs/>
          <w:lang w:val="ka-GE"/>
        </w:rPr>
        <w:t xml:space="preserve">ის ეკვ.-ით </w:t>
      </w:r>
      <w:r w:rsidRPr="00A67409">
        <w:rPr>
          <w:rFonts w:ascii="Sylfaen" w:eastAsia="Calibri" w:hAnsi="Sylfaen" w:cstheme="minorHAnsi"/>
          <w:b/>
          <w:bCs/>
          <w:noProof/>
          <w:lang w:val="ka-GE"/>
        </w:rPr>
        <w:t xml:space="preserve"> მოიმატებს.</w:t>
      </w:r>
      <w:r w:rsidRPr="00A67409">
        <w:rPr>
          <w:rFonts w:ascii="Sylfaen" w:eastAsia="Calibri" w:hAnsi="Sylfaen" w:cstheme="minorHAnsi"/>
          <w:noProof/>
          <w:lang w:val="ka-GE"/>
        </w:rPr>
        <w:t xml:space="preserve"> </w:t>
      </w:r>
    </w:p>
    <w:p w14:paraId="5497AB10" w14:textId="3FE9DAC7" w:rsidR="00F420F1" w:rsidRPr="00A67409" w:rsidRDefault="00F420F1" w:rsidP="00883C66">
      <w:pPr>
        <w:pStyle w:val="Caption"/>
        <w:keepNext/>
        <w:spacing w:line="259" w:lineRule="auto"/>
        <w:rPr>
          <w:rFonts w:ascii="Sylfaen" w:hAnsi="Sylfaen" w:cstheme="minorHAnsi"/>
        </w:rPr>
      </w:pPr>
      <w:bookmarkStart w:id="31" w:name="_Toc142317661"/>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4D0B79" w:rsidRPr="00A67409">
        <w:rPr>
          <w:rFonts w:ascii="Sylfaen" w:hAnsi="Sylfaen" w:cstheme="minorHAnsi"/>
          <w:noProof/>
        </w:rPr>
        <w:t>6</w:t>
      </w:r>
      <w:r w:rsidRPr="00A67409">
        <w:rPr>
          <w:rFonts w:ascii="Sylfaen" w:hAnsi="Sylfaen" w:cstheme="minorHAnsi"/>
          <w:noProof/>
        </w:rPr>
        <w:fldChar w:fldCharType="end"/>
      </w:r>
      <w:r w:rsidRPr="00A67409">
        <w:rPr>
          <w:rFonts w:ascii="Sylfaen" w:hAnsi="Sylfaen" w:cstheme="minorHAnsi"/>
          <w:lang w:val="ka-GE"/>
        </w:rPr>
        <w:t>. ბაღდათის მუნიციპალიტეტის WOM სცენარი 2030 წლამდე</w:t>
      </w:r>
      <w:bookmarkEnd w:id="31"/>
    </w:p>
    <w:tbl>
      <w:tblPr>
        <w:tblW w:w="10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900"/>
        <w:gridCol w:w="900"/>
        <w:gridCol w:w="900"/>
        <w:gridCol w:w="900"/>
        <w:gridCol w:w="900"/>
        <w:gridCol w:w="900"/>
        <w:gridCol w:w="900"/>
        <w:gridCol w:w="900"/>
        <w:gridCol w:w="900"/>
        <w:gridCol w:w="901"/>
      </w:tblGrid>
      <w:tr w:rsidR="00905AAE" w:rsidRPr="00A67409" w14:paraId="1FDC96AF" w14:textId="77777777" w:rsidTr="00DD6B22">
        <w:trPr>
          <w:trHeight w:val="489"/>
        </w:trPr>
        <w:tc>
          <w:tcPr>
            <w:tcW w:w="1213" w:type="dxa"/>
            <w:vMerge w:val="restart"/>
            <w:shd w:val="clear" w:color="auto" w:fill="D0CECE" w:themeFill="background2" w:themeFillShade="E6"/>
          </w:tcPr>
          <w:p w14:paraId="6BBFBBD1" w14:textId="77777777" w:rsidR="00905AAE" w:rsidRPr="00A67409" w:rsidRDefault="00905AAE" w:rsidP="00883C66">
            <w:pPr>
              <w:jc w:val="both"/>
              <w:rPr>
                <w:rFonts w:ascii="Sylfaen" w:eastAsia="Calibri" w:hAnsi="Sylfaen" w:cstheme="minorHAnsi"/>
                <w:sz w:val="20"/>
                <w:szCs w:val="20"/>
                <w:lang w:val="ka-GE"/>
              </w:rPr>
            </w:pPr>
            <w:r w:rsidRPr="00A67409">
              <w:rPr>
                <w:rFonts w:ascii="Sylfaen" w:eastAsia="Calibri" w:hAnsi="Sylfaen" w:cstheme="minorHAnsi"/>
                <w:sz w:val="20"/>
                <w:szCs w:val="20"/>
                <w:lang w:val="ka-GE"/>
              </w:rPr>
              <w:t xml:space="preserve"> </w:t>
            </w:r>
          </w:p>
          <w:p w14:paraId="35953165" w14:textId="77777777" w:rsidR="00905AAE" w:rsidRPr="00A67409" w:rsidRDefault="00905AAE" w:rsidP="00883C66">
            <w:pPr>
              <w:jc w:val="both"/>
              <w:rPr>
                <w:rFonts w:ascii="Sylfaen" w:eastAsia="Calibri" w:hAnsi="Sylfaen" w:cstheme="minorHAnsi"/>
                <w:sz w:val="20"/>
                <w:szCs w:val="20"/>
                <w:lang w:val="ka-GE"/>
              </w:rPr>
            </w:pPr>
            <w:r w:rsidRPr="00A67409">
              <w:rPr>
                <w:rFonts w:ascii="Sylfaen" w:eastAsia="Calibri" w:hAnsi="Sylfaen" w:cstheme="minorHAnsi"/>
                <w:sz w:val="20"/>
                <w:szCs w:val="20"/>
                <w:lang w:val="ka-GE"/>
              </w:rPr>
              <w:t xml:space="preserve"> </w:t>
            </w:r>
          </w:p>
        </w:tc>
        <w:tc>
          <w:tcPr>
            <w:tcW w:w="1800" w:type="dxa"/>
            <w:gridSpan w:val="2"/>
            <w:shd w:val="clear" w:color="auto" w:fill="D0CECE" w:themeFill="background2" w:themeFillShade="E6"/>
          </w:tcPr>
          <w:p w14:paraId="3794BBE5" w14:textId="77777777" w:rsidR="00905AAE" w:rsidRPr="00A67409" w:rsidRDefault="00905AAE"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2019</w:t>
            </w:r>
          </w:p>
        </w:tc>
        <w:tc>
          <w:tcPr>
            <w:tcW w:w="1800" w:type="dxa"/>
            <w:gridSpan w:val="2"/>
            <w:shd w:val="clear" w:color="auto" w:fill="D0CECE" w:themeFill="background2" w:themeFillShade="E6"/>
          </w:tcPr>
          <w:p w14:paraId="5FF90F9D" w14:textId="77777777" w:rsidR="00905AAE" w:rsidRPr="00A67409" w:rsidRDefault="00905AAE"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2021 </w:t>
            </w:r>
          </w:p>
        </w:tc>
        <w:tc>
          <w:tcPr>
            <w:tcW w:w="1800" w:type="dxa"/>
            <w:gridSpan w:val="2"/>
            <w:shd w:val="clear" w:color="auto" w:fill="D0CECE" w:themeFill="background2" w:themeFillShade="E6"/>
          </w:tcPr>
          <w:p w14:paraId="70D8E88D" w14:textId="77777777" w:rsidR="00905AAE" w:rsidRPr="00A67409" w:rsidRDefault="00905AAE"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2024 </w:t>
            </w:r>
          </w:p>
        </w:tc>
        <w:tc>
          <w:tcPr>
            <w:tcW w:w="1800" w:type="dxa"/>
            <w:gridSpan w:val="2"/>
            <w:shd w:val="clear" w:color="auto" w:fill="D0CECE" w:themeFill="background2" w:themeFillShade="E6"/>
          </w:tcPr>
          <w:p w14:paraId="4C5E665A" w14:textId="77777777" w:rsidR="00905AAE" w:rsidRPr="00A67409" w:rsidRDefault="00905AAE"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2027 </w:t>
            </w:r>
          </w:p>
        </w:tc>
        <w:tc>
          <w:tcPr>
            <w:tcW w:w="1801" w:type="dxa"/>
            <w:gridSpan w:val="2"/>
            <w:shd w:val="clear" w:color="auto" w:fill="D0CECE" w:themeFill="background2" w:themeFillShade="E6"/>
          </w:tcPr>
          <w:p w14:paraId="5C8971B8" w14:textId="77777777" w:rsidR="00905AAE" w:rsidRPr="00A67409" w:rsidRDefault="00905AAE"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2030 </w:t>
            </w:r>
          </w:p>
        </w:tc>
      </w:tr>
      <w:tr w:rsidR="00905AAE" w:rsidRPr="00A67409" w14:paraId="31904A8E" w14:textId="77777777" w:rsidTr="00DD6B22">
        <w:trPr>
          <w:trHeight w:val="344"/>
        </w:trPr>
        <w:tc>
          <w:tcPr>
            <w:tcW w:w="1213" w:type="dxa"/>
            <w:vMerge/>
            <w:shd w:val="clear" w:color="auto" w:fill="D0CECE" w:themeFill="background2" w:themeFillShade="E6"/>
            <w:vAlign w:val="center"/>
          </w:tcPr>
          <w:p w14:paraId="6C8D6E32" w14:textId="77777777" w:rsidR="00905AAE" w:rsidRPr="00A67409" w:rsidRDefault="00905AAE" w:rsidP="00883C66">
            <w:pPr>
              <w:rPr>
                <w:rFonts w:ascii="Sylfaen" w:hAnsi="Sylfaen" w:cstheme="minorHAnsi"/>
                <w:sz w:val="20"/>
                <w:szCs w:val="20"/>
              </w:rPr>
            </w:pPr>
          </w:p>
        </w:tc>
        <w:tc>
          <w:tcPr>
            <w:tcW w:w="900" w:type="dxa"/>
            <w:shd w:val="clear" w:color="auto" w:fill="D0CECE" w:themeFill="background2" w:themeFillShade="E6"/>
          </w:tcPr>
          <w:p w14:paraId="08C95DF7"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3026927D"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 </w:t>
            </w:r>
          </w:p>
        </w:tc>
        <w:tc>
          <w:tcPr>
            <w:tcW w:w="900" w:type="dxa"/>
            <w:shd w:val="clear" w:color="auto" w:fill="D0CECE" w:themeFill="background2" w:themeFillShade="E6"/>
          </w:tcPr>
          <w:p w14:paraId="52CEA35F"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5C5E44CF"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2782961D"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57C59300"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51A5573E"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4F10C31C"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5119DDFD"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1" w:type="dxa"/>
            <w:shd w:val="clear" w:color="auto" w:fill="D0CECE" w:themeFill="background2" w:themeFillShade="E6"/>
          </w:tcPr>
          <w:p w14:paraId="6866246D" w14:textId="77777777" w:rsidR="00905AAE" w:rsidRPr="00A67409" w:rsidRDefault="00905AAE"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 </w:t>
            </w:r>
          </w:p>
        </w:tc>
      </w:tr>
      <w:tr w:rsidR="00905AAE" w:rsidRPr="00A67409" w14:paraId="0AACAE44" w14:textId="77777777" w:rsidTr="00DD6B22">
        <w:trPr>
          <w:trHeight w:hRule="exact" w:val="567"/>
        </w:trPr>
        <w:tc>
          <w:tcPr>
            <w:tcW w:w="1213" w:type="dxa"/>
          </w:tcPr>
          <w:p w14:paraId="07890514" w14:textId="77777777" w:rsidR="00905AAE" w:rsidRPr="00A67409" w:rsidRDefault="00905AAE"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მუნიციპალური შენობები</w:t>
            </w:r>
          </w:p>
        </w:tc>
        <w:tc>
          <w:tcPr>
            <w:tcW w:w="900" w:type="dxa"/>
          </w:tcPr>
          <w:p w14:paraId="2E947B6D"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1 039</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21 </w:t>
            </w:r>
          </w:p>
          <w:p w14:paraId="114FD00E" w14:textId="77777777" w:rsidR="00905AAE" w:rsidRPr="00A67409" w:rsidRDefault="00905AAE" w:rsidP="00883C66">
            <w:pPr>
              <w:rPr>
                <w:rFonts w:ascii="Sylfaen" w:hAnsi="Sylfaen" w:cstheme="minorHAnsi"/>
                <w:color w:val="000000"/>
                <w:sz w:val="14"/>
                <w:szCs w:val="14"/>
              </w:rPr>
            </w:pPr>
          </w:p>
          <w:p w14:paraId="3DED5931" w14:textId="77777777" w:rsidR="00905AAE" w:rsidRPr="00A67409" w:rsidRDefault="00905AAE" w:rsidP="00883C66">
            <w:pPr>
              <w:rPr>
                <w:rFonts w:ascii="Sylfaen" w:hAnsi="Sylfaen" w:cstheme="minorHAnsi"/>
                <w:color w:val="000000"/>
                <w:sz w:val="14"/>
                <w:szCs w:val="14"/>
              </w:rPr>
            </w:pPr>
          </w:p>
          <w:p w14:paraId="558377CE" w14:textId="77777777" w:rsidR="00905AAE" w:rsidRPr="00A67409" w:rsidRDefault="00905AAE" w:rsidP="00883C66">
            <w:pPr>
              <w:rPr>
                <w:rFonts w:ascii="Sylfaen" w:hAnsi="Sylfaen" w:cstheme="minorHAnsi"/>
                <w:color w:val="000000"/>
                <w:sz w:val="14"/>
                <w:szCs w:val="14"/>
              </w:rPr>
            </w:pPr>
          </w:p>
          <w:p w14:paraId="2F97ECDC" w14:textId="77777777" w:rsidR="00905AAE" w:rsidRPr="00A67409" w:rsidRDefault="00905AAE" w:rsidP="00883C66">
            <w:pPr>
              <w:rPr>
                <w:rFonts w:ascii="Sylfaen" w:hAnsi="Sylfaen" w:cstheme="minorHAnsi"/>
                <w:color w:val="000000"/>
                <w:sz w:val="14"/>
                <w:szCs w:val="14"/>
              </w:rPr>
            </w:pPr>
          </w:p>
          <w:p w14:paraId="72667149" w14:textId="77777777" w:rsidR="00905AAE" w:rsidRPr="00A67409" w:rsidRDefault="00905AAE" w:rsidP="00883C66">
            <w:pPr>
              <w:rPr>
                <w:rFonts w:ascii="Sylfaen" w:hAnsi="Sylfaen" w:cstheme="minorHAnsi"/>
                <w:color w:val="000000"/>
                <w:sz w:val="14"/>
                <w:szCs w:val="14"/>
              </w:rPr>
            </w:pPr>
          </w:p>
          <w:p w14:paraId="5F14F4A7" w14:textId="77777777" w:rsidR="00905AAE" w:rsidRPr="00A67409" w:rsidRDefault="00905AAE" w:rsidP="00883C66">
            <w:pPr>
              <w:rPr>
                <w:rFonts w:ascii="Sylfaen" w:hAnsi="Sylfaen" w:cstheme="minorHAnsi"/>
                <w:color w:val="000000"/>
                <w:sz w:val="14"/>
                <w:szCs w:val="14"/>
              </w:rPr>
            </w:pPr>
          </w:p>
          <w:p w14:paraId="41FAA3AD" w14:textId="77777777" w:rsidR="00905AAE" w:rsidRPr="00A67409" w:rsidRDefault="00905AAE" w:rsidP="00883C66">
            <w:pPr>
              <w:rPr>
                <w:rFonts w:ascii="Sylfaen" w:hAnsi="Sylfaen" w:cstheme="minorHAnsi"/>
                <w:color w:val="000000"/>
                <w:sz w:val="14"/>
                <w:szCs w:val="14"/>
              </w:rPr>
            </w:pPr>
          </w:p>
          <w:p w14:paraId="47660B19" w14:textId="77777777" w:rsidR="00905AAE" w:rsidRPr="00A67409" w:rsidRDefault="00905AAE" w:rsidP="00883C66">
            <w:pPr>
              <w:rPr>
                <w:rFonts w:ascii="Sylfaen" w:hAnsi="Sylfaen" w:cstheme="minorHAnsi"/>
                <w:color w:val="000000"/>
                <w:sz w:val="14"/>
                <w:szCs w:val="14"/>
              </w:rPr>
            </w:pPr>
          </w:p>
          <w:p w14:paraId="30C4A376" w14:textId="77777777" w:rsidR="00905AAE" w:rsidRPr="00A67409" w:rsidRDefault="00905AAE" w:rsidP="00883C66">
            <w:pPr>
              <w:rPr>
                <w:rFonts w:ascii="Sylfaen" w:hAnsi="Sylfaen" w:cstheme="minorHAnsi"/>
                <w:color w:val="000000"/>
                <w:sz w:val="14"/>
                <w:szCs w:val="14"/>
              </w:rPr>
            </w:pPr>
          </w:p>
          <w:p w14:paraId="02BFB67E" w14:textId="77777777" w:rsidR="00905AAE" w:rsidRPr="00A67409" w:rsidRDefault="00905AAE" w:rsidP="00883C66">
            <w:pPr>
              <w:rPr>
                <w:rFonts w:ascii="Sylfaen" w:hAnsi="Sylfaen" w:cstheme="minorHAnsi"/>
                <w:color w:val="000000"/>
                <w:sz w:val="14"/>
                <w:szCs w:val="14"/>
              </w:rPr>
            </w:pPr>
          </w:p>
          <w:p w14:paraId="0FC8C456" w14:textId="77777777" w:rsidR="00905AAE" w:rsidRPr="00A67409" w:rsidRDefault="00905AAE" w:rsidP="00883C66">
            <w:pPr>
              <w:rPr>
                <w:rFonts w:ascii="Sylfaen" w:hAnsi="Sylfaen" w:cstheme="minorHAnsi"/>
                <w:color w:val="000000"/>
                <w:sz w:val="14"/>
                <w:szCs w:val="14"/>
              </w:rPr>
            </w:pPr>
          </w:p>
          <w:p w14:paraId="2420D271" w14:textId="77777777" w:rsidR="00905AAE" w:rsidRPr="00A67409" w:rsidRDefault="00905AAE" w:rsidP="00883C66">
            <w:pPr>
              <w:rPr>
                <w:rFonts w:ascii="Sylfaen" w:hAnsi="Sylfaen" w:cstheme="minorHAnsi"/>
                <w:color w:val="000000"/>
                <w:sz w:val="14"/>
                <w:szCs w:val="14"/>
              </w:rPr>
            </w:pPr>
          </w:p>
          <w:p w14:paraId="1A35F033" w14:textId="77777777" w:rsidR="00905AAE" w:rsidRPr="00A67409" w:rsidRDefault="00905AAE"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w:t>
            </w:r>
          </w:p>
          <w:p w14:paraId="224CA261" w14:textId="77777777" w:rsidR="00905AAE" w:rsidRPr="00A67409" w:rsidRDefault="00905AAE" w:rsidP="00883C66">
            <w:pPr>
              <w:rPr>
                <w:rFonts w:ascii="Sylfaen" w:eastAsia="Calibri" w:hAnsi="Sylfaen" w:cstheme="minorHAnsi"/>
                <w:sz w:val="14"/>
                <w:szCs w:val="14"/>
                <w:lang w:val="ka-GE"/>
              </w:rPr>
            </w:pPr>
          </w:p>
        </w:tc>
        <w:tc>
          <w:tcPr>
            <w:tcW w:w="900" w:type="dxa"/>
          </w:tcPr>
          <w:p w14:paraId="70FE3282"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207.25</w:t>
            </w:r>
          </w:p>
          <w:p w14:paraId="62E4AC2C" w14:textId="77777777" w:rsidR="00905AAE" w:rsidRPr="00A67409" w:rsidRDefault="00905AAE" w:rsidP="00883C66">
            <w:pPr>
              <w:rPr>
                <w:rFonts w:ascii="Sylfaen" w:hAnsi="Sylfaen" w:cstheme="minorHAnsi"/>
                <w:bCs/>
                <w:color w:val="000000"/>
                <w:sz w:val="14"/>
                <w:szCs w:val="14"/>
              </w:rPr>
            </w:pPr>
          </w:p>
          <w:p w14:paraId="79ADF311" w14:textId="77777777" w:rsidR="00905AAE" w:rsidRPr="00A67409" w:rsidRDefault="00905AAE" w:rsidP="00883C66">
            <w:pPr>
              <w:rPr>
                <w:rFonts w:ascii="Sylfaen" w:hAnsi="Sylfaen" w:cstheme="minorHAnsi"/>
                <w:color w:val="000000"/>
                <w:sz w:val="14"/>
                <w:szCs w:val="14"/>
              </w:rPr>
            </w:pPr>
          </w:p>
          <w:p w14:paraId="2152C046" w14:textId="77777777" w:rsidR="00905AAE" w:rsidRPr="00A67409" w:rsidRDefault="00905AAE" w:rsidP="00883C66">
            <w:pPr>
              <w:rPr>
                <w:rFonts w:ascii="Sylfaen" w:eastAsia="Calibri" w:hAnsi="Sylfaen" w:cstheme="minorHAnsi"/>
                <w:sz w:val="14"/>
                <w:szCs w:val="14"/>
                <w:lang w:val="ka-GE"/>
              </w:rPr>
            </w:pPr>
          </w:p>
        </w:tc>
        <w:tc>
          <w:tcPr>
            <w:tcW w:w="900" w:type="dxa"/>
          </w:tcPr>
          <w:p w14:paraId="7EA702E2"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1 046</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07 </w:t>
            </w:r>
          </w:p>
          <w:p w14:paraId="6826A6EA" w14:textId="77777777" w:rsidR="00905AAE" w:rsidRPr="00A67409" w:rsidRDefault="00905AAE" w:rsidP="00883C66">
            <w:pPr>
              <w:rPr>
                <w:rFonts w:ascii="Sylfaen" w:hAnsi="Sylfaen" w:cstheme="minorHAnsi"/>
                <w:sz w:val="14"/>
                <w:szCs w:val="14"/>
              </w:rPr>
            </w:pPr>
          </w:p>
          <w:p w14:paraId="2DDE40F1" w14:textId="77777777" w:rsidR="00905AAE" w:rsidRPr="00A67409" w:rsidRDefault="00905AAE" w:rsidP="00883C66">
            <w:pPr>
              <w:rPr>
                <w:rFonts w:ascii="Sylfaen" w:hAnsi="Sylfaen" w:cstheme="minorHAnsi"/>
                <w:color w:val="000000"/>
                <w:sz w:val="14"/>
                <w:szCs w:val="14"/>
              </w:rPr>
            </w:pPr>
          </w:p>
          <w:p w14:paraId="426E2089" w14:textId="77777777" w:rsidR="00905AAE" w:rsidRPr="00A67409" w:rsidRDefault="00905AAE" w:rsidP="00883C66">
            <w:pPr>
              <w:rPr>
                <w:rFonts w:ascii="Sylfaen" w:hAnsi="Sylfaen" w:cstheme="minorHAnsi"/>
                <w:color w:val="000000"/>
                <w:sz w:val="14"/>
                <w:szCs w:val="14"/>
              </w:rPr>
            </w:pPr>
          </w:p>
          <w:p w14:paraId="15E31072" w14:textId="77777777" w:rsidR="00905AAE" w:rsidRPr="00A67409" w:rsidRDefault="00905AAE" w:rsidP="00883C66">
            <w:pPr>
              <w:rPr>
                <w:rFonts w:ascii="Sylfaen" w:eastAsia="Calibri" w:hAnsi="Sylfaen" w:cstheme="minorHAnsi"/>
                <w:sz w:val="14"/>
                <w:szCs w:val="14"/>
                <w:lang w:val="ka-GE"/>
              </w:rPr>
            </w:pPr>
          </w:p>
        </w:tc>
        <w:tc>
          <w:tcPr>
            <w:tcW w:w="900" w:type="dxa"/>
          </w:tcPr>
          <w:p w14:paraId="42FAB5BD"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210.40</w:t>
            </w:r>
          </w:p>
          <w:p w14:paraId="271AE2B6" w14:textId="77777777" w:rsidR="00905AAE" w:rsidRPr="00A67409" w:rsidRDefault="00905AAE" w:rsidP="00883C66">
            <w:pPr>
              <w:rPr>
                <w:rFonts w:ascii="Sylfaen" w:hAnsi="Sylfaen" w:cstheme="minorHAnsi"/>
                <w:bCs/>
                <w:color w:val="000000"/>
                <w:sz w:val="14"/>
                <w:szCs w:val="14"/>
              </w:rPr>
            </w:pPr>
          </w:p>
          <w:p w14:paraId="4D782BCB" w14:textId="77777777" w:rsidR="00905AAE" w:rsidRPr="00A67409" w:rsidRDefault="00905AAE" w:rsidP="00883C66">
            <w:pPr>
              <w:rPr>
                <w:rFonts w:ascii="Sylfaen" w:hAnsi="Sylfaen" w:cstheme="minorHAnsi"/>
                <w:color w:val="000000"/>
                <w:sz w:val="14"/>
                <w:szCs w:val="14"/>
              </w:rPr>
            </w:pPr>
          </w:p>
          <w:p w14:paraId="1634F61F" w14:textId="77777777" w:rsidR="00905AAE" w:rsidRPr="00A67409" w:rsidRDefault="00905AAE" w:rsidP="00883C66">
            <w:pPr>
              <w:rPr>
                <w:rFonts w:ascii="Sylfaen" w:eastAsia="Calibri" w:hAnsi="Sylfaen" w:cstheme="minorHAnsi"/>
                <w:sz w:val="14"/>
                <w:szCs w:val="14"/>
                <w:lang w:val="ka-GE"/>
              </w:rPr>
            </w:pPr>
          </w:p>
        </w:tc>
        <w:tc>
          <w:tcPr>
            <w:tcW w:w="900" w:type="dxa"/>
          </w:tcPr>
          <w:p w14:paraId="08D2C1E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1 135</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40 </w:t>
            </w:r>
          </w:p>
          <w:p w14:paraId="18658F11" w14:textId="77777777" w:rsidR="00905AAE" w:rsidRPr="00A67409" w:rsidRDefault="00905AAE" w:rsidP="00883C66">
            <w:pPr>
              <w:rPr>
                <w:rFonts w:ascii="Sylfaen" w:hAnsi="Sylfaen" w:cstheme="minorHAnsi"/>
                <w:color w:val="000000"/>
                <w:sz w:val="14"/>
                <w:szCs w:val="14"/>
              </w:rPr>
            </w:pPr>
          </w:p>
          <w:p w14:paraId="0B2E31FB" w14:textId="77777777" w:rsidR="00905AAE" w:rsidRPr="00A67409" w:rsidRDefault="00905AAE" w:rsidP="00883C66">
            <w:pPr>
              <w:rPr>
                <w:rFonts w:ascii="Sylfaen" w:hAnsi="Sylfaen" w:cstheme="minorHAnsi"/>
                <w:color w:val="000000"/>
                <w:sz w:val="14"/>
                <w:szCs w:val="14"/>
              </w:rPr>
            </w:pPr>
          </w:p>
          <w:p w14:paraId="06402382" w14:textId="77777777" w:rsidR="00905AAE" w:rsidRPr="00A67409" w:rsidRDefault="00905AAE" w:rsidP="00883C66">
            <w:pPr>
              <w:rPr>
                <w:rFonts w:ascii="Sylfaen" w:hAnsi="Sylfaen" w:cstheme="minorHAnsi"/>
                <w:color w:val="000000"/>
                <w:sz w:val="14"/>
                <w:szCs w:val="14"/>
              </w:rPr>
            </w:pPr>
          </w:p>
          <w:p w14:paraId="659EE3FA" w14:textId="77777777" w:rsidR="00905AAE" w:rsidRPr="00A67409" w:rsidRDefault="00905AAE" w:rsidP="00883C66">
            <w:pPr>
              <w:rPr>
                <w:rFonts w:ascii="Sylfaen" w:eastAsia="Calibri" w:hAnsi="Sylfaen" w:cstheme="minorHAnsi"/>
                <w:sz w:val="14"/>
                <w:szCs w:val="14"/>
                <w:lang w:val="ka-GE"/>
              </w:rPr>
            </w:pPr>
          </w:p>
        </w:tc>
        <w:tc>
          <w:tcPr>
            <w:tcW w:w="900" w:type="dxa"/>
          </w:tcPr>
          <w:p w14:paraId="1B9CDF0A"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229.45</w:t>
            </w:r>
          </w:p>
          <w:p w14:paraId="6C2547B7" w14:textId="77777777" w:rsidR="00905AAE" w:rsidRPr="00A67409" w:rsidRDefault="00905AAE" w:rsidP="00883C66">
            <w:pPr>
              <w:rPr>
                <w:rFonts w:ascii="Sylfaen" w:hAnsi="Sylfaen" w:cstheme="minorHAnsi"/>
                <w:bCs/>
                <w:color w:val="000000"/>
                <w:sz w:val="14"/>
                <w:szCs w:val="14"/>
              </w:rPr>
            </w:pPr>
          </w:p>
          <w:p w14:paraId="6D3D2373" w14:textId="77777777" w:rsidR="00905AAE" w:rsidRPr="00A67409" w:rsidRDefault="00905AAE" w:rsidP="00883C66">
            <w:pPr>
              <w:rPr>
                <w:rFonts w:ascii="Sylfaen" w:hAnsi="Sylfaen" w:cstheme="minorHAnsi"/>
                <w:color w:val="000000"/>
                <w:sz w:val="14"/>
                <w:szCs w:val="14"/>
              </w:rPr>
            </w:pPr>
          </w:p>
          <w:p w14:paraId="5D85E93D" w14:textId="77777777" w:rsidR="00905AAE" w:rsidRPr="00A67409" w:rsidRDefault="00905AAE" w:rsidP="00883C66">
            <w:pPr>
              <w:rPr>
                <w:rFonts w:ascii="Sylfaen" w:hAnsi="Sylfaen" w:cstheme="minorHAnsi"/>
                <w:color w:val="000000"/>
                <w:sz w:val="14"/>
                <w:szCs w:val="14"/>
              </w:rPr>
            </w:pPr>
          </w:p>
          <w:p w14:paraId="7551A9BD" w14:textId="77777777" w:rsidR="00905AAE" w:rsidRPr="00A67409" w:rsidRDefault="00905AAE" w:rsidP="00883C66">
            <w:pPr>
              <w:rPr>
                <w:rFonts w:ascii="Sylfaen" w:eastAsia="Calibri" w:hAnsi="Sylfaen" w:cstheme="minorHAnsi"/>
                <w:sz w:val="14"/>
                <w:szCs w:val="14"/>
                <w:lang w:val="ka-GE"/>
              </w:rPr>
            </w:pPr>
          </w:p>
        </w:tc>
        <w:tc>
          <w:tcPr>
            <w:tcW w:w="900" w:type="dxa"/>
          </w:tcPr>
          <w:p w14:paraId="58E9BD0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1 235</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07 </w:t>
            </w:r>
          </w:p>
          <w:p w14:paraId="1A05C209" w14:textId="77777777" w:rsidR="00905AAE" w:rsidRPr="00A67409" w:rsidRDefault="00905AAE" w:rsidP="00883C66">
            <w:pPr>
              <w:rPr>
                <w:rFonts w:ascii="Sylfaen" w:hAnsi="Sylfaen" w:cstheme="minorHAnsi"/>
                <w:color w:val="000000"/>
                <w:sz w:val="14"/>
                <w:szCs w:val="14"/>
              </w:rPr>
            </w:pPr>
          </w:p>
          <w:p w14:paraId="69F19CD9" w14:textId="77777777" w:rsidR="00905AAE" w:rsidRPr="00A67409" w:rsidRDefault="00905AAE" w:rsidP="00883C66">
            <w:pPr>
              <w:rPr>
                <w:rFonts w:ascii="Sylfaen" w:hAnsi="Sylfaen" w:cstheme="minorHAnsi"/>
                <w:color w:val="000000"/>
                <w:sz w:val="14"/>
                <w:szCs w:val="14"/>
              </w:rPr>
            </w:pPr>
          </w:p>
          <w:p w14:paraId="751B18E8" w14:textId="77777777" w:rsidR="00905AAE" w:rsidRPr="00A67409" w:rsidRDefault="00905AAE" w:rsidP="00883C66">
            <w:pPr>
              <w:rPr>
                <w:rFonts w:ascii="Sylfaen" w:eastAsia="Calibri" w:hAnsi="Sylfaen" w:cstheme="minorHAnsi"/>
                <w:sz w:val="14"/>
                <w:szCs w:val="14"/>
                <w:lang w:val="ka-GE"/>
              </w:rPr>
            </w:pPr>
          </w:p>
        </w:tc>
        <w:tc>
          <w:tcPr>
            <w:tcW w:w="900" w:type="dxa"/>
          </w:tcPr>
          <w:p w14:paraId="2B976196"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249.76</w:t>
            </w:r>
          </w:p>
          <w:p w14:paraId="69878125" w14:textId="77777777" w:rsidR="00905AAE" w:rsidRPr="00A67409" w:rsidRDefault="00905AAE" w:rsidP="00883C66">
            <w:pPr>
              <w:rPr>
                <w:rFonts w:ascii="Sylfaen" w:hAnsi="Sylfaen" w:cstheme="minorHAnsi"/>
                <w:bCs/>
                <w:color w:val="000000"/>
                <w:sz w:val="14"/>
                <w:szCs w:val="14"/>
              </w:rPr>
            </w:pPr>
          </w:p>
          <w:p w14:paraId="0E72577D" w14:textId="77777777" w:rsidR="00905AAE" w:rsidRPr="00A67409" w:rsidRDefault="00905AAE" w:rsidP="00883C66">
            <w:pPr>
              <w:rPr>
                <w:rFonts w:ascii="Sylfaen" w:hAnsi="Sylfaen" w:cstheme="minorHAnsi"/>
                <w:color w:val="000000"/>
                <w:sz w:val="14"/>
                <w:szCs w:val="14"/>
              </w:rPr>
            </w:pPr>
          </w:p>
          <w:p w14:paraId="5393113A" w14:textId="77777777" w:rsidR="00905AAE" w:rsidRPr="00A67409" w:rsidRDefault="00905AAE" w:rsidP="00883C66">
            <w:pPr>
              <w:rPr>
                <w:rFonts w:ascii="Sylfaen" w:hAnsi="Sylfaen" w:cstheme="minorHAnsi"/>
                <w:color w:val="000000"/>
                <w:sz w:val="14"/>
                <w:szCs w:val="14"/>
              </w:rPr>
            </w:pPr>
          </w:p>
          <w:p w14:paraId="4C08CE76" w14:textId="77777777" w:rsidR="00905AAE" w:rsidRPr="00A67409" w:rsidRDefault="00905AAE" w:rsidP="00883C66">
            <w:pPr>
              <w:rPr>
                <w:rFonts w:ascii="Sylfaen" w:eastAsia="Calibri" w:hAnsi="Sylfaen" w:cstheme="minorHAnsi"/>
                <w:sz w:val="14"/>
                <w:szCs w:val="14"/>
                <w:lang w:val="ka-GE"/>
              </w:rPr>
            </w:pPr>
          </w:p>
        </w:tc>
        <w:tc>
          <w:tcPr>
            <w:tcW w:w="900" w:type="dxa"/>
          </w:tcPr>
          <w:p w14:paraId="08E57065"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1 353</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26 </w:t>
            </w:r>
          </w:p>
          <w:p w14:paraId="651578E7" w14:textId="77777777" w:rsidR="00905AAE" w:rsidRPr="00A67409" w:rsidRDefault="00905AAE" w:rsidP="00883C66">
            <w:pPr>
              <w:rPr>
                <w:rFonts w:ascii="Sylfaen" w:hAnsi="Sylfaen" w:cstheme="minorHAnsi"/>
                <w:sz w:val="14"/>
                <w:szCs w:val="14"/>
              </w:rPr>
            </w:pPr>
          </w:p>
          <w:p w14:paraId="03CC2830" w14:textId="77777777" w:rsidR="00905AAE" w:rsidRPr="00A67409" w:rsidRDefault="00905AAE" w:rsidP="00883C66">
            <w:pPr>
              <w:rPr>
                <w:rFonts w:ascii="Sylfaen" w:hAnsi="Sylfaen" w:cstheme="minorHAnsi"/>
                <w:color w:val="000000"/>
                <w:sz w:val="14"/>
                <w:szCs w:val="14"/>
              </w:rPr>
            </w:pPr>
          </w:p>
          <w:p w14:paraId="4A2E6CFD" w14:textId="77777777" w:rsidR="00905AAE" w:rsidRPr="00A67409" w:rsidRDefault="00905AAE" w:rsidP="00883C66">
            <w:pPr>
              <w:rPr>
                <w:rFonts w:ascii="Sylfaen" w:hAnsi="Sylfaen" w:cstheme="minorHAnsi"/>
                <w:color w:val="000000"/>
                <w:sz w:val="14"/>
                <w:szCs w:val="14"/>
              </w:rPr>
            </w:pPr>
          </w:p>
          <w:p w14:paraId="7217FE8C" w14:textId="77777777" w:rsidR="00905AAE" w:rsidRPr="00A67409" w:rsidRDefault="00905AAE" w:rsidP="00883C66">
            <w:pPr>
              <w:rPr>
                <w:rFonts w:ascii="Sylfaen" w:eastAsia="Calibri" w:hAnsi="Sylfaen" w:cstheme="minorHAnsi"/>
                <w:sz w:val="14"/>
                <w:szCs w:val="14"/>
                <w:lang w:val="ka-GE"/>
              </w:rPr>
            </w:pPr>
          </w:p>
        </w:tc>
        <w:tc>
          <w:tcPr>
            <w:tcW w:w="901" w:type="dxa"/>
          </w:tcPr>
          <w:p w14:paraId="1D8D3C7E"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273.80</w:t>
            </w:r>
          </w:p>
          <w:p w14:paraId="4E567C86" w14:textId="77777777" w:rsidR="00905AAE" w:rsidRPr="00A67409" w:rsidRDefault="00905AAE" w:rsidP="00883C66">
            <w:pPr>
              <w:rPr>
                <w:rFonts w:ascii="Sylfaen" w:hAnsi="Sylfaen" w:cstheme="minorHAnsi"/>
                <w:bCs/>
                <w:color w:val="000000"/>
                <w:sz w:val="14"/>
                <w:szCs w:val="14"/>
              </w:rPr>
            </w:pPr>
          </w:p>
          <w:p w14:paraId="66F3F6D8" w14:textId="77777777" w:rsidR="00905AAE" w:rsidRPr="00A67409" w:rsidRDefault="00905AAE" w:rsidP="00883C66">
            <w:pPr>
              <w:rPr>
                <w:rFonts w:ascii="Sylfaen" w:hAnsi="Sylfaen" w:cstheme="minorHAnsi"/>
                <w:bCs/>
                <w:color w:val="000000"/>
                <w:sz w:val="14"/>
                <w:szCs w:val="14"/>
              </w:rPr>
            </w:pPr>
          </w:p>
          <w:p w14:paraId="3851B853" w14:textId="77777777" w:rsidR="00905AAE" w:rsidRPr="00A67409" w:rsidRDefault="00905AAE" w:rsidP="00883C66">
            <w:pPr>
              <w:rPr>
                <w:rFonts w:ascii="Sylfaen" w:hAnsi="Sylfaen" w:cstheme="minorHAnsi"/>
                <w:color w:val="000000"/>
                <w:sz w:val="14"/>
                <w:szCs w:val="14"/>
              </w:rPr>
            </w:pPr>
          </w:p>
          <w:p w14:paraId="32192BA9" w14:textId="77777777" w:rsidR="00905AAE" w:rsidRPr="00A67409" w:rsidRDefault="00905AAE" w:rsidP="00883C66">
            <w:pPr>
              <w:rPr>
                <w:rFonts w:ascii="Sylfaen" w:eastAsia="Calibri" w:hAnsi="Sylfaen" w:cstheme="minorHAnsi"/>
                <w:sz w:val="14"/>
                <w:szCs w:val="14"/>
                <w:lang w:val="ka-GE"/>
              </w:rPr>
            </w:pPr>
          </w:p>
        </w:tc>
      </w:tr>
      <w:tr w:rsidR="00905AAE" w:rsidRPr="00A67409" w14:paraId="68E7A8FC" w14:textId="77777777" w:rsidTr="00DD6B22">
        <w:trPr>
          <w:trHeight w:hRule="exact" w:val="567"/>
        </w:trPr>
        <w:tc>
          <w:tcPr>
            <w:tcW w:w="1213" w:type="dxa"/>
          </w:tcPr>
          <w:p w14:paraId="1DA61F34" w14:textId="77777777" w:rsidR="00905AAE" w:rsidRPr="00A67409" w:rsidRDefault="00905AAE"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არამუნიციპალური შენობები</w:t>
            </w:r>
          </w:p>
        </w:tc>
        <w:tc>
          <w:tcPr>
            <w:tcW w:w="900" w:type="dxa"/>
          </w:tcPr>
          <w:p w14:paraId="0907BFB9"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24</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941.81 </w:t>
            </w:r>
          </w:p>
          <w:p w14:paraId="0952C7AB" w14:textId="77777777" w:rsidR="00905AAE" w:rsidRPr="00A67409" w:rsidRDefault="00905AAE" w:rsidP="00883C66">
            <w:pPr>
              <w:rPr>
                <w:rFonts w:ascii="Sylfaen" w:hAnsi="Sylfaen" w:cstheme="minorHAnsi"/>
                <w:color w:val="000000"/>
                <w:sz w:val="14"/>
                <w:szCs w:val="14"/>
              </w:rPr>
            </w:pPr>
          </w:p>
          <w:p w14:paraId="47C2AC15" w14:textId="77777777" w:rsidR="00905AAE" w:rsidRPr="00A67409" w:rsidRDefault="00905AAE" w:rsidP="00883C66">
            <w:pPr>
              <w:rPr>
                <w:rFonts w:ascii="Sylfaen" w:eastAsia="Calibri" w:hAnsi="Sylfaen" w:cstheme="minorHAnsi"/>
                <w:sz w:val="14"/>
                <w:szCs w:val="14"/>
                <w:lang w:val="ka-GE"/>
              </w:rPr>
            </w:pPr>
          </w:p>
        </w:tc>
        <w:tc>
          <w:tcPr>
            <w:tcW w:w="900" w:type="dxa"/>
          </w:tcPr>
          <w:p w14:paraId="12508DFA"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4</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327.55 </w:t>
            </w:r>
          </w:p>
          <w:p w14:paraId="37637C53" w14:textId="77777777" w:rsidR="00905AAE" w:rsidRPr="00A67409" w:rsidRDefault="00905AAE" w:rsidP="00883C66">
            <w:pPr>
              <w:rPr>
                <w:rFonts w:ascii="Sylfaen" w:hAnsi="Sylfaen" w:cstheme="minorHAnsi"/>
                <w:bCs/>
                <w:color w:val="000000"/>
                <w:sz w:val="14"/>
                <w:szCs w:val="14"/>
              </w:rPr>
            </w:pPr>
          </w:p>
          <w:p w14:paraId="7EA54115"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24BEC707" w14:textId="77777777" w:rsidR="00905AAE" w:rsidRPr="00A67409" w:rsidRDefault="00905AAE" w:rsidP="00883C66">
            <w:pPr>
              <w:rPr>
                <w:rFonts w:ascii="Sylfaen" w:eastAsia="Calibri" w:hAnsi="Sylfaen" w:cstheme="minorHAnsi"/>
                <w:sz w:val="14"/>
                <w:szCs w:val="14"/>
                <w:lang w:val="ka-GE"/>
              </w:rPr>
            </w:pPr>
          </w:p>
        </w:tc>
        <w:tc>
          <w:tcPr>
            <w:tcW w:w="900" w:type="dxa"/>
          </w:tcPr>
          <w:p w14:paraId="45E62FE2"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25</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619.84  </w:t>
            </w:r>
          </w:p>
          <w:p w14:paraId="2AC7D0DD" w14:textId="77777777" w:rsidR="00905AAE" w:rsidRPr="00A67409" w:rsidRDefault="00905AAE" w:rsidP="00883C66">
            <w:pPr>
              <w:rPr>
                <w:rFonts w:ascii="Sylfaen" w:hAnsi="Sylfaen" w:cstheme="minorHAnsi"/>
                <w:color w:val="000000"/>
                <w:sz w:val="14"/>
                <w:szCs w:val="14"/>
              </w:rPr>
            </w:pPr>
          </w:p>
          <w:p w14:paraId="4EA46701" w14:textId="77777777" w:rsidR="00905AAE" w:rsidRPr="00A67409" w:rsidRDefault="00905AAE" w:rsidP="00883C66">
            <w:pPr>
              <w:rPr>
                <w:rFonts w:ascii="Sylfaen" w:hAnsi="Sylfaen" w:cstheme="minorHAnsi"/>
                <w:color w:val="000000"/>
                <w:sz w:val="14"/>
                <w:szCs w:val="14"/>
              </w:rPr>
            </w:pPr>
          </w:p>
          <w:p w14:paraId="14107E76" w14:textId="77777777" w:rsidR="00905AAE" w:rsidRPr="00A67409" w:rsidRDefault="00905AAE" w:rsidP="00883C66">
            <w:pPr>
              <w:rPr>
                <w:rFonts w:ascii="Sylfaen" w:eastAsia="Calibri" w:hAnsi="Sylfaen" w:cstheme="minorHAnsi"/>
                <w:sz w:val="14"/>
                <w:szCs w:val="14"/>
                <w:lang w:val="ka-GE"/>
              </w:rPr>
            </w:pPr>
          </w:p>
        </w:tc>
        <w:tc>
          <w:tcPr>
            <w:tcW w:w="900" w:type="dxa"/>
          </w:tcPr>
          <w:p w14:paraId="57D03A53"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4</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617.45 </w:t>
            </w:r>
          </w:p>
          <w:p w14:paraId="6A5A6A9A" w14:textId="77777777" w:rsidR="00905AAE" w:rsidRPr="00A67409" w:rsidRDefault="00905AAE" w:rsidP="00883C66">
            <w:pPr>
              <w:rPr>
                <w:rFonts w:ascii="Sylfaen" w:hAnsi="Sylfaen" w:cstheme="minorHAnsi"/>
                <w:bCs/>
                <w:color w:val="000000"/>
                <w:sz w:val="14"/>
                <w:szCs w:val="14"/>
              </w:rPr>
            </w:pPr>
          </w:p>
          <w:p w14:paraId="29B877B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24D5F5FC" w14:textId="77777777" w:rsidR="00905AAE" w:rsidRPr="00A67409" w:rsidRDefault="00905AAE" w:rsidP="00883C66">
            <w:pPr>
              <w:rPr>
                <w:rFonts w:ascii="Sylfaen" w:eastAsia="Calibri" w:hAnsi="Sylfaen" w:cstheme="minorHAnsi"/>
                <w:sz w:val="14"/>
                <w:szCs w:val="14"/>
              </w:rPr>
            </w:pPr>
          </w:p>
        </w:tc>
        <w:tc>
          <w:tcPr>
            <w:tcW w:w="900" w:type="dxa"/>
          </w:tcPr>
          <w:p w14:paraId="3F4A8F1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27</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695.03 </w:t>
            </w:r>
          </w:p>
          <w:p w14:paraId="2A60A805" w14:textId="77777777" w:rsidR="00905AAE" w:rsidRPr="00A67409" w:rsidRDefault="00905AAE" w:rsidP="00883C66">
            <w:pPr>
              <w:rPr>
                <w:rFonts w:ascii="Sylfaen" w:hAnsi="Sylfaen" w:cstheme="minorHAnsi"/>
                <w:color w:val="000000"/>
                <w:sz w:val="14"/>
                <w:szCs w:val="14"/>
              </w:rPr>
            </w:pPr>
          </w:p>
          <w:p w14:paraId="591A9DE8" w14:textId="77777777" w:rsidR="00905AAE" w:rsidRPr="00A67409" w:rsidRDefault="00905AAE" w:rsidP="00883C66">
            <w:pPr>
              <w:rPr>
                <w:rFonts w:ascii="Sylfaen" w:hAnsi="Sylfaen" w:cstheme="minorHAnsi"/>
                <w:color w:val="000000"/>
                <w:sz w:val="14"/>
                <w:szCs w:val="14"/>
              </w:rPr>
            </w:pPr>
          </w:p>
          <w:p w14:paraId="6D28C22B" w14:textId="77777777" w:rsidR="00905AAE" w:rsidRPr="00A67409" w:rsidRDefault="00905AAE" w:rsidP="00883C66">
            <w:pPr>
              <w:rPr>
                <w:rFonts w:ascii="Sylfaen" w:eastAsia="Calibri" w:hAnsi="Sylfaen" w:cstheme="minorHAnsi"/>
                <w:sz w:val="14"/>
                <w:szCs w:val="14"/>
                <w:lang w:val="ka-GE"/>
              </w:rPr>
            </w:pPr>
          </w:p>
        </w:tc>
        <w:tc>
          <w:tcPr>
            <w:tcW w:w="900" w:type="dxa"/>
          </w:tcPr>
          <w:p w14:paraId="4FADD33F"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5</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062.03 </w:t>
            </w:r>
          </w:p>
          <w:p w14:paraId="5A8DF9D1" w14:textId="77777777" w:rsidR="00905AAE" w:rsidRPr="00A67409" w:rsidRDefault="00905AAE" w:rsidP="00883C66">
            <w:pPr>
              <w:rPr>
                <w:rFonts w:ascii="Sylfaen" w:hAnsi="Sylfaen" w:cstheme="minorHAnsi"/>
                <w:bCs/>
                <w:color w:val="000000"/>
                <w:sz w:val="14"/>
                <w:szCs w:val="14"/>
              </w:rPr>
            </w:pPr>
          </w:p>
          <w:p w14:paraId="13B5B047"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3C38561B" w14:textId="77777777" w:rsidR="00905AAE" w:rsidRPr="00A67409" w:rsidRDefault="00905AAE" w:rsidP="00883C66">
            <w:pPr>
              <w:rPr>
                <w:rFonts w:ascii="Sylfaen" w:eastAsia="Calibri" w:hAnsi="Sylfaen" w:cstheme="minorHAnsi"/>
                <w:sz w:val="14"/>
                <w:szCs w:val="14"/>
                <w:lang w:val="ka-GE"/>
              </w:rPr>
            </w:pPr>
          </w:p>
        </w:tc>
        <w:tc>
          <w:tcPr>
            <w:tcW w:w="900" w:type="dxa"/>
          </w:tcPr>
          <w:p w14:paraId="584C1A21"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30</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034.05 </w:t>
            </w:r>
          </w:p>
          <w:p w14:paraId="7A935966" w14:textId="77777777" w:rsidR="00905AAE" w:rsidRPr="00A67409" w:rsidRDefault="00905AAE" w:rsidP="00883C66">
            <w:pPr>
              <w:rPr>
                <w:rFonts w:ascii="Sylfaen" w:hAnsi="Sylfaen" w:cstheme="minorHAnsi"/>
                <w:color w:val="000000"/>
                <w:sz w:val="14"/>
                <w:szCs w:val="14"/>
              </w:rPr>
            </w:pPr>
          </w:p>
          <w:p w14:paraId="01D9901A" w14:textId="77777777" w:rsidR="00905AAE" w:rsidRPr="00A67409" w:rsidRDefault="00905AAE" w:rsidP="00883C66">
            <w:pPr>
              <w:rPr>
                <w:rFonts w:ascii="Sylfaen" w:hAnsi="Sylfaen" w:cstheme="minorHAnsi"/>
                <w:color w:val="000000"/>
                <w:sz w:val="14"/>
                <w:szCs w:val="14"/>
              </w:rPr>
            </w:pPr>
          </w:p>
          <w:p w14:paraId="1279D43E" w14:textId="77777777" w:rsidR="00905AAE" w:rsidRPr="00A67409" w:rsidRDefault="00905AAE" w:rsidP="00883C66">
            <w:pPr>
              <w:rPr>
                <w:rFonts w:ascii="Sylfaen" w:eastAsia="Calibri" w:hAnsi="Sylfaen" w:cstheme="minorHAnsi"/>
                <w:sz w:val="14"/>
                <w:szCs w:val="14"/>
                <w:lang w:val="ka-GE"/>
              </w:rPr>
            </w:pPr>
          </w:p>
        </w:tc>
        <w:tc>
          <w:tcPr>
            <w:tcW w:w="900" w:type="dxa"/>
          </w:tcPr>
          <w:p w14:paraId="66D01B1A"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5</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496.54 </w:t>
            </w:r>
          </w:p>
          <w:p w14:paraId="58AC9759" w14:textId="77777777" w:rsidR="00905AAE" w:rsidRPr="00A67409" w:rsidRDefault="00905AAE" w:rsidP="00883C66">
            <w:pPr>
              <w:rPr>
                <w:rFonts w:ascii="Sylfaen" w:hAnsi="Sylfaen" w:cstheme="minorHAnsi"/>
                <w:color w:val="000000"/>
                <w:sz w:val="14"/>
                <w:szCs w:val="14"/>
              </w:rPr>
            </w:pPr>
          </w:p>
          <w:p w14:paraId="7037288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0F1B35F7" w14:textId="77777777" w:rsidR="00905AAE" w:rsidRPr="00A67409" w:rsidRDefault="00905AAE" w:rsidP="00883C66">
            <w:pPr>
              <w:rPr>
                <w:rFonts w:ascii="Sylfaen" w:eastAsia="Calibri" w:hAnsi="Sylfaen" w:cstheme="minorHAnsi"/>
                <w:sz w:val="14"/>
                <w:szCs w:val="14"/>
                <w:lang w:val="ka-GE"/>
              </w:rPr>
            </w:pPr>
          </w:p>
        </w:tc>
        <w:tc>
          <w:tcPr>
            <w:tcW w:w="900" w:type="dxa"/>
          </w:tcPr>
          <w:p w14:paraId="21F1F3B6"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32</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843.30 </w:t>
            </w:r>
          </w:p>
          <w:p w14:paraId="5A1F62AF" w14:textId="77777777" w:rsidR="00905AAE" w:rsidRPr="00A67409" w:rsidRDefault="00905AAE" w:rsidP="00883C66">
            <w:pPr>
              <w:rPr>
                <w:rFonts w:ascii="Sylfaen" w:hAnsi="Sylfaen" w:cstheme="minorHAnsi"/>
                <w:color w:val="000000"/>
                <w:sz w:val="14"/>
                <w:szCs w:val="14"/>
              </w:rPr>
            </w:pPr>
          </w:p>
          <w:p w14:paraId="0119BE0D" w14:textId="77777777" w:rsidR="00905AAE" w:rsidRPr="00A67409" w:rsidRDefault="00905AAE" w:rsidP="00883C66">
            <w:pPr>
              <w:rPr>
                <w:rFonts w:ascii="Sylfaen" w:hAnsi="Sylfaen" w:cstheme="minorHAnsi"/>
                <w:color w:val="000000"/>
                <w:sz w:val="14"/>
                <w:szCs w:val="14"/>
              </w:rPr>
            </w:pPr>
          </w:p>
          <w:p w14:paraId="539CB078" w14:textId="77777777" w:rsidR="00905AAE" w:rsidRPr="00A67409" w:rsidRDefault="00905AAE" w:rsidP="00883C66">
            <w:pPr>
              <w:rPr>
                <w:rFonts w:ascii="Sylfaen" w:eastAsia="Calibri" w:hAnsi="Sylfaen" w:cstheme="minorHAnsi"/>
                <w:sz w:val="14"/>
                <w:szCs w:val="14"/>
                <w:lang w:val="ka-GE"/>
              </w:rPr>
            </w:pPr>
          </w:p>
        </w:tc>
        <w:tc>
          <w:tcPr>
            <w:tcW w:w="901" w:type="dxa"/>
          </w:tcPr>
          <w:p w14:paraId="3D2ACAD4"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6</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016.02 </w:t>
            </w:r>
          </w:p>
          <w:p w14:paraId="2DB40726" w14:textId="77777777" w:rsidR="00905AAE" w:rsidRPr="00A67409" w:rsidRDefault="00905AAE" w:rsidP="00883C66">
            <w:pPr>
              <w:rPr>
                <w:rFonts w:ascii="Sylfaen" w:hAnsi="Sylfaen" w:cstheme="minorHAnsi"/>
                <w:color w:val="000000"/>
                <w:sz w:val="14"/>
                <w:szCs w:val="14"/>
              </w:rPr>
            </w:pPr>
          </w:p>
          <w:p w14:paraId="6E83185D"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364AA6A4" w14:textId="77777777" w:rsidR="00905AAE" w:rsidRPr="00A67409" w:rsidRDefault="00905AAE" w:rsidP="00883C66">
            <w:pPr>
              <w:rPr>
                <w:rFonts w:ascii="Sylfaen" w:eastAsia="Calibri" w:hAnsi="Sylfaen" w:cstheme="minorHAnsi"/>
                <w:sz w:val="14"/>
                <w:szCs w:val="14"/>
                <w:lang w:val="ka-GE"/>
              </w:rPr>
            </w:pPr>
          </w:p>
        </w:tc>
      </w:tr>
      <w:tr w:rsidR="00905AAE" w:rsidRPr="00A67409" w14:paraId="402A0BCC" w14:textId="77777777" w:rsidTr="00DD6B22">
        <w:trPr>
          <w:trHeight w:hRule="exact" w:val="567"/>
        </w:trPr>
        <w:tc>
          <w:tcPr>
            <w:tcW w:w="1213" w:type="dxa"/>
          </w:tcPr>
          <w:p w14:paraId="1A4AA95C" w14:textId="77777777" w:rsidR="00905AAE" w:rsidRPr="00A67409" w:rsidRDefault="00905AAE"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საცხოვრებელი შენობები</w:t>
            </w:r>
          </w:p>
        </w:tc>
        <w:tc>
          <w:tcPr>
            <w:tcW w:w="900" w:type="dxa"/>
          </w:tcPr>
          <w:p w14:paraId="3D4FF1C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67</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644.38  </w:t>
            </w:r>
          </w:p>
          <w:p w14:paraId="3EFB6ACF" w14:textId="77777777" w:rsidR="00905AAE" w:rsidRPr="00A67409" w:rsidRDefault="00905AAE" w:rsidP="00883C66">
            <w:pPr>
              <w:rPr>
                <w:rFonts w:ascii="Sylfaen" w:hAnsi="Sylfaen" w:cstheme="minorHAnsi"/>
                <w:color w:val="000000"/>
                <w:sz w:val="14"/>
                <w:szCs w:val="14"/>
              </w:rPr>
            </w:pPr>
          </w:p>
        </w:tc>
        <w:tc>
          <w:tcPr>
            <w:tcW w:w="900" w:type="dxa"/>
          </w:tcPr>
          <w:p w14:paraId="4E3D6948"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13</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664.31 </w:t>
            </w:r>
          </w:p>
          <w:p w14:paraId="24FCC015" w14:textId="77777777" w:rsidR="00905AAE" w:rsidRPr="00A67409" w:rsidRDefault="00905AAE" w:rsidP="00883C66">
            <w:pPr>
              <w:rPr>
                <w:rFonts w:ascii="Sylfaen" w:hAnsi="Sylfaen" w:cstheme="minorHAnsi"/>
                <w:bCs/>
                <w:color w:val="000000"/>
                <w:sz w:val="14"/>
                <w:szCs w:val="14"/>
              </w:rPr>
            </w:pPr>
          </w:p>
          <w:p w14:paraId="0F619FB4" w14:textId="77777777" w:rsidR="00905AAE" w:rsidRPr="00A67409" w:rsidRDefault="00905AAE" w:rsidP="00883C66">
            <w:pPr>
              <w:rPr>
                <w:rFonts w:ascii="Sylfaen" w:hAnsi="Sylfaen" w:cstheme="minorHAnsi"/>
                <w:color w:val="000000"/>
                <w:sz w:val="14"/>
                <w:szCs w:val="14"/>
              </w:rPr>
            </w:pPr>
          </w:p>
        </w:tc>
        <w:tc>
          <w:tcPr>
            <w:tcW w:w="900" w:type="dxa"/>
          </w:tcPr>
          <w:p w14:paraId="2F38671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68</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627.36 </w:t>
            </w:r>
          </w:p>
          <w:p w14:paraId="21D81874" w14:textId="77777777" w:rsidR="00905AAE" w:rsidRPr="00A67409" w:rsidRDefault="00905AAE" w:rsidP="00883C66">
            <w:pPr>
              <w:rPr>
                <w:rFonts w:ascii="Sylfaen" w:hAnsi="Sylfaen" w:cstheme="minorHAnsi"/>
                <w:color w:val="000000"/>
                <w:sz w:val="14"/>
                <w:szCs w:val="14"/>
              </w:rPr>
            </w:pPr>
          </w:p>
          <w:p w14:paraId="7A2EE2F8" w14:textId="77777777" w:rsidR="00905AAE" w:rsidRPr="00A67409" w:rsidRDefault="00905AAE" w:rsidP="00883C66">
            <w:pPr>
              <w:rPr>
                <w:rFonts w:ascii="Sylfaen" w:hAnsi="Sylfaen" w:cstheme="minorHAnsi"/>
                <w:color w:val="000000"/>
                <w:sz w:val="14"/>
                <w:szCs w:val="14"/>
              </w:rPr>
            </w:pPr>
          </w:p>
        </w:tc>
        <w:tc>
          <w:tcPr>
            <w:tcW w:w="900" w:type="dxa"/>
          </w:tcPr>
          <w:p w14:paraId="73C63336"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13</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968.27 </w:t>
            </w:r>
          </w:p>
          <w:p w14:paraId="15A786D8" w14:textId="77777777" w:rsidR="00905AAE" w:rsidRPr="00A67409" w:rsidRDefault="00905AAE" w:rsidP="00883C66">
            <w:pPr>
              <w:rPr>
                <w:rFonts w:ascii="Sylfaen" w:hAnsi="Sylfaen" w:cstheme="minorHAnsi"/>
                <w:bCs/>
                <w:color w:val="000000"/>
                <w:sz w:val="14"/>
                <w:szCs w:val="14"/>
              </w:rPr>
            </w:pPr>
          </w:p>
          <w:p w14:paraId="56ECD96B" w14:textId="77777777" w:rsidR="00905AAE" w:rsidRPr="00A67409" w:rsidRDefault="00905AAE" w:rsidP="00883C66">
            <w:pPr>
              <w:rPr>
                <w:rFonts w:ascii="Sylfaen" w:hAnsi="Sylfaen" w:cstheme="minorHAnsi"/>
                <w:color w:val="000000"/>
                <w:sz w:val="14"/>
                <w:szCs w:val="14"/>
              </w:rPr>
            </w:pPr>
          </w:p>
        </w:tc>
        <w:tc>
          <w:tcPr>
            <w:tcW w:w="900" w:type="dxa"/>
          </w:tcPr>
          <w:p w14:paraId="575DCC9D"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74</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452.85  </w:t>
            </w:r>
          </w:p>
          <w:p w14:paraId="447F8EB5" w14:textId="77777777" w:rsidR="00905AAE" w:rsidRPr="00A67409" w:rsidRDefault="00905AAE" w:rsidP="00883C66">
            <w:pPr>
              <w:rPr>
                <w:rFonts w:ascii="Sylfaen" w:hAnsi="Sylfaen" w:cstheme="minorHAnsi"/>
                <w:color w:val="000000"/>
                <w:sz w:val="14"/>
                <w:szCs w:val="14"/>
              </w:rPr>
            </w:pPr>
          </w:p>
          <w:p w14:paraId="6C929044" w14:textId="77777777" w:rsidR="00905AAE" w:rsidRPr="00A67409" w:rsidRDefault="00905AAE" w:rsidP="00883C66">
            <w:pPr>
              <w:rPr>
                <w:rFonts w:ascii="Sylfaen" w:hAnsi="Sylfaen" w:cstheme="minorHAnsi"/>
                <w:color w:val="000000"/>
                <w:sz w:val="14"/>
                <w:szCs w:val="14"/>
              </w:rPr>
            </w:pPr>
          </w:p>
        </w:tc>
        <w:tc>
          <w:tcPr>
            <w:tcW w:w="900" w:type="dxa"/>
          </w:tcPr>
          <w:p w14:paraId="4DB56ABA"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15</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238.49  </w:t>
            </w:r>
          </w:p>
          <w:p w14:paraId="43CC3C4F" w14:textId="77777777" w:rsidR="00905AAE" w:rsidRPr="00A67409" w:rsidRDefault="00905AAE" w:rsidP="00883C66">
            <w:pPr>
              <w:rPr>
                <w:rFonts w:ascii="Sylfaen" w:hAnsi="Sylfaen" w:cstheme="minorHAnsi"/>
                <w:bCs/>
                <w:color w:val="000000"/>
                <w:sz w:val="14"/>
                <w:szCs w:val="14"/>
              </w:rPr>
            </w:pPr>
          </w:p>
          <w:p w14:paraId="0D327B45" w14:textId="77777777" w:rsidR="00905AAE" w:rsidRPr="00A67409" w:rsidRDefault="00905AAE" w:rsidP="00883C66">
            <w:pPr>
              <w:rPr>
                <w:rFonts w:ascii="Sylfaen" w:hAnsi="Sylfaen" w:cstheme="minorHAnsi"/>
                <w:color w:val="000000"/>
                <w:sz w:val="14"/>
                <w:szCs w:val="14"/>
              </w:rPr>
            </w:pPr>
          </w:p>
        </w:tc>
        <w:tc>
          <w:tcPr>
            <w:tcW w:w="900" w:type="dxa"/>
          </w:tcPr>
          <w:p w14:paraId="64AFAE00"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80</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958.10  </w:t>
            </w:r>
          </w:p>
          <w:p w14:paraId="42B32F16" w14:textId="77777777" w:rsidR="00905AAE" w:rsidRPr="00A67409" w:rsidRDefault="00905AAE" w:rsidP="00883C66">
            <w:pPr>
              <w:rPr>
                <w:rFonts w:ascii="Sylfaen" w:hAnsi="Sylfaen" w:cstheme="minorHAnsi"/>
                <w:color w:val="000000"/>
                <w:sz w:val="14"/>
                <w:szCs w:val="14"/>
              </w:rPr>
            </w:pPr>
          </w:p>
          <w:p w14:paraId="6F2226D9" w14:textId="77777777" w:rsidR="00905AAE" w:rsidRPr="00A67409" w:rsidRDefault="00905AAE" w:rsidP="00883C66">
            <w:pPr>
              <w:rPr>
                <w:rFonts w:ascii="Sylfaen" w:hAnsi="Sylfaen" w:cstheme="minorHAnsi"/>
                <w:color w:val="000000"/>
                <w:sz w:val="14"/>
                <w:szCs w:val="14"/>
              </w:rPr>
            </w:pPr>
          </w:p>
        </w:tc>
        <w:tc>
          <w:tcPr>
            <w:tcW w:w="900" w:type="dxa"/>
          </w:tcPr>
          <w:p w14:paraId="0C393418"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16</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583.43 </w:t>
            </w:r>
          </w:p>
          <w:p w14:paraId="09902782" w14:textId="77777777" w:rsidR="00905AAE" w:rsidRPr="00A67409" w:rsidRDefault="00905AAE" w:rsidP="00883C66">
            <w:pPr>
              <w:rPr>
                <w:rFonts w:ascii="Sylfaen" w:hAnsi="Sylfaen" w:cstheme="minorHAnsi"/>
                <w:bCs/>
                <w:color w:val="000000"/>
                <w:sz w:val="14"/>
                <w:szCs w:val="14"/>
              </w:rPr>
            </w:pPr>
          </w:p>
          <w:p w14:paraId="7A484ED6" w14:textId="77777777" w:rsidR="00905AAE" w:rsidRPr="00A67409" w:rsidRDefault="00905AAE" w:rsidP="00883C66">
            <w:pPr>
              <w:rPr>
                <w:rFonts w:ascii="Sylfaen" w:hAnsi="Sylfaen" w:cstheme="minorHAnsi"/>
                <w:color w:val="000000"/>
                <w:sz w:val="14"/>
                <w:szCs w:val="14"/>
              </w:rPr>
            </w:pPr>
          </w:p>
        </w:tc>
        <w:tc>
          <w:tcPr>
            <w:tcW w:w="900" w:type="dxa"/>
          </w:tcPr>
          <w:p w14:paraId="430552D1"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88</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679.32 </w:t>
            </w:r>
          </w:p>
          <w:p w14:paraId="3E46E522" w14:textId="77777777" w:rsidR="00905AAE" w:rsidRPr="00A67409" w:rsidRDefault="00905AAE" w:rsidP="00883C66">
            <w:pPr>
              <w:rPr>
                <w:rFonts w:ascii="Sylfaen" w:hAnsi="Sylfaen" w:cstheme="minorHAnsi"/>
                <w:color w:val="000000"/>
                <w:sz w:val="14"/>
                <w:szCs w:val="14"/>
              </w:rPr>
            </w:pPr>
          </w:p>
        </w:tc>
        <w:tc>
          <w:tcPr>
            <w:tcW w:w="901" w:type="dxa"/>
          </w:tcPr>
          <w:p w14:paraId="40D10E96"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18</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176.47  </w:t>
            </w:r>
          </w:p>
          <w:p w14:paraId="2F29640A" w14:textId="77777777" w:rsidR="00905AAE" w:rsidRPr="00A67409" w:rsidRDefault="00905AAE" w:rsidP="00883C66">
            <w:pPr>
              <w:rPr>
                <w:rFonts w:ascii="Sylfaen" w:hAnsi="Sylfaen" w:cstheme="minorHAnsi"/>
                <w:bCs/>
                <w:color w:val="000000"/>
                <w:sz w:val="14"/>
                <w:szCs w:val="14"/>
              </w:rPr>
            </w:pPr>
          </w:p>
          <w:p w14:paraId="61EF9B6A" w14:textId="77777777" w:rsidR="00905AAE" w:rsidRPr="00A67409" w:rsidRDefault="00905AAE" w:rsidP="00883C66">
            <w:pPr>
              <w:rPr>
                <w:rFonts w:ascii="Sylfaen" w:hAnsi="Sylfaen" w:cstheme="minorHAnsi"/>
                <w:color w:val="000000"/>
                <w:sz w:val="14"/>
                <w:szCs w:val="14"/>
              </w:rPr>
            </w:pPr>
          </w:p>
        </w:tc>
      </w:tr>
      <w:tr w:rsidR="00905AAE" w:rsidRPr="00A67409" w14:paraId="5FECC116" w14:textId="77777777" w:rsidTr="00DD6B22">
        <w:trPr>
          <w:trHeight w:hRule="exact" w:val="567"/>
        </w:trPr>
        <w:tc>
          <w:tcPr>
            <w:tcW w:w="1213" w:type="dxa"/>
          </w:tcPr>
          <w:p w14:paraId="2813663B" w14:textId="77777777" w:rsidR="00905AAE" w:rsidRPr="00A67409" w:rsidRDefault="00905AAE"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გარე განათება</w:t>
            </w:r>
          </w:p>
        </w:tc>
        <w:tc>
          <w:tcPr>
            <w:tcW w:w="900" w:type="dxa"/>
          </w:tcPr>
          <w:p w14:paraId="0B45A61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652.34 </w:t>
            </w:r>
          </w:p>
          <w:p w14:paraId="0A01DD8F" w14:textId="77777777" w:rsidR="00905AAE" w:rsidRPr="00A67409" w:rsidRDefault="00905AAE" w:rsidP="00883C66">
            <w:pPr>
              <w:rPr>
                <w:rFonts w:ascii="Sylfaen" w:hAnsi="Sylfaen" w:cstheme="minorHAnsi"/>
                <w:color w:val="000000"/>
                <w:sz w:val="14"/>
                <w:szCs w:val="14"/>
              </w:rPr>
            </w:pPr>
          </w:p>
          <w:p w14:paraId="049D6D93" w14:textId="77777777" w:rsidR="00905AAE" w:rsidRPr="00A67409" w:rsidRDefault="00905AAE" w:rsidP="00883C66">
            <w:pPr>
              <w:rPr>
                <w:rFonts w:ascii="Sylfaen" w:hAnsi="Sylfaen" w:cstheme="minorHAnsi"/>
                <w:color w:val="000000"/>
                <w:sz w:val="14"/>
                <w:szCs w:val="14"/>
              </w:rPr>
            </w:pPr>
          </w:p>
        </w:tc>
        <w:tc>
          <w:tcPr>
            <w:tcW w:w="900" w:type="dxa"/>
          </w:tcPr>
          <w:p w14:paraId="268163D7"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74.04 </w:t>
            </w:r>
          </w:p>
          <w:p w14:paraId="4CDFF4DD" w14:textId="77777777" w:rsidR="00905AAE" w:rsidRPr="00A67409" w:rsidRDefault="00905AAE" w:rsidP="00883C66">
            <w:pPr>
              <w:rPr>
                <w:rFonts w:ascii="Sylfaen" w:hAnsi="Sylfaen" w:cstheme="minorHAnsi"/>
                <w:bCs/>
                <w:color w:val="000000"/>
                <w:sz w:val="14"/>
                <w:szCs w:val="14"/>
              </w:rPr>
            </w:pPr>
          </w:p>
          <w:p w14:paraId="46C1A03F"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      74,04 </w:t>
            </w:r>
          </w:p>
          <w:p w14:paraId="0D2D6230"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   74,04 </w:t>
            </w:r>
          </w:p>
          <w:p w14:paraId="211C81FD" w14:textId="77777777" w:rsidR="00905AAE" w:rsidRPr="00A67409" w:rsidRDefault="00905AAE" w:rsidP="00883C66">
            <w:pPr>
              <w:rPr>
                <w:rFonts w:ascii="Sylfaen" w:hAnsi="Sylfaen" w:cstheme="minorHAnsi"/>
                <w:bCs/>
                <w:color w:val="000000"/>
                <w:sz w:val="14"/>
                <w:szCs w:val="14"/>
              </w:rPr>
            </w:pPr>
          </w:p>
          <w:p w14:paraId="5DB38360" w14:textId="77777777" w:rsidR="00905AAE" w:rsidRPr="00A67409" w:rsidRDefault="00905AAE" w:rsidP="00883C66">
            <w:pPr>
              <w:rPr>
                <w:rFonts w:ascii="Sylfaen" w:hAnsi="Sylfaen" w:cstheme="minorHAnsi"/>
                <w:color w:val="000000"/>
                <w:sz w:val="14"/>
                <w:szCs w:val="14"/>
              </w:rPr>
            </w:pPr>
          </w:p>
        </w:tc>
        <w:tc>
          <w:tcPr>
            <w:tcW w:w="900" w:type="dxa"/>
          </w:tcPr>
          <w:p w14:paraId="4AC3EA1E"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669.57 </w:t>
            </w:r>
          </w:p>
          <w:p w14:paraId="58F95E7C" w14:textId="77777777" w:rsidR="00905AAE" w:rsidRPr="00A67409" w:rsidRDefault="00905AAE" w:rsidP="00883C66">
            <w:pPr>
              <w:rPr>
                <w:rFonts w:ascii="Sylfaen" w:hAnsi="Sylfaen" w:cstheme="minorHAnsi"/>
                <w:color w:val="000000"/>
                <w:sz w:val="14"/>
                <w:szCs w:val="14"/>
              </w:rPr>
            </w:pPr>
          </w:p>
          <w:p w14:paraId="71AA8FDD"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669,57 </w:t>
            </w:r>
          </w:p>
          <w:p w14:paraId="375E02CD" w14:textId="77777777" w:rsidR="00905AAE" w:rsidRPr="00A67409" w:rsidRDefault="00905AAE" w:rsidP="00883C66">
            <w:pPr>
              <w:rPr>
                <w:rFonts w:ascii="Sylfaen" w:hAnsi="Sylfaen" w:cstheme="minorHAnsi"/>
                <w:color w:val="000000"/>
                <w:sz w:val="14"/>
                <w:szCs w:val="14"/>
              </w:rPr>
            </w:pPr>
          </w:p>
          <w:p w14:paraId="2C9E5382" w14:textId="77777777" w:rsidR="00905AAE" w:rsidRPr="00A67409" w:rsidRDefault="00905AAE" w:rsidP="00883C66">
            <w:pPr>
              <w:rPr>
                <w:rFonts w:ascii="Sylfaen" w:hAnsi="Sylfaen" w:cstheme="minorHAnsi"/>
                <w:color w:val="000000"/>
                <w:sz w:val="14"/>
                <w:szCs w:val="14"/>
              </w:rPr>
            </w:pPr>
          </w:p>
        </w:tc>
        <w:tc>
          <w:tcPr>
            <w:tcW w:w="900" w:type="dxa"/>
          </w:tcPr>
          <w:p w14:paraId="50F65E51"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89.04 </w:t>
            </w:r>
          </w:p>
          <w:p w14:paraId="168D3D31" w14:textId="77777777" w:rsidR="00905AAE" w:rsidRPr="00A67409" w:rsidRDefault="00905AAE" w:rsidP="00883C66">
            <w:pPr>
              <w:rPr>
                <w:rFonts w:ascii="Sylfaen" w:hAnsi="Sylfaen" w:cstheme="minorHAnsi"/>
                <w:bCs/>
                <w:color w:val="000000"/>
                <w:sz w:val="14"/>
                <w:szCs w:val="14"/>
              </w:rPr>
            </w:pPr>
          </w:p>
          <w:p w14:paraId="43714CA1" w14:textId="77777777" w:rsidR="00905AAE" w:rsidRPr="00A67409" w:rsidRDefault="00905AAE" w:rsidP="00883C66">
            <w:pPr>
              <w:rPr>
                <w:rFonts w:ascii="Sylfaen" w:hAnsi="Sylfaen" w:cstheme="minorHAnsi"/>
                <w:color w:val="000000"/>
                <w:sz w:val="14"/>
                <w:szCs w:val="14"/>
              </w:rPr>
            </w:pPr>
          </w:p>
        </w:tc>
        <w:tc>
          <w:tcPr>
            <w:tcW w:w="900" w:type="dxa"/>
          </w:tcPr>
          <w:p w14:paraId="6C958F6E"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695.41 </w:t>
            </w:r>
          </w:p>
          <w:p w14:paraId="40AC7216" w14:textId="77777777" w:rsidR="00905AAE" w:rsidRPr="00A67409" w:rsidRDefault="00905AAE" w:rsidP="00883C66">
            <w:pPr>
              <w:rPr>
                <w:rFonts w:ascii="Sylfaen" w:hAnsi="Sylfaen" w:cstheme="minorHAnsi"/>
                <w:color w:val="000000"/>
                <w:sz w:val="14"/>
                <w:szCs w:val="14"/>
              </w:rPr>
            </w:pPr>
          </w:p>
        </w:tc>
        <w:tc>
          <w:tcPr>
            <w:tcW w:w="900" w:type="dxa"/>
          </w:tcPr>
          <w:p w14:paraId="32A18B09"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95.90 </w:t>
            </w:r>
          </w:p>
          <w:p w14:paraId="7A5FB853" w14:textId="77777777" w:rsidR="00905AAE" w:rsidRPr="00A67409" w:rsidRDefault="00905AAE" w:rsidP="00883C66">
            <w:pPr>
              <w:rPr>
                <w:rFonts w:ascii="Sylfaen" w:hAnsi="Sylfaen" w:cstheme="minorHAnsi"/>
                <w:bCs/>
                <w:color w:val="000000"/>
                <w:sz w:val="14"/>
                <w:szCs w:val="14"/>
              </w:rPr>
            </w:pPr>
          </w:p>
          <w:p w14:paraId="452F431C" w14:textId="77777777" w:rsidR="00905AAE" w:rsidRPr="00A67409" w:rsidRDefault="00905AAE" w:rsidP="00883C66">
            <w:pPr>
              <w:rPr>
                <w:rFonts w:ascii="Sylfaen" w:hAnsi="Sylfaen" w:cstheme="minorHAnsi"/>
                <w:color w:val="000000"/>
                <w:sz w:val="14"/>
                <w:szCs w:val="14"/>
              </w:rPr>
            </w:pPr>
          </w:p>
        </w:tc>
        <w:tc>
          <w:tcPr>
            <w:tcW w:w="900" w:type="dxa"/>
          </w:tcPr>
          <w:p w14:paraId="412E65DC"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721.26 </w:t>
            </w:r>
          </w:p>
          <w:p w14:paraId="2C0676D9" w14:textId="77777777" w:rsidR="00905AAE" w:rsidRPr="00A67409" w:rsidRDefault="00905AAE" w:rsidP="00883C66">
            <w:pPr>
              <w:rPr>
                <w:rFonts w:ascii="Sylfaen" w:hAnsi="Sylfaen" w:cstheme="minorHAnsi"/>
                <w:color w:val="000000"/>
                <w:sz w:val="14"/>
                <w:szCs w:val="14"/>
              </w:rPr>
            </w:pPr>
          </w:p>
          <w:p w14:paraId="0F0A3914" w14:textId="77777777" w:rsidR="00905AAE" w:rsidRPr="00A67409" w:rsidRDefault="00905AAE" w:rsidP="00883C66">
            <w:pPr>
              <w:rPr>
                <w:rFonts w:ascii="Sylfaen" w:hAnsi="Sylfaen" w:cstheme="minorHAnsi"/>
                <w:color w:val="000000"/>
                <w:sz w:val="14"/>
                <w:szCs w:val="14"/>
              </w:rPr>
            </w:pPr>
          </w:p>
        </w:tc>
        <w:tc>
          <w:tcPr>
            <w:tcW w:w="900" w:type="dxa"/>
          </w:tcPr>
          <w:p w14:paraId="163C6A5E"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99.46 </w:t>
            </w:r>
          </w:p>
          <w:p w14:paraId="26C9512C" w14:textId="77777777" w:rsidR="00905AAE" w:rsidRPr="00A67409" w:rsidRDefault="00905AAE" w:rsidP="00883C66">
            <w:pPr>
              <w:rPr>
                <w:rFonts w:ascii="Sylfaen" w:hAnsi="Sylfaen" w:cstheme="minorHAnsi"/>
                <w:bCs/>
                <w:color w:val="000000"/>
                <w:sz w:val="14"/>
                <w:szCs w:val="14"/>
              </w:rPr>
            </w:pPr>
          </w:p>
          <w:p w14:paraId="143BC13B" w14:textId="77777777" w:rsidR="00905AAE" w:rsidRPr="00A67409" w:rsidRDefault="00905AAE" w:rsidP="00883C66">
            <w:pPr>
              <w:rPr>
                <w:rFonts w:ascii="Sylfaen" w:hAnsi="Sylfaen" w:cstheme="minorHAnsi"/>
                <w:color w:val="000000"/>
                <w:sz w:val="14"/>
                <w:szCs w:val="14"/>
              </w:rPr>
            </w:pPr>
          </w:p>
        </w:tc>
        <w:tc>
          <w:tcPr>
            <w:tcW w:w="900" w:type="dxa"/>
          </w:tcPr>
          <w:p w14:paraId="5370A96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747.10 </w:t>
            </w:r>
          </w:p>
          <w:p w14:paraId="241FE4BB" w14:textId="77777777" w:rsidR="00905AAE" w:rsidRPr="00A67409" w:rsidRDefault="00905AAE" w:rsidP="00883C66">
            <w:pPr>
              <w:rPr>
                <w:rFonts w:ascii="Sylfaen" w:hAnsi="Sylfaen" w:cstheme="minorHAnsi"/>
                <w:color w:val="000000"/>
                <w:sz w:val="14"/>
                <w:szCs w:val="14"/>
              </w:rPr>
            </w:pPr>
          </w:p>
          <w:p w14:paraId="7696ADA0" w14:textId="77777777" w:rsidR="00905AAE" w:rsidRPr="00A67409" w:rsidRDefault="00905AAE" w:rsidP="00883C66">
            <w:pPr>
              <w:rPr>
                <w:rFonts w:ascii="Sylfaen" w:hAnsi="Sylfaen" w:cstheme="minorHAnsi"/>
                <w:color w:val="000000"/>
                <w:sz w:val="14"/>
                <w:szCs w:val="14"/>
              </w:rPr>
            </w:pPr>
          </w:p>
        </w:tc>
        <w:tc>
          <w:tcPr>
            <w:tcW w:w="901" w:type="dxa"/>
          </w:tcPr>
          <w:p w14:paraId="0D8FCF36"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103.03 </w:t>
            </w:r>
          </w:p>
          <w:p w14:paraId="610CF64C" w14:textId="77777777" w:rsidR="00905AAE" w:rsidRPr="00A67409" w:rsidRDefault="00905AAE" w:rsidP="00883C66">
            <w:pPr>
              <w:rPr>
                <w:rFonts w:ascii="Sylfaen" w:hAnsi="Sylfaen" w:cstheme="minorHAnsi"/>
                <w:bCs/>
                <w:color w:val="000000"/>
                <w:sz w:val="14"/>
                <w:szCs w:val="14"/>
              </w:rPr>
            </w:pPr>
          </w:p>
          <w:p w14:paraId="4951BDD7" w14:textId="77777777" w:rsidR="00905AAE" w:rsidRPr="00A67409" w:rsidRDefault="00905AAE" w:rsidP="00883C66">
            <w:pPr>
              <w:rPr>
                <w:rFonts w:ascii="Sylfaen" w:hAnsi="Sylfaen" w:cstheme="minorHAnsi"/>
                <w:color w:val="000000"/>
                <w:sz w:val="14"/>
                <w:szCs w:val="14"/>
              </w:rPr>
            </w:pPr>
          </w:p>
        </w:tc>
      </w:tr>
      <w:tr w:rsidR="00905AAE" w:rsidRPr="00A67409" w14:paraId="0E49C055" w14:textId="77777777" w:rsidTr="00DD6B22">
        <w:trPr>
          <w:trHeight w:hRule="exact" w:val="567"/>
        </w:trPr>
        <w:tc>
          <w:tcPr>
            <w:tcW w:w="1213" w:type="dxa"/>
          </w:tcPr>
          <w:p w14:paraId="18B85CFC" w14:textId="77777777" w:rsidR="00905AAE" w:rsidRPr="00A67409" w:rsidRDefault="00905AAE"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მუნიციპალური ავტოპარკი</w:t>
            </w:r>
          </w:p>
        </w:tc>
        <w:tc>
          <w:tcPr>
            <w:tcW w:w="900" w:type="dxa"/>
          </w:tcPr>
          <w:p w14:paraId="73D3E9E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2 276.68</w:t>
            </w:r>
          </w:p>
          <w:p w14:paraId="23C1A2F5" w14:textId="77777777" w:rsidR="00905AAE" w:rsidRPr="00A67409" w:rsidRDefault="00905AAE" w:rsidP="00883C66">
            <w:pPr>
              <w:rPr>
                <w:rFonts w:ascii="Sylfaen" w:hAnsi="Sylfaen" w:cstheme="minorHAnsi"/>
                <w:color w:val="000000"/>
                <w:sz w:val="14"/>
                <w:szCs w:val="14"/>
              </w:rPr>
            </w:pPr>
          </w:p>
          <w:p w14:paraId="569548AD" w14:textId="77777777" w:rsidR="00905AAE" w:rsidRPr="00A67409" w:rsidRDefault="00905AAE" w:rsidP="00883C66">
            <w:pPr>
              <w:rPr>
                <w:rFonts w:ascii="Sylfaen" w:hAnsi="Sylfaen" w:cstheme="minorHAnsi"/>
                <w:color w:val="000000"/>
                <w:sz w:val="14"/>
                <w:szCs w:val="14"/>
              </w:rPr>
            </w:pPr>
          </w:p>
          <w:p w14:paraId="3811ED1D" w14:textId="77777777" w:rsidR="00905AAE" w:rsidRPr="00A67409" w:rsidRDefault="00905AAE" w:rsidP="00883C66">
            <w:pPr>
              <w:rPr>
                <w:rFonts w:ascii="Sylfaen" w:hAnsi="Sylfaen" w:cstheme="minorHAnsi"/>
                <w:color w:val="000000"/>
                <w:sz w:val="14"/>
                <w:szCs w:val="14"/>
              </w:rPr>
            </w:pPr>
          </w:p>
        </w:tc>
        <w:tc>
          <w:tcPr>
            <w:tcW w:w="900" w:type="dxa"/>
          </w:tcPr>
          <w:p w14:paraId="22C24A54"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580.02</w:t>
            </w:r>
          </w:p>
          <w:p w14:paraId="12AA355C" w14:textId="77777777" w:rsidR="00905AAE" w:rsidRPr="00A67409" w:rsidRDefault="00905AAE" w:rsidP="00883C66">
            <w:pPr>
              <w:rPr>
                <w:rFonts w:ascii="Sylfaen" w:hAnsi="Sylfaen" w:cstheme="minorHAnsi"/>
                <w:bCs/>
                <w:color w:val="000000"/>
                <w:sz w:val="14"/>
                <w:szCs w:val="14"/>
              </w:rPr>
            </w:pPr>
          </w:p>
          <w:p w14:paraId="26CDD0C8" w14:textId="77777777" w:rsidR="00905AAE" w:rsidRPr="00A67409" w:rsidRDefault="00905AAE" w:rsidP="00883C66">
            <w:pPr>
              <w:rPr>
                <w:rFonts w:ascii="Sylfaen" w:hAnsi="Sylfaen" w:cstheme="minorHAnsi"/>
                <w:color w:val="000000"/>
                <w:sz w:val="14"/>
                <w:szCs w:val="14"/>
              </w:rPr>
            </w:pPr>
          </w:p>
          <w:p w14:paraId="40CF51A3" w14:textId="77777777" w:rsidR="00905AAE" w:rsidRPr="00A67409" w:rsidRDefault="00905AAE" w:rsidP="00883C66">
            <w:pPr>
              <w:rPr>
                <w:rFonts w:ascii="Sylfaen" w:hAnsi="Sylfaen" w:cstheme="minorHAnsi"/>
                <w:color w:val="000000"/>
                <w:sz w:val="14"/>
                <w:szCs w:val="14"/>
              </w:rPr>
            </w:pPr>
          </w:p>
        </w:tc>
        <w:tc>
          <w:tcPr>
            <w:tcW w:w="900" w:type="dxa"/>
          </w:tcPr>
          <w:p w14:paraId="6C7BB0E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2 253.77</w:t>
            </w:r>
          </w:p>
          <w:p w14:paraId="603E9430" w14:textId="77777777" w:rsidR="00905AAE" w:rsidRPr="00A67409" w:rsidRDefault="00905AAE" w:rsidP="00883C66">
            <w:pPr>
              <w:rPr>
                <w:rFonts w:ascii="Sylfaen" w:hAnsi="Sylfaen" w:cstheme="minorHAnsi"/>
                <w:color w:val="000000"/>
                <w:sz w:val="14"/>
                <w:szCs w:val="14"/>
              </w:rPr>
            </w:pPr>
          </w:p>
          <w:p w14:paraId="5BC7E275" w14:textId="77777777" w:rsidR="00905AAE" w:rsidRPr="00A67409" w:rsidRDefault="00905AAE" w:rsidP="00883C66">
            <w:pPr>
              <w:rPr>
                <w:rFonts w:ascii="Sylfaen" w:hAnsi="Sylfaen" w:cstheme="minorHAnsi"/>
                <w:color w:val="000000"/>
                <w:sz w:val="14"/>
                <w:szCs w:val="14"/>
              </w:rPr>
            </w:pPr>
          </w:p>
        </w:tc>
        <w:tc>
          <w:tcPr>
            <w:tcW w:w="900" w:type="dxa"/>
          </w:tcPr>
          <w:p w14:paraId="1E47875C"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574.19</w:t>
            </w:r>
          </w:p>
          <w:p w14:paraId="39209AA1" w14:textId="77777777" w:rsidR="00905AAE" w:rsidRPr="00A67409" w:rsidRDefault="00905AAE" w:rsidP="00883C66">
            <w:pPr>
              <w:rPr>
                <w:rFonts w:ascii="Sylfaen" w:hAnsi="Sylfaen" w:cstheme="minorHAnsi"/>
                <w:bCs/>
                <w:color w:val="000000"/>
                <w:sz w:val="14"/>
                <w:szCs w:val="14"/>
              </w:rPr>
            </w:pPr>
          </w:p>
          <w:p w14:paraId="32D8F3E5"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48117720" w14:textId="77777777" w:rsidR="00905AAE" w:rsidRPr="00A67409" w:rsidRDefault="00905AAE" w:rsidP="00883C66">
            <w:pPr>
              <w:rPr>
                <w:rFonts w:ascii="Sylfaen" w:hAnsi="Sylfaen" w:cstheme="minorHAnsi"/>
                <w:color w:val="000000"/>
                <w:sz w:val="14"/>
                <w:szCs w:val="14"/>
              </w:rPr>
            </w:pPr>
          </w:p>
        </w:tc>
        <w:tc>
          <w:tcPr>
            <w:tcW w:w="900" w:type="dxa"/>
          </w:tcPr>
          <w:p w14:paraId="6113E5C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2 452.59</w:t>
            </w:r>
          </w:p>
          <w:p w14:paraId="53631DB8" w14:textId="77777777" w:rsidR="00905AAE" w:rsidRPr="00A67409" w:rsidRDefault="00905AAE" w:rsidP="00883C66">
            <w:pPr>
              <w:rPr>
                <w:rFonts w:ascii="Sylfaen" w:hAnsi="Sylfaen" w:cstheme="minorHAnsi"/>
                <w:color w:val="000000"/>
                <w:sz w:val="14"/>
                <w:szCs w:val="14"/>
              </w:rPr>
            </w:pPr>
          </w:p>
          <w:p w14:paraId="1C78038C"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432CD452" w14:textId="77777777" w:rsidR="00905AAE" w:rsidRPr="00A67409" w:rsidRDefault="00905AAE" w:rsidP="00883C66">
            <w:pPr>
              <w:rPr>
                <w:rFonts w:ascii="Sylfaen" w:hAnsi="Sylfaen" w:cstheme="minorHAnsi"/>
                <w:color w:val="000000"/>
                <w:sz w:val="14"/>
                <w:szCs w:val="14"/>
              </w:rPr>
            </w:pPr>
          </w:p>
        </w:tc>
        <w:tc>
          <w:tcPr>
            <w:tcW w:w="900" w:type="dxa"/>
          </w:tcPr>
          <w:p w14:paraId="29DA2C0D"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624.84</w:t>
            </w:r>
          </w:p>
          <w:p w14:paraId="31D8B588" w14:textId="77777777" w:rsidR="00905AAE" w:rsidRPr="00A67409" w:rsidRDefault="00905AAE" w:rsidP="00883C66">
            <w:pPr>
              <w:rPr>
                <w:rFonts w:ascii="Sylfaen" w:hAnsi="Sylfaen" w:cstheme="minorHAnsi"/>
                <w:bCs/>
                <w:color w:val="000000"/>
                <w:sz w:val="14"/>
                <w:szCs w:val="14"/>
              </w:rPr>
            </w:pPr>
          </w:p>
          <w:p w14:paraId="61B8EED5"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0EAF45B6" w14:textId="77777777" w:rsidR="00905AAE" w:rsidRPr="00A67409" w:rsidRDefault="00905AAE" w:rsidP="00883C66">
            <w:pPr>
              <w:rPr>
                <w:rFonts w:ascii="Sylfaen" w:hAnsi="Sylfaen" w:cstheme="minorHAnsi"/>
                <w:color w:val="000000"/>
                <w:sz w:val="14"/>
                <w:szCs w:val="14"/>
              </w:rPr>
            </w:pPr>
          </w:p>
        </w:tc>
        <w:tc>
          <w:tcPr>
            <w:tcW w:w="900" w:type="dxa"/>
          </w:tcPr>
          <w:p w14:paraId="751212E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2 673.54 </w:t>
            </w:r>
          </w:p>
          <w:p w14:paraId="516C4C89" w14:textId="77777777" w:rsidR="00905AAE" w:rsidRPr="00A67409" w:rsidRDefault="00905AAE" w:rsidP="00883C66">
            <w:pPr>
              <w:rPr>
                <w:rFonts w:ascii="Sylfaen" w:hAnsi="Sylfaen" w:cstheme="minorHAnsi"/>
                <w:color w:val="000000"/>
                <w:sz w:val="14"/>
                <w:szCs w:val="14"/>
              </w:rPr>
            </w:pPr>
          </w:p>
          <w:p w14:paraId="42C10028"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012FD6F3" w14:textId="77777777" w:rsidR="00905AAE" w:rsidRPr="00A67409" w:rsidRDefault="00905AAE" w:rsidP="00883C66">
            <w:pPr>
              <w:rPr>
                <w:rFonts w:ascii="Sylfaen" w:hAnsi="Sylfaen" w:cstheme="minorHAnsi"/>
                <w:color w:val="000000"/>
                <w:sz w:val="14"/>
                <w:szCs w:val="14"/>
              </w:rPr>
            </w:pPr>
          </w:p>
        </w:tc>
        <w:tc>
          <w:tcPr>
            <w:tcW w:w="900" w:type="dxa"/>
          </w:tcPr>
          <w:p w14:paraId="2355E8A5" w14:textId="77777777" w:rsidR="00905AAE" w:rsidRPr="00A67409" w:rsidRDefault="00905AAE"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681.13 </w:t>
            </w:r>
          </w:p>
          <w:p w14:paraId="31CAB68B" w14:textId="77777777" w:rsidR="00905AAE" w:rsidRPr="00A67409" w:rsidRDefault="00905AAE" w:rsidP="00883C66">
            <w:pPr>
              <w:rPr>
                <w:rFonts w:ascii="Sylfaen" w:hAnsi="Sylfaen" w:cstheme="minorHAnsi"/>
                <w:bCs/>
                <w:color w:val="000000"/>
                <w:sz w:val="14"/>
                <w:szCs w:val="14"/>
              </w:rPr>
            </w:pPr>
          </w:p>
          <w:p w14:paraId="48C9C51B" w14:textId="77777777" w:rsidR="00905AAE" w:rsidRPr="00A67409" w:rsidRDefault="00905AAE" w:rsidP="00883C66">
            <w:pPr>
              <w:rPr>
                <w:rFonts w:ascii="Sylfaen" w:hAnsi="Sylfaen" w:cstheme="minorHAnsi"/>
                <w:color w:val="000000"/>
                <w:sz w:val="14"/>
                <w:szCs w:val="14"/>
              </w:rPr>
            </w:pPr>
          </w:p>
          <w:p w14:paraId="7F9B6D64" w14:textId="77777777" w:rsidR="00905AAE" w:rsidRPr="00A67409" w:rsidRDefault="00905AAE" w:rsidP="00883C66">
            <w:pPr>
              <w:rPr>
                <w:rFonts w:ascii="Sylfaen" w:hAnsi="Sylfaen" w:cstheme="minorHAnsi"/>
                <w:color w:val="000000"/>
                <w:sz w:val="14"/>
                <w:szCs w:val="14"/>
              </w:rPr>
            </w:pPr>
          </w:p>
        </w:tc>
        <w:tc>
          <w:tcPr>
            <w:tcW w:w="900" w:type="dxa"/>
          </w:tcPr>
          <w:p w14:paraId="08C08FEA"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color w:val="000000"/>
                <w:sz w:val="14"/>
                <w:szCs w:val="14"/>
              </w:rPr>
              <w:t>2 934.16</w:t>
            </w:r>
          </w:p>
          <w:p w14:paraId="5E5DBDC7" w14:textId="77777777" w:rsidR="00905AAE" w:rsidRPr="00A67409" w:rsidRDefault="00905AAE" w:rsidP="00883C66">
            <w:pPr>
              <w:rPr>
                <w:rFonts w:ascii="Sylfaen" w:hAnsi="Sylfaen" w:cstheme="minorHAnsi"/>
                <w:color w:val="000000"/>
                <w:sz w:val="14"/>
                <w:szCs w:val="14"/>
              </w:rPr>
            </w:pPr>
          </w:p>
          <w:p w14:paraId="4D4656DB" w14:textId="77777777" w:rsidR="00905AAE" w:rsidRPr="00A67409" w:rsidRDefault="00905AAE" w:rsidP="00883C66">
            <w:pPr>
              <w:rPr>
                <w:rFonts w:ascii="Sylfaen" w:hAnsi="Sylfaen" w:cstheme="minorHAnsi"/>
                <w:color w:val="000000"/>
                <w:sz w:val="14"/>
                <w:szCs w:val="14"/>
              </w:rPr>
            </w:pPr>
          </w:p>
          <w:p w14:paraId="1E7EE80D" w14:textId="77777777" w:rsidR="00905AAE" w:rsidRPr="00A67409" w:rsidRDefault="00905AAE" w:rsidP="00883C66">
            <w:pPr>
              <w:rPr>
                <w:rFonts w:ascii="Sylfaen" w:hAnsi="Sylfaen" w:cstheme="minorHAnsi"/>
                <w:color w:val="000000"/>
                <w:sz w:val="14"/>
                <w:szCs w:val="14"/>
              </w:rPr>
            </w:pPr>
          </w:p>
        </w:tc>
        <w:tc>
          <w:tcPr>
            <w:tcW w:w="901" w:type="dxa"/>
          </w:tcPr>
          <w:p w14:paraId="0599020F" w14:textId="77777777" w:rsidR="00905AAE" w:rsidRPr="00A67409" w:rsidRDefault="00905AAE" w:rsidP="00883C66">
            <w:pPr>
              <w:rPr>
                <w:rFonts w:ascii="Sylfaen" w:hAnsi="Sylfaen" w:cstheme="minorHAnsi"/>
                <w:color w:val="000000"/>
                <w:sz w:val="14"/>
                <w:szCs w:val="14"/>
              </w:rPr>
            </w:pPr>
            <w:r w:rsidRPr="00A67409">
              <w:rPr>
                <w:rFonts w:ascii="Sylfaen" w:hAnsi="Sylfaen" w:cstheme="minorHAnsi"/>
                <w:bCs/>
                <w:color w:val="000000"/>
                <w:sz w:val="14"/>
                <w:szCs w:val="14"/>
              </w:rPr>
              <w:t>747.53</w:t>
            </w:r>
          </w:p>
          <w:p w14:paraId="59F0A9ED" w14:textId="77777777" w:rsidR="00905AAE" w:rsidRPr="00A67409" w:rsidRDefault="00905AAE" w:rsidP="00883C66">
            <w:pPr>
              <w:rPr>
                <w:rFonts w:ascii="Sylfaen" w:hAnsi="Sylfaen" w:cstheme="minorHAnsi"/>
                <w:color w:val="000000"/>
                <w:sz w:val="14"/>
                <w:szCs w:val="14"/>
              </w:rPr>
            </w:pPr>
          </w:p>
          <w:p w14:paraId="00B3D6F2" w14:textId="77777777" w:rsidR="00905AAE" w:rsidRPr="00A67409" w:rsidRDefault="00905AAE" w:rsidP="00883C66">
            <w:pPr>
              <w:rPr>
                <w:rFonts w:ascii="Sylfaen" w:hAnsi="Sylfaen" w:cstheme="minorHAnsi"/>
                <w:color w:val="000000"/>
                <w:sz w:val="14"/>
                <w:szCs w:val="14"/>
              </w:rPr>
            </w:pPr>
          </w:p>
        </w:tc>
      </w:tr>
      <w:tr w:rsidR="00905AAE" w:rsidRPr="00A67409" w14:paraId="58E9A4DD" w14:textId="77777777" w:rsidTr="00DD6B22">
        <w:trPr>
          <w:trHeight w:hRule="exact" w:val="567"/>
        </w:trPr>
        <w:tc>
          <w:tcPr>
            <w:tcW w:w="1213" w:type="dxa"/>
          </w:tcPr>
          <w:p w14:paraId="3E643C1F" w14:textId="77777777" w:rsidR="00905AAE" w:rsidRPr="00A67409" w:rsidRDefault="00905AAE" w:rsidP="00883C66">
            <w:pPr>
              <w:rPr>
                <w:rFonts w:ascii="Sylfaen" w:hAnsi="Sylfaen" w:cstheme="minorHAnsi"/>
                <w:b/>
                <w:sz w:val="18"/>
                <w:szCs w:val="18"/>
                <w:lang w:val="ka-GE"/>
              </w:rPr>
            </w:pPr>
            <w:r w:rsidRPr="00A67409">
              <w:rPr>
                <w:rFonts w:ascii="Sylfaen" w:eastAsia="Calibri" w:hAnsi="Sylfaen" w:cstheme="minorHAnsi"/>
                <w:b/>
                <w:bCs/>
                <w:sz w:val="16"/>
                <w:szCs w:val="16"/>
                <w:lang w:val="ka-GE"/>
              </w:rPr>
              <w:t>სულ</w:t>
            </w:r>
          </w:p>
        </w:tc>
        <w:tc>
          <w:tcPr>
            <w:tcW w:w="900" w:type="dxa"/>
          </w:tcPr>
          <w:p w14:paraId="26633BEE"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96</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554.41</w:t>
            </w:r>
          </w:p>
        </w:tc>
        <w:tc>
          <w:tcPr>
            <w:tcW w:w="900" w:type="dxa"/>
          </w:tcPr>
          <w:p w14:paraId="47FEE058"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18</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853.17</w:t>
            </w:r>
          </w:p>
        </w:tc>
        <w:tc>
          <w:tcPr>
            <w:tcW w:w="900" w:type="dxa"/>
          </w:tcPr>
          <w:p w14:paraId="17F1635E"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98</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216.61</w:t>
            </w:r>
          </w:p>
        </w:tc>
        <w:tc>
          <w:tcPr>
            <w:tcW w:w="900" w:type="dxa"/>
          </w:tcPr>
          <w:p w14:paraId="227DC6FF"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19</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459.35</w:t>
            </w:r>
          </w:p>
        </w:tc>
        <w:tc>
          <w:tcPr>
            <w:tcW w:w="900" w:type="dxa"/>
          </w:tcPr>
          <w:p w14:paraId="4E47E0CE"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106</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431.28</w:t>
            </w:r>
          </w:p>
        </w:tc>
        <w:tc>
          <w:tcPr>
            <w:tcW w:w="900" w:type="dxa"/>
          </w:tcPr>
          <w:p w14:paraId="36881335"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21</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250.70</w:t>
            </w:r>
          </w:p>
        </w:tc>
        <w:tc>
          <w:tcPr>
            <w:tcW w:w="900" w:type="dxa"/>
          </w:tcPr>
          <w:p w14:paraId="1D559FF6"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115</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622.01</w:t>
            </w:r>
          </w:p>
        </w:tc>
        <w:tc>
          <w:tcPr>
            <w:tcW w:w="900" w:type="dxa"/>
          </w:tcPr>
          <w:p w14:paraId="78E673AF"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23</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110.32</w:t>
            </w:r>
          </w:p>
        </w:tc>
        <w:tc>
          <w:tcPr>
            <w:tcW w:w="900" w:type="dxa"/>
          </w:tcPr>
          <w:p w14:paraId="3BF1002D"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126</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557.14</w:t>
            </w:r>
          </w:p>
        </w:tc>
        <w:tc>
          <w:tcPr>
            <w:tcW w:w="901" w:type="dxa"/>
          </w:tcPr>
          <w:p w14:paraId="27A0A513" w14:textId="77777777" w:rsidR="00905AAE" w:rsidRPr="00A67409" w:rsidRDefault="00905AAE" w:rsidP="00883C66">
            <w:pPr>
              <w:rPr>
                <w:rFonts w:ascii="Sylfaen" w:eastAsia="Calibri" w:hAnsi="Sylfaen" w:cstheme="minorHAnsi"/>
                <w:b/>
                <w:bCs/>
                <w:sz w:val="14"/>
                <w:szCs w:val="14"/>
              </w:rPr>
            </w:pPr>
            <w:r w:rsidRPr="00A67409">
              <w:rPr>
                <w:rFonts w:ascii="Sylfaen" w:eastAsia="Calibri" w:hAnsi="Sylfaen" w:cstheme="minorHAnsi"/>
                <w:b/>
                <w:bCs/>
                <w:sz w:val="14"/>
                <w:szCs w:val="14"/>
              </w:rPr>
              <w:t>25</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316.85</w:t>
            </w:r>
          </w:p>
        </w:tc>
      </w:tr>
    </w:tbl>
    <w:p w14:paraId="16669FC2" w14:textId="77777777" w:rsidR="00905AAE" w:rsidRPr="00A67409" w:rsidRDefault="00905AAE" w:rsidP="00883C66">
      <w:pPr>
        <w:rPr>
          <w:rFonts w:ascii="Sylfaen" w:eastAsia="Calibri" w:hAnsi="Sylfaen" w:cstheme="minorHAnsi"/>
          <w:i/>
          <w:iCs/>
          <w:color w:val="445369"/>
          <w:lang w:val="ka-GE"/>
        </w:rPr>
      </w:pPr>
    </w:p>
    <w:p w14:paraId="60C4CE34" w14:textId="722D41CE" w:rsidR="00905AAE" w:rsidRPr="00A67409" w:rsidRDefault="00905AAE" w:rsidP="006C7E67">
      <w:pPr>
        <w:pStyle w:val="Heading2"/>
        <w:rPr>
          <w:rFonts w:ascii="Sylfaen" w:hAnsi="Sylfaen"/>
        </w:rPr>
      </w:pPr>
      <w:bookmarkStart w:id="32" w:name="_Toc132026225"/>
      <w:bookmarkStart w:id="33" w:name="_Toc142317631"/>
      <w:r w:rsidRPr="00A67409">
        <w:rPr>
          <w:rFonts w:ascii="Sylfaen" w:hAnsi="Sylfaen"/>
        </w:rPr>
        <w:t>კლიმატის ცვლილების უარყოფითი შედეგები</w:t>
      </w:r>
      <w:bookmarkEnd w:id="32"/>
      <w:bookmarkEnd w:id="33"/>
    </w:p>
    <w:p w14:paraId="0BB150F8" w14:textId="77777777" w:rsidR="00D34466" w:rsidRPr="00A67409" w:rsidRDefault="00D34466" w:rsidP="00D34466">
      <w:pPr>
        <w:jc w:val="both"/>
        <w:rPr>
          <w:rFonts w:ascii="Sylfaen" w:hAnsi="Sylfaen" w:cstheme="minorHAnsi"/>
          <w:lang w:val="ka-GE"/>
        </w:rPr>
      </w:pPr>
      <w:bookmarkStart w:id="34" w:name="_Hlk141695051"/>
      <w:r w:rsidRPr="00A67409">
        <w:rPr>
          <w:rFonts w:ascii="Sylfaen" w:hAnsi="Sylfaen" w:cstheme="minorHAnsi"/>
          <w:b/>
          <w:bCs/>
          <w:lang w:val="ka-GE"/>
        </w:rPr>
        <w:t xml:space="preserve">კლიმატის ცვლილებით გამოწვეული და გამწვავებული სტიქიური მოვლენები </w:t>
      </w:r>
      <w:r w:rsidRPr="00A67409">
        <w:rPr>
          <w:rFonts w:ascii="Sylfaen" w:hAnsi="Sylfaen" w:cstheme="minorHAnsi"/>
          <w:lang w:val="ka-GE"/>
        </w:rPr>
        <w:t xml:space="preserve">ნეგატიურად ზემოქმედებს მუნიციპალურ ინფრასტრუქტურაზე. დაზიანების შედეგად იზრდება მუნიციპალური ხარჯები. ამას გარდა, დაზიანებული ინფრასტრუქტურა ართულებს სატრანსპორტო და საფეხმავლო გადაადგილებას. აღნიშნული, ასევე, უარყოფითად მოქმედებს მუნიციპალიტეტის ტურისტულ პოტენციალზეც, კერძოდ, მცირდება </w:t>
      </w:r>
      <w:r w:rsidRPr="00A67409">
        <w:rPr>
          <w:rFonts w:ascii="Sylfaen" w:hAnsi="Sylfaen" w:cstheme="minorHAnsi"/>
          <w:b/>
          <w:bCs/>
          <w:lang w:val="ka-GE"/>
        </w:rPr>
        <w:t>ტურისტული ნაკადები,</w:t>
      </w:r>
      <w:r w:rsidRPr="00A67409">
        <w:rPr>
          <w:rFonts w:ascii="Sylfaen" w:hAnsi="Sylfaen" w:cstheme="minorHAnsi"/>
          <w:lang w:val="ka-GE"/>
        </w:rPr>
        <w:t xml:space="preserve"> რაც მოქალაქეებისთვის თავისთავად იწვევს მოქალაქეებისთვის </w:t>
      </w:r>
      <w:r w:rsidRPr="00A67409">
        <w:rPr>
          <w:rFonts w:ascii="Sylfaen" w:hAnsi="Sylfaen" w:cstheme="minorHAnsi"/>
          <w:b/>
          <w:bCs/>
          <w:lang w:val="ka-GE"/>
        </w:rPr>
        <w:t>სამუშაო ადგილების</w:t>
      </w:r>
      <w:r w:rsidRPr="00A67409">
        <w:rPr>
          <w:rFonts w:ascii="Sylfaen" w:hAnsi="Sylfaen" w:cstheme="minorHAnsi"/>
          <w:lang w:val="ka-GE"/>
        </w:rPr>
        <w:t xml:space="preserve"> დაკარგვასა და </w:t>
      </w:r>
      <w:r w:rsidRPr="00A67409">
        <w:rPr>
          <w:rFonts w:ascii="Sylfaen" w:hAnsi="Sylfaen" w:cstheme="minorHAnsi"/>
          <w:b/>
          <w:bCs/>
          <w:lang w:val="ka-GE"/>
        </w:rPr>
        <w:t>შემოსავლების შემცირებას.</w:t>
      </w:r>
    </w:p>
    <w:p w14:paraId="1FE2E38B" w14:textId="2744E6F4" w:rsidR="00D34466" w:rsidRPr="00A67409" w:rsidRDefault="00D34466" w:rsidP="00D34466">
      <w:pPr>
        <w:tabs>
          <w:tab w:val="left" w:pos="1212"/>
        </w:tabs>
        <w:jc w:val="both"/>
        <w:rPr>
          <w:rFonts w:ascii="Sylfaen" w:hAnsi="Sylfaen" w:cstheme="minorHAnsi"/>
          <w:lang w:val="ka-GE"/>
        </w:rPr>
      </w:pPr>
      <w:bookmarkStart w:id="35" w:name="_Hlk141695080"/>
      <w:bookmarkEnd w:id="34"/>
      <w:r w:rsidRPr="00A67409">
        <w:rPr>
          <w:rFonts w:ascii="Sylfaen" w:hAnsi="Sylfaen" w:cstheme="minorHAnsi"/>
          <w:lang w:val="ka-GE"/>
        </w:rPr>
        <w:t xml:space="preserve">კლიმატის ცვლილების მიმართ სამედიცინო პერსონალისა და მოსახლეობის საადაპტაციო უნარების ნაკლებობისა და ექსტრემალურ ამინდთან ადაპტირებული ინფრასტრუქტურის სიმწირის გამო გაზრდილია </w:t>
      </w:r>
      <w:r w:rsidRPr="00A67409">
        <w:rPr>
          <w:rFonts w:ascii="Sylfaen" w:hAnsi="Sylfaen" w:cstheme="minorHAnsi"/>
          <w:b/>
          <w:bCs/>
          <w:lang w:val="ka-GE"/>
        </w:rPr>
        <w:t>სამედიცინო დაწესებულებებში მიმართვიანობა,</w:t>
      </w:r>
      <w:r w:rsidRPr="00A67409">
        <w:rPr>
          <w:rFonts w:ascii="Sylfaen" w:hAnsi="Sylfaen" w:cstheme="minorHAnsi"/>
          <w:lang w:val="ka-GE"/>
        </w:rPr>
        <w:t xml:space="preserve"> რაც განპირობებულია კლიმატის ცვლილებით გამოწვეული/გამწვავებული </w:t>
      </w:r>
      <w:r w:rsidRPr="00A67409">
        <w:rPr>
          <w:rFonts w:ascii="Sylfaen" w:hAnsi="Sylfaen" w:cstheme="minorHAnsi"/>
          <w:b/>
          <w:bCs/>
          <w:lang w:val="ka-GE"/>
        </w:rPr>
        <w:t>დაავადებების</w:t>
      </w:r>
      <w:r w:rsidRPr="00A67409">
        <w:rPr>
          <w:rFonts w:ascii="Sylfaen" w:hAnsi="Sylfaen" w:cstheme="minorHAnsi"/>
          <w:lang w:val="ka-GE"/>
        </w:rPr>
        <w:t xml:space="preserve"> შემთხვევათა მაღალი რაოდენობით. </w:t>
      </w:r>
    </w:p>
    <w:p w14:paraId="5B9795F0" w14:textId="77777777" w:rsidR="00D34466" w:rsidRPr="00A67409" w:rsidRDefault="00D34466" w:rsidP="00D34466">
      <w:pPr>
        <w:tabs>
          <w:tab w:val="left" w:pos="1212"/>
        </w:tabs>
        <w:jc w:val="both"/>
        <w:rPr>
          <w:rFonts w:ascii="Sylfaen" w:hAnsi="Sylfaen" w:cstheme="minorHAnsi"/>
          <w:lang w:val="ka-GE"/>
        </w:rPr>
      </w:pPr>
      <w:bookmarkStart w:id="36" w:name="_Hlk141695095"/>
      <w:r w:rsidRPr="00A67409">
        <w:rPr>
          <w:rFonts w:ascii="Sylfaen" w:hAnsi="Sylfaen" w:cstheme="minorHAnsi"/>
          <w:b/>
          <w:bCs/>
          <w:lang w:val="ka-GE"/>
        </w:rPr>
        <w:t>კლიმატის ცვლილებით გამოწვეული და გამწვავებული სტიქიური მოვლენები</w:t>
      </w:r>
      <w:r w:rsidRPr="00A67409">
        <w:rPr>
          <w:rFonts w:ascii="Sylfaen" w:hAnsi="Sylfaen" w:cstheme="minorHAnsi"/>
          <w:lang w:val="ka-GE"/>
        </w:rPr>
        <w:t xml:space="preserve"> ნეგატიურად მოქმედებს და აზიანებს მუნიციპალიტეტის სასოფლო-სამეურნეო პოტენციალსაც. მოწყვლად სასოფლო-სამეურნეო მიწებზე საადაპტაციო ღონისძიებების ნაკლებობამ მომდევნო წლებში შეიძლება კიდევ უფრო შეამციროს </w:t>
      </w:r>
      <w:r w:rsidRPr="00A67409">
        <w:rPr>
          <w:rFonts w:ascii="Sylfaen" w:hAnsi="Sylfaen" w:cstheme="minorHAnsi"/>
          <w:b/>
          <w:bCs/>
          <w:lang w:val="ka-GE"/>
        </w:rPr>
        <w:t>მოსავლიანობა</w:t>
      </w:r>
      <w:r w:rsidRPr="00A67409">
        <w:rPr>
          <w:rFonts w:ascii="Sylfaen" w:hAnsi="Sylfaen" w:cstheme="minorHAnsi"/>
          <w:lang w:val="ka-GE"/>
        </w:rPr>
        <w:t>.</w:t>
      </w:r>
    </w:p>
    <w:p w14:paraId="1CAD54C5" w14:textId="33AAF725" w:rsidR="00905AAE" w:rsidRPr="00A67409" w:rsidRDefault="00905AAE" w:rsidP="00883C66">
      <w:pPr>
        <w:pStyle w:val="Heading3"/>
        <w:numPr>
          <w:ilvl w:val="2"/>
          <w:numId w:val="1"/>
        </w:numPr>
        <w:rPr>
          <w:rFonts w:ascii="Sylfaen" w:hAnsi="Sylfaen" w:cstheme="minorHAnsi"/>
        </w:rPr>
      </w:pPr>
      <w:bookmarkStart w:id="37" w:name="_Toc132026226"/>
      <w:bookmarkStart w:id="38" w:name="_Toc142317632"/>
      <w:bookmarkEnd w:id="35"/>
      <w:bookmarkEnd w:id="36"/>
      <w:r w:rsidRPr="00A67409">
        <w:rPr>
          <w:rFonts w:ascii="Sylfaen" w:hAnsi="Sylfaen" w:cstheme="minorHAnsi"/>
        </w:rPr>
        <w:lastRenderedPageBreak/>
        <w:t>ნიადაგის წყლისმიერი და ქარისმიერი ეროზია</w:t>
      </w:r>
      <w:bookmarkEnd w:id="37"/>
      <w:bookmarkEnd w:id="38"/>
    </w:p>
    <w:p w14:paraId="41F795BF" w14:textId="07AF91E1" w:rsidR="000F1D67" w:rsidRPr="00A67409" w:rsidRDefault="000F1D67" w:rsidP="00883C66">
      <w:pPr>
        <w:jc w:val="both"/>
        <w:rPr>
          <w:rFonts w:ascii="Sylfaen" w:hAnsi="Sylfaen" w:cstheme="minorHAnsi"/>
          <w:lang w:val="ka-GE"/>
        </w:rPr>
      </w:pPr>
      <w:r w:rsidRPr="00A67409">
        <w:rPr>
          <w:rFonts w:ascii="Sylfaen" w:hAnsi="Sylfaen" w:cstheme="minorHAnsi"/>
          <w:lang w:val="ka-GE"/>
        </w:rPr>
        <w:t>ირიგაციული, ანუ მორწყვის გამო წარმოშობილი წყლისმიერი ეროზია დაკავშირებულია გადაჭარბებული ნორმებით ან ოპტიმალურზე მეტი ხარჯით რწყვასთან. მიუხედავად იმისა, რომ 2021–2050 წლებში ნალექების საპროგნოზო შემცირებასთან დაკავშირებით წყლისმიერი ეროზია მცირდება, ამავე პერიოდში ნალექების კლებასთან დაკავშირებით უნდა გაიზარდოს სარწყავი ნორმა (ვეგეტაციის მთელი ვადისთვის) ან რწყვის რაოდენობა, რის საფუძველზეც ირიგაციული ეროზიის რისკიც გაიზრდება.</w:t>
      </w:r>
      <w:r w:rsidRPr="00A67409">
        <w:rPr>
          <w:rStyle w:val="FootnoteReference"/>
          <w:rFonts w:ascii="Sylfaen" w:hAnsi="Sylfaen" w:cstheme="minorHAnsi"/>
          <w:lang w:val="ka-GE"/>
        </w:rPr>
        <w:footnoteReference w:id="25"/>
      </w:r>
      <w:r w:rsidRPr="00A67409">
        <w:rPr>
          <w:rFonts w:ascii="Sylfaen" w:hAnsi="Sylfaen" w:cstheme="minorHAnsi"/>
          <w:lang w:val="ka-GE"/>
        </w:rPr>
        <w:t xml:space="preserve"> </w:t>
      </w:r>
    </w:p>
    <w:p w14:paraId="647D6619" w14:textId="169FB825" w:rsidR="00905AAE" w:rsidRPr="00A67409" w:rsidRDefault="00905AAE" w:rsidP="00883C66">
      <w:pPr>
        <w:jc w:val="both"/>
        <w:rPr>
          <w:rFonts w:ascii="Sylfaen" w:hAnsi="Sylfaen" w:cstheme="minorHAnsi"/>
          <w:lang w:val="ka-GE"/>
        </w:rPr>
      </w:pPr>
      <w:r w:rsidRPr="00A67409">
        <w:rPr>
          <w:rFonts w:ascii="Sylfaen" w:hAnsi="Sylfaen" w:cstheme="minorHAnsi"/>
          <w:lang w:val="ka-GE"/>
        </w:rPr>
        <w:t>ქარისმიერი ეროზიის წარმოშობა ან გაძლიერება  დაკავშირებულია ქარის სიჩქარის ცვლილებასთან, ნალექების კლებასა და ტემპერატურის მატებასთან. ეროზიას კი ამწვავებს ქარსაფარი ზოლების არარსებობა ან გაჩეხვა.</w:t>
      </w:r>
      <w:r w:rsidRPr="00A67409">
        <w:rPr>
          <w:rStyle w:val="FootnoteReference"/>
          <w:rFonts w:ascii="Sylfaen" w:hAnsi="Sylfaen" w:cstheme="minorHAnsi"/>
          <w:lang w:val="ka-GE"/>
        </w:rPr>
        <w:footnoteReference w:id="26"/>
      </w:r>
    </w:p>
    <w:p w14:paraId="39C2BA1A" w14:textId="3541862C" w:rsidR="00905AAE" w:rsidRPr="00A67409" w:rsidRDefault="00905AAE" w:rsidP="00883C66">
      <w:pPr>
        <w:jc w:val="both"/>
        <w:rPr>
          <w:rFonts w:ascii="Sylfaen" w:hAnsi="Sylfaen" w:cstheme="minorHAnsi"/>
          <w:lang w:val="ka-GE"/>
        </w:rPr>
      </w:pPr>
      <w:r w:rsidRPr="00A67409">
        <w:rPr>
          <w:rFonts w:ascii="Sylfaen" w:hAnsi="Sylfaen" w:cstheme="minorHAnsi"/>
          <w:lang w:val="ka-GE"/>
        </w:rPr>
        <w:t>წყლისა და ქარის ეროზიის მგრძნობელობის ინდექსი ბაღდათისთვის არის 2.45 (ზოგადად</w:t>
      </w:r>
      <w:r w:rsidR="004F355D" w:rsidRPr="00A67409">
        <w:rPr>
          <w:rFonts w:ascii="Sylfaen" w:hAnsi="Sylfaen" w:cstheme="minorHAnsi"/>
        </w:rPr>
        <w:t>,</w:t>
      </w:r>
      <w:r w:rsidRPr="00A67409">
        <w:rPr>
          <w:rFonts w:ascii="Sylfaen" w:hAnsi="Sylfaen" w:cstheme="minorHAnsi"/>
          <w:lang w:val="ka-GE"/>
        </w:rPr>
        <w:t xml:space="preserve"> ინდექსის მაჩვენებელი მერყეობს 7.71-დან (მაღალი) 1.00-მდე (დაბალი)).</w:t>
      </w:r>
      <w:r w:rsidRPr="00A67409">
        <w:rPr>
          <w:rStyle w:val="FootnoteReference"/>
          <w:rFonts w:ascii="Sylfaen" w:hAnsi="Sylfaen" w:cstheme="minorHAnsi"/>
          <w:lang w:val="ka-GE"/>
        </w:rPr>
        <w:footnoteReference w:id="27"/>
      </w:r>
    </w:p>
    <w:p w14:paraId="7D5F236E" w14:textId="036189C2" w:rsidR="00905AAE" w:rsidRPr="00A67409" w:rsidRDefault="00905AAE" w:rsidP="00883C66">
      <w:pPr>
        <w:pStyle w:val="Heading3"/>
        <w:numPr>
          <w:ilvl w:val="2"/>
          <w:numId w:val="1"/>
        </w:numPr>
        <w:rPr>
          <w:rFonts w:ascii="Sylfaen" w:hAnsi="Sylfaen"/>
          <w:lang w:val="ka-GE"/>
        </w:rPr>
      </w:pPr>
      <w:bookmarkStart w:id="39" w:name="_Toc142317633"/>
      <w:r w:rsidRPr="00A67409">
        <w:rPr>
          <w:rFonts w:ascii="Sylfaen" w:hAnsi="Sylfaen"/>
          <w:lang w:val="ka-GE"/>
        </w:rPr>
        <w:t>წყალდიდობა და მეწყერი</w:t>
      </w:r>
      <w:bookmarkEnd w:id="39"/>
    </w:p>
    <w:p w14:paraId="0DBCFFA9" w14:textId="301162E8" w:rsidR="00905AAE" w:rsidRPr="00A67409" w:rsidRDefault="00905AAE" w:rsidP="00883C66">
      <w:pPr>
        <w:jc w:val="both"/>
        <w:rPr>
          <w:rFonts w:ascii="Sylfaen" w:hAnsi="Sylfaen" w:cstheme="minorHAnsi"/>
          <w:lang w:val="ka-GE"/>
        </w:rPr>
      </w:pPr>
      <w:r w:rsidRPr="00A67409">
        <w:rPr>
          <w:rFonts w:ascii="Sylfaen" w:hAnsi="Sylfaen" w:cstheme="minorHAnsi"/>
          <w:lang w:val="ka-GE"/>
        </w:rPr>
        <w:t>ბაღდათის</w:t>
      </w:r>
      <w:r w:rsidR="00D34466" w:rsidRPr="00A67409">
        <w:rPr>
          <w:rFonts w:ascii="Sylfaen" w:hAnsi="Sylfaen" w:cstheme="minorHAnsi"/>
          <w:lang w:val="ka-GE"/>
        </w:rPr>
        <w:t xml:space="preserve"> </w:t>
      </w:r>
      <w:r w:rsidRPr="00A67409">
        <w:rPr>
          <w:rFonts w:ascii="Sylfaen" w:hAnsi="Sylfaen" w:cstheme="minorHAnsi"/>
          <w:lang w:val="ka-GE"/>
        </w:rPr>
        <w:t xml:space="preserve">მუნიციპალიტეტი </w:t>
      </w:r>
      <w:r w:rsidR="00FC7A6C" w:rsidRPr="00A67409">
        <w:rPr>
          <w:rFonts w:ascii="Sylfaen" w:hAnsi="Sylfaen" w:cstheme="minorHAnsi"/>
          <w:lang w:val="ka-GE"/>
        </w:rPr>
        <w:t>მდებარეობს</w:t>
      </w:r>
      <w:r w:rsidRPr="00A67409">
        <w:rPr>
          <w:rFonts w:ascii="Sylfaen" w:hAnsi="Sylfaen" w:cstheme="minorHAnsi"/>
          <w:lang w:val="ka-GE"/>
        </w:rPr>
        <w:t xml:space="preserve"> პოტენციური დატბორვის არეალში. ელექტროენერგიის გარეშე დარჩენის საფრთხე ემუქრება 8 716 აბონენტს </w:t>
      </w:r>
      <w:r w:rsidR="009A4819" w:rsidRPr="00A67409">
        <w:rPr>
          <w:rFonts w:ascii="Sylfaen" w:hAnsi="Sylfaen" w:cstheme="minorHAnsi"/>
          <w:lang w:val="ka-GE"/>
        </w:rPr>
        <w:t>(</w:t>
      </w:r>
      <w:r w:rsidRPr="00A67409">
        <w:rPr>
          <w:rFonts w:ascii="Sylfaen" w:hAnsi="Sylfaen" w:cstheme="minorHAnsi"/>
          <w:lang w:val="ka-GE"/>
        </w:rPr>
        <w:t>საშუალო ჯამური დატვირთვით 1 295 კვტ</w:t>
      </w:r>
      <w:r w:rsidR="009A4819" w:rsidRPr="00A67409">
        <w:rPr>
          <w:rFonts w:ascii="Sylfaen" w:hAnsi="Sylfaen" w:cstheme="minorHAnsi"/>
          <w:lang w:val="ka-GE"/>
        </w:rPr>
        <w:t>)</w:t>
      </w:r>
      <w:r w:rsidRPr="00A67409">
        <w:rPr>
          <w:rFonts w:ascii="Sylfaen" w:hAnsi="Sylfaen" w:cstheme="minorHAnsi"/>
          <w:lang w:val="ka-GE"/>
        </w:rPr>
        <w:t xml:space="preserve">, რომლებიც მარაგდებიან ქ/ს </w:t>
      </w:r>
      <w:r w:rsidR="00894FFD" w:rsidRPr="00A67409">
        <w:rPr>
          <w:rFonts w:ascii="Sylfaen" w:hAnsi="Sylfaen" w:cstheme="minorHAnsi"/>
          <w:lang w:val="ka-GE"/>
        </w:rPr>
        <w:t>„</w:t>
      </w:r>
      <w:r w:rsidRPr="00A67409">
        <w:rPr>
          <w:rFonts w:ascii="Sylfaen" w:hAnsi="Sylfaen" w:cstheme="minorHAnsi"/>
          <w:lang w:val="ka-GE"/>
        </w:rPr>
        <w:t>ბაღდათი</w:t>
      </w:r>
      <w:r w:rsidR="00894FFD" w:rsidRPr="00A67409">
        <w:rPr>
          <w:rFonts w:ascii="Sylfaen" w:hAnsi="Sylfaen" w:cstheme="minorHAnsi"/>
          <w:lang w:val="ka-GE"/>
        </w:rPr>
        <w:t>“</w:t>
      </w:r>
      <w:r w:rsidRPr="00A67409">
        <w:rPr>
          <w:rFonts w:ascii="Sylfaen" w:hAnsi="Sylfaen" w:cstheme="minorHAnsi"/>
          <w:lang w:val="ka-GE"/>
        </w:rPr>
        <w:t xml:space="preserve"> 110/35/10-დან.</w:t>
      </w:r>
      <w:r w:rsidRPr="00A67409">
        <w:rPr>
          <w:rStyle w:val="FootnoteReference"/>
          <w:rFonts w:ascii="Sylfaen" w:hAnsi="Sylfaen" w:cstheme="minorHAnsi"/>
          <w:lang w:val="ka-GE"/>
        </w:rPr>
        <w:footnoteReference w:id="28"/>
      </w:r>
    </w:p>
    <w:p w14:paraId="26A8AE85" w14:textId="1B82870A" w:rsidR="00905AAE" w:rsidRPr="00A67409" w:rsidRDefault="00905AAE" w:rsidP="00883C66">
      <w:pPr>
        <w:jc w:val="both"/>
        <w:rPr>
          <w:rFonts w:ascii="Sylfaen" w:hAnsi="Sylfaen" w:cstheme="minorHAnsi"/>
          <w:lang w:val="ka-GE"/>
        </w:rPr>
      </w:pPr>
      <w:r w:rsidRPr="00A67409">
        <w:rPr>
          <w:rFonts w:ascii="Sylfaen" w:hAnsi="Sylfaen" w:cstheme="minorHAnsi"/>
          <w:lang w:val="ka-GE"/>
        </w:rPr>
        <w:t xml:space="preserve">რაც შეეხება მეწყერს, იმერეთის რეგიონი მდებარეობს </w:t>
      </w:r>
      <w:r w:rsidR="00F511C4" w:rsidRPr="00A67409">
        <w:rPr>
          <w:rFonts w:ascii="Sylfaen" w:hAnsi="Sylfaen" w:cstheme="minorHAnsi"/>
          <w:lang w:val="ka-GE"/>
        </w:rPr>
        <w:t>მეტად</w:t>
      </w:r>
      <w:r w:rsidRPr="00A67409">
        <w:rPr>
          <w:rFonts w:ascii="Sylfaen" w:hAnsi="Sylfaen" w:cstheme="minorHAnsi"/>
          <w:lang w:val="ka-GE"/>
        </w:rPr>
        <w:t xml:space="preserve"> მაღალი ზეგავლენის ზონაში</w:t>
      </w:r>
      <w:r w:rsidR="009A4819" w:rsidRPr="00A67409">
        <w:rPr>
          <w:rFonts w:ascii="Sylfaen" w:hAnsi="Sylfaen" w:cstheme="minorHAnsi"/>
          <w:lang w:val="ka-GE"/>
        </w:rPr>
        <w:t>,</w:t>
      </w:r>
      <w:r w:rsidRPr="00A67409">
        <w:rPr>
          <w:rFonts w:ascii="Sylfaen" w:hAnsi="Sylfaen" w:cstheme="minorHAnsi"/>
          <w:lang w:val="ka-GE"/>
        </w:rPr>
        <w:t xml:space="preserve"> რაც ხასიათდება დაზიანების მაღალი მაჩვენებლით და მეწყერის განვითარების ძალიან დიდი დინამიკური პოტენციალით.</w:t>
      </w:r>
      <w:r w:rsidRPr="00A67409">
        <w:rPr>
          <w:rStyle w:val="FootnoteReference"/>
          <w:rFonts w:ascii="Sylfaen" w:hAnsi="Sylfaen" w:cstheme="minorHAnsi"/>
          <w:lang w:val="ka-GE"/>
        </w:rPr>
        <w:footnoteReference w:id="29"/>
      </w:r>
    </w:p>
    <w:p w14:paraId="5DE4B09F" w14:textId="47E616F1" w:rsidR="00D34466" w:rsidRPr="00A67409" w:rsidRDefault="00905AAE" w:rsidP="00D34466">
      <w:pPr>
        <w:pStyle w:val="Heading3"/>
        <w:numPr>
          <w:ilvl w:val="2"/>
          <w:numId w:val="1"/>
        </w:numPr>
        <w:rPr>
          <w:rFonts w:ascii="Sylfaen" w:hAnsi="Sylfaen"/>
        </w:rPr>
      </w:pPr>
      <w:bookmarkStart w:id="40" w:name="_Toc132026228"/>
      <w:bookmarkStart w:id="41" w:name="_Toc142317634"/>
      <w:r w:rsidRPr="00A67409">
        <w:rPr>
          <w:rFonts w:ascii="Sylfaen" w:hAnsi="Sylfaen"/>
        </w:rPr>
        <w:t>თბური ტალღები</w:t>
      </w:r>
      <w:bookmarkEnd w:id="40"/>
      <w:bookmarkEnd w:id="41"/>
    </w:p>
    <w:p w14:paraId="5648706B" w14:textId="77777777" w:rsidR="00D34466" w:rsidRPr="00A67409" w:rsidRDefault="00D34466" w:rsidP="00D34466">
      <w:pPr>
        <w:jc w:val="both"/>
        <w:rPr>
          <w:rFonts w:ascii="Sylfaen" w:hAnsi="Sylfaen"/>
          <w:lang w:val="ka-GE"/>
        </w:rPr>
      </w:pPr>
      <w:r w:rsidRPr="00A67409">
        <w:rPr>
          <w:rFonts w:ascii="Sylfaen" w:hAnsi="Sylfaen"/>
          <w:lang w:val="ka-GE"/>
        </w:rPr>
        <w:t xml:space="preserve">ჯანმრთელობის მსოფლიო ორგანიზაციის მონაცემებით, არსებობს პირდაპირი კავშირი მაღალ და დაბალ ტემპერატურებსა და გულისცემასა და სისხლის წნევას შორის. ასევე, ძლიერი სიცხე გულ-სისხლძარღვთა ქრონიკული დაავადებების მქონე  ავადმყოფებში  იწვევს პათოლოგიური პროცესის გამწვავებას. კლიმატის ცვლილების სამთავრობათაშორისო საბჭოს </w:t>
      </w:r>
      <w:r w:rsidRPr="00A67409">
        <w:rPr>
          <w:rFonts w:ascii="Sylfaen" w:hAnsi="Sylfaen"/>
        </w:rPr>
        <w:t xml:space="preserve">(IPCC) </w:t>
      </w:r>
      <w:r w:rsidRPr="00A67409">
        <w:rPr>
          <w:rFonts w:ascii="Sylfaen" w:hAnsi="Sylfaen"/>
          <w:lang w:val="ka-GE"/>
        </w:rPr>
        <w:t>მესამე შემაფასებელი ანგარიშის მონაცემებით, გულ-სისხლძარღვთა დაავადებების სიხშირე და სიკვდილიანობის მაჩვენებელი მნიშვნელოვნადაა დამოკიდებული თბური ტალღების ინტენსივობასა და ხანგრძლივობაზე.</w:t>
      </w:r>
      <w:r w:rsidRPr="00A67409">
        <w:rPr>
          <w:rStyle w:val="FootnoteReference"/>
          <w:rFonts w:ascii="Sylfaen" w:hAnsi="Sylfaen" w:cstheme="minorHAnsi"/>
          <w:lang w:val="ka-GE"/>
        </w:rPr>
        <w:footnoteReference w:id="30"/>
      </w:r>
    </w:p>
    <w:p w14:paraId="44B848E5" w14:textId="67E0EC11" w:rsidR="00D34466" w:rsidRPr="00A67409" w:rsidRDefault="00905AAE" w:rsidP="00D34466">
      <w:pPr>
        <w:jc w:val="both"/>
        <w:rPr>
          <w:rFonts w:ascii="Sylfaen" w:hAnsi="Sylfaen" w:cstheme="minorHAnsi"/>
          <w:lang w:val="ka-GE"/>
        </w:rPr>
      </w:pPr>
      <w:r w:rsidRPr="00A67409">
        <w:rPr>
          <w:rFonts w:ascii="Sylfaen" w:hAnsi="Sylfaen" w:cstheme="minorHAnsi"/>
          <w:lang w:val="ka-GE"/>
        </w:rPr>
        <w:t>ბაღდათის მუნიციპალიტეტში შეინიშნება ექსტრემალური ტემპერატურებისა და თბური ტალღების მატების ტენდენცია, რაც უფრო ამწვავებს მოწყვლადი ჯგუფების ჯანმრთელობისა და სოციალურ პრობლემებს.</w:t>
      </w:r>
      <w:r w:rsidRPr="00A67409">
        <w:rPr>
          <w:rStyle w:val="FootnoteReference"/>
          <w:rFonts w:ascii="Sylfaen" w:hAnsi="Sylfaen" w:cstheme="minorHAnsi"/>
          <w:lang w:val="ka-GE"/>
        </w:rPr>
        <w:footnoteReference w:id="31"/>
      </w:r>
      <w:r w:rsidR="00D34466" w:rsidRPr="00A67409">
        <w:rPr>
          <w:rFonts w:ascii="Sylfaen" w:hAnsi="Sylfaen" w:cstheme="minorHAnsi"/>
          <w:lang w:val="ka-GE"/>
        </w:rPr>
        <w:t xml:space="preserve"> </w:t>
      </w:r>
      <w:r w:rsidR="00D34466" w:rsidRPr="00A67409">
        <w:rPr>
          <w:rFonts w:ascii="Sylfaen" w:hAnsi="Sylfaen"/>
          <w:lang w:val="ka-GE"/>
        </w:rPr>
        <w:t xml:space="preserve">ურბანული მოსახლეობა მეტად მგრძნობიარეა ექსტრემალური ტემპერატურებისა და თბური ტალღებისადმი, რადგან მჭიდროდ დასახლებულ ურბანულ ტერიტორიებზე თავს იჩენს ე.წ. თბური კუნძულის </w:t>
      </w:r>
      <w:r w:rsidR="00D34466" w:rsidRPr="00A67409">
        <w:rPr>
          <w:rFonts w:ascii="Sylfaen" w:hAnsi="Sylfaen"/>
          <w:lang w:val="ka-GE"/>
        </w:rPr>
        <w:lastRenderedPageBreak/>
        <w:t>ეფექტი, რომელიც გამოწვეულია „გავარვარებული“ ასფალტისა და შენობების მიერ ჰაერის დამატებით გათბობით.</w:t>
      </w:r>
      <w:r w:rsidR="00D34466" w:rsidRPr="00A67409">
        <w:rPr>
          <w:rStyle w:val="FootnoteReference"/>
          <w:rFonts w:ascii="Sylfaen" w:hAnsi="Sylfaen" w:cstheme="minorHAnsi"/>
          <w:lang w:val="ka-GE"/>
        </w:rPr>
        <w:footnoteReference w:id="32"/>
      </w:r>
    </w:p>
    <w:p w14:paraId="1F773188" w14:textId="3381BF2B" w:rsidR="00905AAE" w:rsidRPr="00A67409" w:rsidRDefault="00905AAE" w:rsidP="00883C66">
      <w:pPr>
        <w:jc w:val="both"/>
        <w:rPr>
          <w:rFonts w:ascii="Sylfaen" w:hAnsi="Sylfaen" w:cstheme="minorHAnsi"/>
          <w:lang w:val="ka-GE"/>
        </w:rPr>
      </w:pPr>
      <w:r w:rsidRPr="00A67409">
        <w:rPr>
          <w:rFonts w:ascii="Sylfaen" w:hAnsi="Sylfaen" w:cstheme="minorHAnsi"/>
          <w:lang w:val="ka-GE"/>
        </w:rPr>
        <w:t>ქალაქის მოსახლეობა, განსაკუთრებით, გულ-სისხლძარღვთა, სასუნთქი გზების ქრონიკული დაავადებების, არტერიული ჰიპერტენზიისა და კორონარული უკმარისობისკენ მიდრეკილი 65 წელს გადაცილებული და სიღარიბის ზღვარს ქვემოთ მყოფი ჯგუფები ყველაზე მეტად განიცდიან  განსაკუთრებით ცხელი დღეების გავლენას.</w:t>
      </w:r>
      <w:r w:rsidRPr="00A67409">
        <w:rPr>
          <w:rStyle w:val="FootnoteReference"/>
          <w:rFonts w:ascii="Sylfaen" w:hAnsi="Sylfaen" w:cstheme="minorHAnsi"/>
          <w:lang w:val="ka-GE"/>
        </w:rPr>
        <w:footnoteReference w:id="33"/>
      </w:r>
    </w:p>
    <w:p w14:paraId="07F9EF81" w14:textId="22023DE5" w:rsidR="00D34466" w:rsidRPr="00A67409" w:rsidRDefault="00D34466" w:rsidP="00D34466">
      <w:pPr>
        <w:jc w:val="both"/>
        <w:rPr>
          <w:rFonts w:ascii="Sylfaen" w:hAnsi="Sylfaen"/>
          <w:lang w:val="ka-GE"/>
        </w:rPr>
      </w:pPr>
      <w:r w:rsidRPr="00A67409">
        <w:rPr>
          <w:rFonts w:ascii="Sylfaen" w:hAnsi="Sylfaen"/>
          <w:lang w:val="ka-GE"/>
        </w:rPr>
        <w:t>საპროგნოზო პერიოდისთვის (2021-2050 წწ.) თბური ტალღების ორ სოციალურ-დემოგრაფიულ ჯგუფზე ზემოქმედების გამოსაყვანად გაერთიანებული მგრძნობიარობის ინდექსი, ინდიკატორებისთვის ა) 65 წელს ზემოთ და ბ) სიღარიბის ზღვარს მიღმა მოსახლეობის სიმჭიდროვე, შეფარდებული იყო გაერთიანებული კლიმატის გამოვლენის ინდექსთან. აღნიშნულ ჯგუფებზე კლიმატის ცვლილების ზემოქმედების უკეთესი ვიზუალიზაციის მიზნით მუნიციპალიტეტები დაჯგუფებულ იქნა ზეგავლენის დონეების მიხედვით. ბაღდათის მუნიციპალიტეტი საშუალო ზეგავლენის ჯგუფში.</w:t>
      </w:r>
      <w:r w:rsidRPr="00A67409">
        <w:rPr>
          <w:rStyle w:val="FootnoteReference"/>
          <w:rFonts w:ascii="Sylfaen" w:hAnsi="Sylfaen" w:cstheme="minorHAnsi"/>
          <w:lang w:val="ka-GE"/>
        </w:rPr>
        <w:footnoteReference w:id="34"/>
      </w:r>
    </w:p>
    <w:p w14:paraId="55E5678B" w14:textId="77777777" w:rsidR="00D34466" w:rsidRPr="00A67409" w:rsidRDefault="00D34466" w:rsidP="00883C66">
      <w:pPr>
        <w:jc w:val="both"/>
        <w:rPr>
          <w:rFonts w:ascii="Sylfaen" w:hAnsi="Sylfaen" w:cstheme="minorHAnsi"/>
          <w:lang w:val="ka-GE"/>
        </w:rPr>
        <w:sectPr w:rsidR="00D34466" w:rsidRPr="00A67409" w:rsidSect="005464DE">
          <w:pgSz w:w="11906" w:h="16838" w:code="9"/>
          <w:pgMar w:top="1440" w:right="1440" w:bottom="1440" w:left="1440" w:header="720" w:footer="720" w:gutter="0"/>
          <w:cols w:space="720"/>
          <w:docGrid w:linePitch="360"/>
        </w:sectPr>
      </w:pPr>
    </w:p>
    <w:p w14:paraId="5215C982" w14:textId="2B48825B" w:rsidR="00190FD3" w:rsidRPr="00A67409" w:rsidRDefault="00E63439" w:rsidP="00883C66">
      <w:pPr>
        <w:pStyle w:val="Heading1"/>
        <w:rPr>
          <w:rFonts w:ascii="Sylfaen" w:hAnsi="Sylfaen"/>
        </w:rPr>
      </w:pPr>
      <w:bookmarkStart w:id="42" w:name="_Toc121929148"/>
      <w:bookmarkStart w:id="43" w:name="_Toc142317635"/>
      <w:r w:rsidRPr="00A67409">
        <w:rPr>
          <w:rFonts w:ascii="Sylfaen" w:hAnsi="Sylfaen"/>
          <w:lang w:val="ka-GE"/>
        </w:rPr>
        <w:lastRenderedPageBreak/>
        <w:t xml:space="preserve">სტრატეგიული ჩარჩო: </w:t>
      </w:r>
      <w:r w:rsidR="00FA0AE1" w:rsidRPr="00A67409">
        <w:rPr>
          <w:rFonts w:ascii="Sylfaen" w:hAnsi="Sylfaen"/>
          <w:lang w:val="ka-GE"/>
        </w:rPr>
        <w:t xml:space="preserve">ხედვა, </w:t>
      </w:r>
      <w:r w:rsidR="00190FD3" w:rsidRPr="00A67409">
        <w:rPr>
          <w:rFonts w:ascii="Sylfaen" w:hAnsi="Sylfaen"/>
        </w:rPr>
        <w:t>მიზნები</w:t>
      </w:r>
      <w:bookmarkEnd w:id="42"/>
      <w:r w:rsidR="0056004B" w:rsidRPr="00A67409">
        <w:rPr>
          <w:rFonts w:ascii="Sylfaen" w:hAnsi="Sylfaen"/>
          <w:lang w:val="ru-RU"/>
        </w:rPr>
        <w:t xml:space="preserve"> </w:t>
      </w:r>
      <w:r w:rsidR="0056004B" w:rsidRPr="00A67409">
        <w:rPr>
          <w:rFonts w:ascii="Sylfaen" w:hAnsi="Sylfaen"/>
        </w:rPr>
        <w:t>და ამოცანები</w:t>
      </w:r>
      <w:bookmarkEnd w:id="43"/>
    </w:p>
    <w:p w14:paraId="591454A9" w14:textId="6CB4C00B" w:rsidR="004B2685" w:rsidRPr="00A67409" w:rsidRDefault="00E63439" w:rsidP="00883C66">
      <w:pPr>
        <w:pBdr>
          <w:top w:val="single" w:sz="4" w:space="1" w:color="auto"/>
          <w:left w:val="single" w:sz="4" w:space="4" w:color="auto"/>
          <w:bottom w:val="single" w:sz="4" w:space="1" w:color="auto"/>
          <w:right w:val="single" w:sz="4" w:space="4" w:color="auto"/>
        </w:pBdr>
        <w:jc w:val="both"/>
        <w:rPr>
          <w:rFonts w:ascii="Sylfaen" w:eastAsia="Times New Roman" w:hAnsi="Sylfaen" w:cstheme="minorHAnsi"/>
          <w:b/>
          <w:bCs/>
          <w:lang w:val="ka-GE" w:eastAsia="en-GB"/>
        </w:rPr>
      </w:pPr>
      <w:r w:rsidRPr="00A67409">
        <w:rPr>
          <w:rFonts w:ascii="Sylfaen" w:hAnsi="Sylfaen" w:cstheme="minorHAnsi"/>
          <w:b/>
          <w:bCs/>
          <w:lang w:val="ka-GE"/>
        </w:rPr>
        <w:t xml:space="preserve">ბაღდათის მუნიციპალიტეტის ხედვაა </w:t>
      </w:r>
      <w:r w:rsidRPr="00A67409">
        <w:rPr>
          <w:rFonts w:ascii="Sylfaen" w:eastAsia="Times New Roman" w:hAnsi="Sylfaen" w:cstheme="minorHAnsi"/>
          <w:b/>
          <w:bCs/>
          <w:lang w:val="ka-GE" w:eastAsia="en-GB"/>
        </w:rPr>
        <w:t xml:space="preserve">2030 წლისთვის, ბიზნესის ტრადიციული გზით განვითარების სცენართან  შედარებით, მუნიციპალიტეტის საზღვრებში სათბურის აირების ემისიების 30%-ით შემცირება გეგმით განსაზღვრული სექტორების მიხედვით, კლიმატის ცვლილების მიმართ მუნიციპალიტეტის ყველაზე მოწყვლადი სექტორებისა და სფეროების მედეგობის გაძლიერება და მუნიციპალიტეტის მდგრადი და ხელმისაწვდომი ენერგიით უზრუნველყოფა. </w:t>
      </w:r>
    </w:p>
    <w:p w14:paraId="6AFDFD81" w14:textId="354839FB" w:rsidR="00A35B37" w:rsidRPr="00A67409" w:rsidRDefault="00A35B37" w:rsidP="00A35B37">
      <w:pPr>
        <w:jc w:val="both"/>
        <w:rPr>
          <w:rFonts w:ascii="Sylfaen" w:eastAsia="Arial Unicode MS" w:hAnsi="Sylfaen" w:cstheme="minorHAnsi"/>
          <w:lang w:val="ka-GE"/>
        </w:rPr>
      </w:pPr>
      <w:r w:rsidRPr="00A67409">
        <w:rPr>
          <w:rFonts w:ascii="Sylfaen" w:eastAsia="Arial Unicode MS" w:hAnsi="Sylfaen" w:cstheme="minorHAnsi"/>
          <w:lang w:val="ka-GE"/>
        </w:rPr>
        <w:t>ხედვის შესაბამისად</w:t>
      </w:r>
      <w:r w:rsidR="00BF6570" w:rsidRPr="00A67409">
        <w:rPr>
          <w:rFonts w:ascii="Sylfaen" w:eastAsia="Arial Unicode MS" w:hAnsi="Sylfaen" w:cstheme="minorHAnsi"/>
          <w:lang w:val="ka-GE"/>
        </w:rPr>
        <w:t>,</w:t>
      </w:r>
      <w:r w:rsidRPr="00A67409">
        <w:rPr>
          <w:rFonts w:ascii="Sylfaen" w:eastAsia="Arial Unicode MS" w:hAnsi="Sylfaen" w:cstheme="minorHAnsi"/>
          <w:lang w:val="ka-GE"/>
        </w:rPr>
        <w:t xml:space="preserve"> ბაღდათის მუნიციპალიტეტის მიზნები და ამოცანებია:</w:t>
      </w:r>
    </w:p>
    <w:p w14:paraId="74DE88D9" w14:textId="0B64B7EF" w:rsidR="00A35B37" w:rsidRPr="00A67409" w:rsidRDefault="00A35B37" w:rsidP="00A35B37">
      <w:pPr>
        <w:pStyle w:val="Caption"/>
        <w:keepNext/>
        <w:rPr>
          <w:rFonts w:ascii="Sylfaen" w:hAnsi="Sylfaen"/>
        </w:rPr>
      </w:pPr>
      <w:bookmarkStart w:id="44" w:name="_Toc142317662"/>
      <w:r w:rsidRPr="00A67409">
        <w:rPr>
          <w:rFonts w:ascii="Sylfaen" w:hAnsi="Sylfaen"/>
        </w:rPr>
        <w:t xml:space="preserve">ცხრილი </w:t>
      </w:r>
      <w:r w:rsidR="00B940A0" w:rsidRPr="00A67409">
        <w:rPr>
          <w:rFonts w:ascii="Sylfaen" w:hAnsi="Sylfaen"/>
          <w:noProof/>
        </w:rPr>
        <w:fldChar w:fldCharType="begin"/>
      </w:r>
      <w:r w:rsidR="00B940A0" w:rsidRPr="00A67409">
        <w:rPr>
          <w:rFonts w:ascii="Sylfaen" w:hAnsi="Sylfaen"/>
          <w:noProof/>
        </w:rPr>
        <w:instrText xml:space="preserve"> SEQ ცხრილი \* ARABIC </w:instrText>
      </w:r>
      <w:r w:rsidR="00B940A0" w:rsidRPr="00A67409">
        <w:rPr>
          <w:rFonts w:ascii="Sylfaen" w:hAnsi="Sylfaen"/>
          <w:noProof/>
        </w:rPr>
        <w:fldChar w:fldCharType="separate"/>
      </w:r>
      <w:r w:rsidR="004D0B79" w:rsidRPr="00A67409">
        <w:rPr>
          <w:rFonts w:ascii="Sylfaen" w:hAnsi="Sylfaen"/>
          <w:noProof/>
        </w:rPr>
        <w:t>7</w:t>
      </w:r>
      <w:r w:rsidR="00B940A0" w:rsidRPr="00A67409">
        <w:rPr>
          <w:rFonts w:ascii="Sylfaen" w:hAnsi="Sylfaen"/>
          <w:noProof/>
        </w:rPr>
        <w:fldChar w:fldCharType="end"/>
      </w:r>
      <w:r w:rsidRPr="00A67409">
        <w:rPr>
          <w:rFonts w:ascii="Sylfaen" w:hAnsi="Sylfaen"/>
          <w:lang w:val="ka-GE"/>
        </w:rPr>
        <w:t>. სამოქმედო გეგმის მიზნები და ამოცანები</w:t>
      </w:r>
      <w:bookmarkEnd w:id="44"/>
    </w:p>
    <w:tbl>
      <w:tblPr>
        <w:tblStyle w:val="TableGrid"/>
        <w:tblW w:w="9067" w:type="dxa"/>
        <w:tblLook w:val="04A0" w:firstRow="1" w:lastRow="0" w:firstColumn="1" w:lastColumn="0" w:noHBand="0" w:noVBand="1"/>
      </w:tblPr>
      <w:tblGrid>
        <w:gridCol w:w="421"/>
        <w:gridCol w:w="2551"/>
        <w:gridCol w:w="6095"/>
      </w:tblGrid>
      <w:tr w:rsidR="00A35B37" w:rsidRPr="00A67409" w14:paraId="06FDB948" w14:textId="77777777" w:rsidTr="00BF6570">
        <w:trPr>
          <w:trHeight w:hRule="exact" w:val="567"/>
        </w:trPr>
        <w:tc>
          <w:tcPr>
            <w:tcW w:w="421" w:type="dxa"/>
            <w:shd w:val="clear" w:color="auto" w:fill="D0CECE" w:themeFill="background2" w:themeFillShade="E6"/>
          </w:tcPr>
          <w:p w14:paraId="7C9B9C6C" w14:textId="77777777" w:rsidR="00A35B37" w:rsidRPr="00A67409" w:rsidRDefault="00A35B37" w:rsidP="00BF6570">
            <w:pPr>
              <w:jc w:val="both"/>
              <w:rPr>
                <w:rFonts w:ascii="Sylfaen" w:eastAsia="Arial Unicode MS" w:hAnsi="Sylfaen" w:cstheme="minorHAnsi"/>
                <w:sz w:val="20"/>
                <w:szCs w:val="20"/>
                <w:lang w:val="ka-GE"/>
              </w:rPr>
            </w:pPr>
            <w:r w:rsidRPr="00A67409">
              <w:rPr>
                <w:rFonts w:ascii="Sylfaen" w:eastAsia="Arial Unicode MS" w:hAnsi="Sylfaen" w:cstheme="minorHAnsi"/>
                <w:sz w:val="20"/>
                <w:szCs w:val="20"/>
                <w:lang w:val="ka-GE"/>
              </w:rPr>
              <w:t>#</w:t>
            </w:r>
          </w:p>
        </w:tc>
        <w:tc>
          <w:tcPr>
            <w:tcW w:w="2551" w:type="dxa"/>
            <w:shd w:val="clear" w:color="auto" w:fill="D0CECE" w:themeFill="background2" w:themeFillShade="E6"/>
          </w:tcPr>
          <w:p w14:paraId="78CCC734" w14:textId="77777777" w:rsidR="00A35B37" w:rsidRPr="00A67409" w:rsidRDefault="00A35B37" w:rsidP="00BF6570">
            <w:pPr>
              <w:jc w:val="both"/>
              <w:rPr>
                <w:rFonts w:ascii="Sylfaen" w:eastAsia="Arial Unicode MS" w:hAnsi="Sylfaen" w:cstheme="minorHAnsi"/>
                <w:b/>
                <w:bCs/>
                <w:sz w:val="20"/>
                <w:szCs w:val="20"/>
                <w:lang w:val="ka-GE"/>
              </w:rPr>
            </w:pPr>
            <w:r w:rsidRPr="00A67409">
              <w:rPr>
                <w:rFonts w:ascii="Sylfaen" w:eastAsia="Arial Unicode MS" w:hAnsi="Sylfaen" w:cstheme="minorHAnsi"/>
                <w:b/>
                <w:bCs/>
                <w:sz w:val="20"/>
                <w:szCs w:val="20"/>
                <w:lang w:val="ka-GE"/>
              </w:rPr>
              <w:t>მიზნები</w:t>
            </w:r>
          </w:p>
        </w:tc>
        <w:tc>
          <w:tcPr>
            <w:tcW w:w="6095" w:type="dxa"/>
            <w:shd w:val="clear" w:color="auto" w:fill="D0CECE" w:themeFill="background2" w:themeFillShade="E6"/>
          </w:tcPr>
          <w:p w14:paraId="63030C5A" w14:textId="77777777" w:rsidR="00A35B37" w:rsidRPr="00A67409" w:rsidRDefault="00A35B37" w:rsidP="00BF6570">
            <w:pPr>
              <w:jc w:val="both"/>
              <w:rPr>
                <w:rFonts w:ascii="Sylfaen" w:eastAsia="Arial Unicode MS" w:hAnsi="Sylfaen" w:cstheme="minorHAnsi"/>
                <w:b/>
                <w:bCs/>
                <w:sz w:val="20"/>
                <w:szCs w:val="20"/>
                <w:lang w:val="ka-GE"/>
              </w:rPr>
            </w:pPr>
            <w:r w:rsidRPr="00A67409">
              <w:rPr>
                <w:rFonts w:ascii="Sylfaen" w:eastAsia="Arial Unicode MS" w:hAnsi="Sylfaen" w:cstheme="minorHAnsi"/>
                <w:b/>
                <w:bCs/>
                <w:sz w:val="20"/>
                <w:szCs w:val="20"/>
                <w:lang w:val="ka-GE"/>
              </w:rPr>
              <w:t>ამოცანები</w:t>
            </w:r>
          </w:p>
        </w:tc>
      </w:tr>
      <w:tr w:rsidR="007B5B90" w:rsidRPr="00A67409" w14:paraId="3B685F6B" w14:textId="77777777" w:rsidTr="00BF6570">
        <w:trPr>
          <w:trHeight w:hRule="exact" w:val="567"/>
        </w:trPr>
        <w:tc>
          <w:tcPr>
            <w:tcW w:w="421" w:type="dxa"/>
            <w:vMerge w:val="restart"/>
          </w:tcPr>
          <w:p w14:paraId="4EB9B7CD" w14:textId="77777777" w:rsidR="007B5B90" w:rsidRPr="00A67409" w:rsidRDefault="007B5B90" w:rsidP="007B5B90">
            <w:pPr>
              <w:jc w:val="both"/>
              <w:rPr>
                <w:rFonts w:ascii="Sylfaen" w:eastAsia="Arial Unicode MS" w:hAnsi="Sylfaen" w:cstheme="minorHAnsi"/>
                <w:sz w:val="20"/>
                <w:szCs w:val="20"/>
                <w:lang w:val="ka-GE"/>
              </w:rPr>
            </w:pPr>
            <w:r w:rsidRPr="00A67409">
              <w:rPr>
                <w:rFonts w:ascii="Sylfaen" w:eastAsia="Arial Unicode MS" w:hAnsi="Sylfaen" w:cstheme="minorHAnsi"/>
                <w:sz w:val="20"/>
                <w:szCs w:val="20"/>
                <w:lang w:val="ka-GE"/>
              </w:rPr>
              <w:t>1</w:t>
            </w:r>
          </w:p>
        </w:tc>
        <w:tc>
          <w:tcPr>
            <w:tcW w:w="2551" w:type="dxa"/>
            <w:vMerge w:val="restart"/>
          </w:tcPr>
          <w:p w14:paraId="45CD199A" w14:textId="77777777" w:rsidR="007B5B90" w:rsidRPr="00A67409" w:rsidRDefault="007B5B90" w:rsidP="007B5B90">
            <w:pPr>
              <w:jc w:val="both"/>
              <w:rPr>
                <w:rFonts w:ascii="Sylfaen" w:eastAsia="Arial Unicode MS" w:hAnsi="Sylfaen" w:cstheme="minorHAnsi"/>
                <w:sz w:val="20"/>
                <w:szCs w:val="20"/>
                <w:lang w:val="ka-GE"/>
              </w:rPr>
            </w:pPr>
            <w:r w:rsidRPr="00A67409">
              <w:rPr>
                <w:rFonts w:ascii="Sylfaen" w:eastAsia="Arial Unicode MS" w:hAnsi="Sylfaen" w:cstheme="minorHAnsi"/>
                <w:sz w:val="20"/>
                <w:szCs w:val="20"/>
                <w:lang w:val="ka-GE"/>
              </w:rPr>
              <w:t>შენობებისა და ტრანსპორტის სექტორებში ენერგიის არარაციონალური მოხმარების შემცირების გზით სათბურის აირების გაფრქვევების შემცირება 30%-ით</w:t>
            </w:r>
          </w:p>
          <w:p w14:paraId="685BF286"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2A73E6C2" w14:textId="3FEE1E75" w:rsidR="007B5B90" w:rsidRPr="00A67409" w:rsidRDefault="007B5B90" w:rsidP="007B5B90">
            <w:pPr>
              <w:jc w:val="both"/>
              <w:rPr>
                <w:rFonts w:ascii="Sylfaen" w:eastAsia="Arial Unicode MS" w:hAnsi="Sylfaen" w:cstheme="minorHAnsi"/>
                <w:sz w:val="20"/>
                <w:szCs w:val="20"/>
                <w:lang w:val="ka-GE"/>
              </w:rPr>
            </w:pPr>
            <w:r w:rsidRPr="00A67409">
              <w:rPr>
                <w:rFonts w:ascii="Sylfaen" w:hAnsi="Sylfaen"/>
                <w:sz w:val="20"/>
                <w:szCs w:val="20"/>
                <w:lang w:val="ka-GE"/>
              </w:rPr>
              <w:t>მუნიციპალური შენობების რეაბილიტაცია ენერგოეფექტური მიდგომების გამოყენებით</w:t>
            </w:r>
          </w:p>
        </w:tc>
      </w:tr>
      <w:tr w:rsidR="007B5B90" w:rsidRPr="00A67409" w14:paraId="68E8BC5B" w14:textId="77777777" w:rsidTr="00BF6570">
        <w:trPr>
          <w:trHeight w:hRule="exact" w:val="567"/>
        </w:trPr>
        <w:tc>
          <w:tcPr>
            <w:tcW w:w="421" w:type="dxa"/>
            <w:vMerge/>
          </w:tcPr>
          <w:p w14:paraId="2E215587"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4FDAE4B9"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1B856E64" w14:textId="599FB48F" w:rsidR="007B5B90" w:rsidRPr="00A67409" w:rsidRDefault="007B5B90" w:rsidP="007B5B90">
            <w:pPr>
              <w:jc w:val="both"/>
              <w:rPr>
                <w:rFonts w:ascii="Sylfaen" w:eastAsia="Arial Unicode MS" w:hAnsi="Sylfaen" w:cstheme="minorHAnsi"/>
                <w:sz w:val="20"/>
                <w:szCs w:val="20"/>
                <w:lang w:val="ka-GE"/>
              </w:rPr>
            </w:pPr>
            <w:r w:rsidRPr="00A67409">
              <w:rPr>
                <w:rFonts w:ascii="Sylfaen" w:hAnsi="Sylfaen" w:cstheme="minorHAnsi"/>
                <w:sz w:val="20"/>
                <w:szCs w:val="20"/>
                <w:lang w:val="ka-GE"/>
              </w:rPr>
              <w:t>არამუნიციპალური და საცხოვრებელი შენობების რეაბილიტაცია ენერგოეფექტური მიდგომების გამოყენებით</w:t>
            </w:r>
          </w:p>
        </w:tc>
      </w:tr>
      <w:tr w:rsidR="007B5B90" w:rsidRPr="00A67409" w14:paraId="1CD6C7F3" w14:textId="77777777" w:rsidTr="00BF6570">
        <w:trPr>
          <w:trHeight w:hRule="exact" w:val="567"/>
        </w:trPr>
        <w:tc>
          <w:tcPr>
            <w:tcW w:w="421" w:type="dxa"/>
            <w:vMerge/>
          </w:tcPr>
          <w:p w14:paraId="438EDA95"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5A6452B4"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55C5B5A8" w14:textId="2231765F" w:rsidR="007B5B90" w:rsidRPr="00A67409" w:rsidRDefault="007B5B90" w:rsidP="007B5B90">
            <w:pPr>
              <w:jc w:val="both"/>
              <w:rPr>
                <w:rFonts w:ascii="Sylfaen" w:eastAsia="Arial Unicode MS" w:hAnsi="Sylfaen" w:cstheme="minorHAnsi"/>
                <w:sz w:val="20"/>
                <w:szCs w:val="20"/>
                <w:lang w:val="ka-GE"/>
              </w:rPr>
            </w:pPr>
            <w:bookmarkStart w:id="45" w:name="_Hlk141289083"/>
            <w:r w:rsidRPr="00A67409">
              <w:rPr>
                <w:rFonts w:ascii="Sylfaen" w:hAnsi="Sylfaen"/>
                <w:sz w:val="20"/>
                <w:szCs w:val="20"/>
                <w:lang w:val="ka-GE"/>
              </w:rPr>
              <w:t>ქუჩებისა და შენობების ფასადების ენერგოეფექტური ნათურების განათება</w:t>
            </w:r>
            <w:bookmarkEnd w:id="45"/>
          </w:p>
        </w:tc>
      </w:tr>
      <w:tr w:rsidR="007B5B90" w:rsidRPr="00A67409" w14:paraId="701ECBF0" w14:textId="77777777" w:rsidTr="00BF6570">
        <w:trPr>
          <w:trHeight w:hRule="exact" w:val="567"/>
        </w:trPr>
        <w:tc>
          <w:tcPr>
            <w:tcW w:w="421" w:type="dxa"/>
            <w:vMerge/>
          </w:tcPr>
          <w:p w14:paraId="76C1678D"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74AE87DA"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669EAB4E" w14:textId="5E432839" w:rsidR="007B5B90" w:rsidRPr="00A67409" w:rsidRDefault="007B5B90" w:rsidP="007B5B90">
            <w:pPr>
              <w:jc w:val="both"/>
              <w:rPr>
                <w:rFonts w:ascii="Sylfaen" w:eastAsia="Arial Unicode MS" w:hAnsi="Sylfaen" w:cstheme="minorHAnsi"/>
                <w:sz w:val="20"/>
                <w:szCs w:val="20"/>
                <w:lang w:val="ka-GE"/>
              </w:rPr>
            </w:pPr>
            <w:r w:rsidRPr="00A67409">
              <w:rPr>
                <w:rFonts w:ascii="Sylfaen" w:hAnsi="Sylfaen"/>
                <w:sz w:val="20"/>
                <w:szCs w:val="20"/>
                <w:lang w:val="ka-GE"/>
              </w:rPr>
              <w:t>ტრანსპორტის დაბალემისიიანი განვითარება</w:t>
            </w:r>
          </w:p>
        </w:tc>
      </w:tr>
      <w:tr w:rsidR="007B5B90" w:rsidRPr="00A67409" w14:paraId="57894466" w14:textId="77777777" w:rsidTr="00BF6570">
        <w:trPr>
          <w:trHeight w:hRule="exact" w:val="567"/>
        </w:trPr>
        <w:tc>
          <w:tcPr>
            <w:tcW w:w="421" w:type="dxa"/>
            <w:vMerge w:val="restart"/>
          </w:tcPr>
          <w:p w14:paraId="6882B903" w14:textId="77777777" w:rsidR="007B5B90" w:rsidRPr="00A67409" w:rsidRDefault="007B5B90" w:rsidP="007B5B90">
            <w:pPr>
              <w:jc w:val="both"/>
              <w:rPr>
                <w:rFonts w:ascii="Sylfaen" w:eastAsia="Arial Unicode MS" w:hAnsi="Sylfaen" w:cstheme="minorHAnsi"/>
                <w:sz w:val="20"/>
                <w:szCs w:val="20"/>
                <w:lang w:val="ka-GE"/>
              </w:rPr>
            </w:pPr>
            <w:r w:rsidRPr="00A67409">
              <w:rPr>
                <w:rFonts w:ascii="Sylfaen" w:eastAsia="Arial Unicode MS" w:hAnsi="Sylfaen" w:cstheme="minorHAnsi"/>
                <w:sz w:val="20"/>
                <w:szCs w:val="20"/>
                <w:lang w:val="ka-GE"/>
              </w:rPr>
              <w:t>2</w:t>
            </w:r>
          </w:p>
        </w:tc>
        <w:tc>
          <w:tcPr>
            <w:tcW w:w="2551" w:type="dxa"/>
            <w:vMerge w:val="restart"/>
          </w:tcPr>
          <w:p w14:paraId="7A00879F" w14:textId="77777777" w:rsidR="007B5B90" w:rsidRPr="00A67409" w:rsidRDefault="007B5B90" w:rsidP="007B5B90">
            <w:pPr>
              <w:jc w:val="both"/>
              <w:rPr>
                <w:rFonts w:ascii="Sylfaen" w:eastAsia="Arial Unicode MS" w:hAnsi="Sylfaen" w:cstheme="minorHAnsi"/>
                <w:sz w:val="20"/>
                <w:szCs w:val="20"/>
                <w:lang w:val="ka-GE"/>
              </w:rPr>
            </w:pPr>
            <w:r w:rsidRPr="00A67409">
              <w:rPr>
                <w:rFonts w:ascii="Sylfaen" w:eastAsia="Arial Unicode MS" w:hAnsi="Sylfaen" w:cstheme="minorHAnsi"/>
                <w:sz w:val="20"/>
                <w:szCs w:val="20"/>
                <w:lang w:val="ka-GE"/>
              </w:rPr>
              <w:t>ექსტრემალური ამინდის მიმართ მოსახლეობის საადაპტაციო პოტენციალის გაუმჯობესება</w:t>
            </w:r>
          </w:p>
          <w:p w14:paraId="015FCF4F"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53A0B695" w14:textId="18081C3E" w:rsidR="007B5B90" w:rsidRPr="00A67409" w:rsidRDefault="007B5B90" w:rsidP="007B5B90">
            <w:pPr>
              <w:jc w:val="both"/>
              <w:rPr>
                <w:rFonts w:ascii="Sylfaen" w:eastAsia="Arial Unicode MS" w:hAnsi="Sylfaen" w:cstheme="minorHAnsi"/>
                <w:sz w:val="20"/>
                <w:szCs w:val="20"/>
                <w:lang w:val="ka-GE"/>
              </w:rPr>
            </w:pPr>
            <w:r w:rsidRPr="00A67409">
              <w:rPr>
                <w:rFonts w:ascii="Sylfaen" w:eastAsia="Calibri" w:hAnsi="Sylfaen" w:cstheme="minorHAnsi"/>
                <w:sz w:val="20"/>
                <w:szCs w:val="20"/>
                <w:lang w:val="ka-GE"/>
              </w:rPr>
              <w:t>მწვანე სივრცეებისა და სარეკრეაციო ზონების/სკვერების მოწყობა/განვითარება</w:t>
            </w:r>
          </w:p>
        </w:tc>
      </w:tr>
      <w:tr w:rsidR="007B5B90" w:rsidRPr="00A67409" w14:paraId="6B2312EB" w14:textId="77777777" w:rsidTr="00BF6570">
        <w:trPr>
          <w:trHeight w:hRule="exact" w:val="567"/>
        </w:trPr>
        <w:tc>
          <w:tcPr>
            <w:tcW w:w="421" w:type="dxa"/>
            <w:vMerge/>
          </w:tcPr>
          <w:p w14:paraId="4811F34B"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73AF4FD9"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27971C3D" w14:textId="786889E5" w:rsidR="007B5B90" w:rsidRPr="00A67409" w:rsidRDefault="007B5B90" w:rsidP="007B5B90">
            <w:pPr>
              <w:jc w:val="both"/>
              <w:rPr>
                <w:rFonts w:ascii="Sylfaen" w:eastAsia="Arial Unicode MS" w:hAnsi="Sylfaen" w:cstheme="minorHAnsi"/>
                <w:sz w:val="20"/>
                <w:szCs w:val="20"/>
                <w:lang w:val="ka-GE"/>
              </w:rPr>
            </w:pPr>
            <w:r w:rsidRPr="00A67409">
              <w:rPr>
                <w:rFonts w:ascii="Sylfaen" w:hAnsi="Sylfaen" w:cstheme="minorHAnsi"/>
                <w:sz w:val="20"/>
                <w:szCs w:val="20"/>
              </w:rPr>
              <w:t>ექსტრემალურ ამინდ</w:t>
            </w:r>
            <w:r w:rsidRPr="00A67409">
              <w:rPr>
                <w:rFonts w:ascii="Sylfaen" w:hAnsi="Sylfaen" w:cstheme="minorHAnsi"/>
                <w:sz w:val="20"/>
                <w:szCs w:val="20"/>
                <w:lang w:val="ka-GE"/>
              </w:rPr>
              <w:t>თან</w:t>
            </w:r>
            <w:r w:rsidRPr="00A67409">
              <w:rPr>
                <w:rFonts w:ascii="Sylfaen" w:hAnsi="Sylfaen" w:cstheme="minorHAnsi"/>
                <w:sz w:val="20"/>
                <w:szCs w:val="20"/>
              </w:rPr>
              <w:t xml:space="preserve"> ადაპტირებული ინფრასტრუქტურის მოწყობა/განვითარება</w:t>
            </w:r>
          </w:p>
        </w:tc>
      </w:tr>
      <w:tr w:rsidR="007B5B90" w:rsidRPr="00A67409" w14:paraId="60F94ED4" w14:textId="77777777" w:rsidTr="00BF6570">
        <w:trPr>
          <w:trHeight w:hRule="exact" w:val="567"/>
        </w:trPr>
        <w:tc>
          <w:tcPr>
            <w:tcW w:w="421" w:type="dxa"/>
            <w:vMerge/>
          </w:tcPr>
          <w:p w14:paraId="3B99BB81"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13BB20B4"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0CE24EE5" w14:textId="71373F17" w:rsidR="007B5B90" w:rsidRPr="00A67409" w:rsidRDefault="007B5B90" w:rsidP="007B5B90">
            <w:pPr>
              <w:jc w:val="both"/>
              <w:rPr>
                <w:rFonts w:ascii="Sylfaen" w:eastAsia="Arial Unicode MS" w:hAnsi="Sylfaen" w:cstheme="minorHAnsi"/>
                <w:b/>
                <w:sz w:val="20"/>
                <w:szCs w:val="20"/>
                <w:lang w:val="ka-GE"/>
              </w:rPr>
            </w:pPr>
            <w:r w:rsidRPr="00A67409">
              <w:rPr>
                <w:rStyle w:val="Heading4Char"/>
                <w:rFonts w:ascii="Sylfaen" w:hAnsi="Sylfaen" w:cstheme="minorHAnsi"/>
                <w:b w:val="0"/>
                <w:sz w:val="20"/>
                <w:szCs w:val="20"/>
                <w:lang w:val="ka-GE"/>
              </w:rPr>
              <w:t xml:space="preserve">ცნობიერების ამაღლება </w:t>
            </w:r>
            <w:r w:rsidRPr="00A67409">
              <w:rPr>
                <w:rStyle w:val="Heading4Char"/>
                <w:rFonts w:ascii="Sylfaen" w:hAnsi="Sylfaen" w:cstheme="minorHAnsi"/>
                <w:b w:val="0"/>
                <w:sz w:val="20"/>
                <w:szCs w:val="20"/>
              </w:rPr>
              <w:t>კლიმატის ცვლილებით გამწვავებული დაავადებების შესახებ</w:t>
            </w:r>
          </w:p>
        </w:tc>
      </w:tr>
      <w:tr w:rsidR="007B5B90" w:rsidRPr="00A67409" w14:paraId="3AFD3527" w14:textId="77777777" w:rsidTr="00BF6570">
        <w:trPr>
          <w:trHeight w:hRule="exact" w:val="567"/>
        </w:trPr>
        <w:tc>
          <w:tcPr>
            <w:tcW w:w="421" w:type="dxa"/>
            <w:vMerge/>
          </w:tcPr>
          <w:p w14:paraId="5751F83A" w14:textId="77777777" w:rsidR="007B5B90" w:rsidRPr="00A67409" w:rsidRDefault="007B5B90" w:rsidP="007B5B90">
            <w:pPr>
              <w:jc w:val="both"/>
              <w:rPr>
                <w:rFonts w:ascii="Sylfaen" w:eastAsia="Arial Unicode MS" w:hAnsi="Sylfaen" w:cstheme="minorHAnsi"/>
                <w:sz w:val="20"/>
                <w:szCs w:val="20"/>
                <w:lang w:val="ka-GE"/>
              </w:rPr>
            </w:pPr>
          </w:p>
        </w:tc>
        <w:tc>
          <w:tcPr>
            <w:tcW w:w="2551" w:type="dxa"/>
            <w:vMerge/>
          </w:tcPr>
          <w:p w14:paraId="7EACA168" w14:textId="77777777" w:rsidR="007B5B90" w:rsidRPr="00A67409" w:rsidRDefault="007B5B90" w:rsidP="007B5B90">
            <w:pPr>
              <w:jc w:val="both"/>
              <w:rPr>
                <w:rFonts w:ascii="Sylfaen" w:eastAsia="Arial Unicode MS" w:hAnsi="Sylfaen" w:cstheme="minorHAnsi"/>
                <w:sz w:val="20"/>
                <w:szCs w:val="20"/>
                <w:lang w:val="ka-GE"/>
              </w:rPr>
            </w:pPr>
          </w:p>
        </w:tc>
        <w:tc>
          <w:tcPr>
            <w:tcW w:w="6095" w:type="dxa"/>
          </w:tcPr>
          <w:p w14:paraId="3FB918E7" w14:textId="0FD141F0" w:rsidR="007B5B90" w:rsidRPr="00A67409" w:rsidRDefault="007B5B90" w:rsidP="007B5B90">
            <w:pPr>
              <w:jc w:val="both"/>
              <w:rPr>
                <w:rFonts w:ascii="Sylfaen" w:eastAsia="Arial Unicode MS" w:hAnsi="Sylfaen" w:cstheme="minorHAnsi"/>
                <w:sz w:val="20"/>
                <w:szCs w:val="20"/>
                <w:lang w:val="ka-GE"/>
              </w:rPr>
            </w:pPr>
            <w:r w:rsidRPr="00A67409">
              <w:rPr>
                <w:rFonts w:ascii="Sylfaen" w:hAnsi="Sylfaen" w:cstheme="minorHAnsi"/>
                <w:sz w:val="20"/>
                <w:szCs w:val="20"/>
                <w:lang w:val="ka-GE"/>
              </w:rPr>
              <w:t xml:space="preserve">კლიმატის ცვლილების მიმართ </w:t>
            </w:r>
            <w:r w:rsidRPr="00A67409">
              <w:rPr>
                <w:rFonts w:ascii="Sylfaen" w:hAnsi="Sylfaen" w:cstheme="minorHAnsi"/>
                <w:sz w:val="20"/>
                <w:szCs w:val="20"/>
              </w:rPr>
              <w:t xml:space="preserve">სოფლის მეურნეობის </w:t>
            </w:r>
            <w:r w:rsidRPr="00A67409">
              <w:rPr>
                <w:rFonts w:ascii="Sylfaen" w:hAnsi="Sylfaen" w:cstheme="minorHAnsi"/>
                <w:sz w:val="20"/>
                <w:szCs w:val="20"/>
                <w:lang w:val="ka-GE"/>
              </w:rPr>
              <w:t xml:space="preserve">სექტორის </w:t>
            </w:r>
            <w:r w:rsidRPr="00A67409">
              <w:rPr>
                <w:rFonts w:ascii="Sylfaen" w:hAnsi="Sylfaen" w:cstheme="minorHAnsi"/>
                <w:sz w:val="20"/>
                <w:szCs w:val="20"/>
              </w:rPr>
              <w:t xml:space="preserve"> საადაპტაციო პოტენციალის გაუმჯობესება</w:t>
            </w:r>
          </w:p>
        </w:tc>
      </w:tr>
    </w:tbl>
    <w:p w14:paraId="30168521" w14:textId="1A07F29F" w:rsidR="00A35B37" w:rsidRPr="00A67409" w:rsidRDefault="00A35B37" w:rsidP="00883C66">
      <w:pPr>
        <w:jc w:val="both"/>
        <w:rPr>
          <w:rFonts w:ascii="Sylfaen" w:eastAsia="Calibri" w:hAnsi="Sylfaen" w:cstheme="minorHAnsi"/>
          <w:lang w:val="ka-GE"/>
        </w:rPr>
      </w:pPr>
    </w:p>
    <w:p w14:paraId="43E0CE11" w14:textId="4140F447" w:rsidR="007B5B90" w:rsidRPr="00A67409" w:rsidRDefault="007B5B90" w:rsidP="007B5B90">
      <w:pPr>
        <w:jc w:val="both"/>
        <w:rPr>
          <w:rFonts w:ascii="Sylfaen" w:eastAsia="Calibri" w:hAnsi="Sylfaen" w:cstheme="minorHAnsi"/>
          <w:lang w:val="ka-GE"/>
        </w:rPr>
      </w:pPr>
      <w:r w:rsidRPr="00A67409">
        <w:rPr>
          <w:rFonts w:ascii="Sylfaen" w:eastAsia="Calibri" w:hAnsi="Sylfaen" w:cstheme="minorHAnsi"/>
          <w:lang w:val="ka-GE"/>
        </w:rPr>
        <w:t xml:space="preserve">ნავარაუდევია, რომ თუ ბაღდათის მუნიციპალიტეტი თითოეულ სექტორში განახორციელებს დაგეგმილ აქტივობებს, 2030 წლისთვის მუნიციპალიტეტში სათბურის აირების ემისიები, ბიზნესის ტრადიციული გზით განვითარების სცენართან შედარებით, შემცირდება დაახლოებით </w:t>
      </w:r>
      <w:r w:rsidRPr="00A67409">
        <w:rPr>
          <w:rFonts w:ascii="Sylfaen" w:eastAsia="Calibri" w:hAnsi="Sylfaen" w:cstheme="minorHAnsi"/>
          <w:shd w:val="clear" w:color="auto" w:fill="FFFFFF" w:themeFill="background1"/>
        </w:rPr>
        <w:t>7</w:t>
      </w:r>
      <w:r w:rsidRPr="00A67409">
        <w:rPr>
          <w:rFonts w:ascii="Sylfaen" w:eastAsia="Calibri" w:hAnsi="Sylfaen" w:cstheme="minorHAnsi"/>
          <w:shd w:val="clear" w:color="auto" w:fill="FFFFFF" w:themeFill="background1"/>
          <w:lang w:val="ka-GE"/>
        </w:rPr>
        <w:t xml:space="preserve"> </w:t>
      </w:r>
      <w:r w:rsidRPr="00A67409">
        <w:rPr>
          <w:rFonts w:ascii="Sylfaen" w:eastAsia="Calibri" w:hAnsi="Sylfaen" w:cstheme="minorHAnsi"/>
          <w:shd w:val="clear" w:color="auto" w:fill="FFFFFF" w:themeFill="background1"/>
        </w:rPr>
        <w:t>627.27</w:t>
      </w:r>
      <w:r w:rsidRPr="00A67409">
        <w:rPr>
          <w:rFonts w:ascii="Sylfaen" w:eastAsia="Calibri" w:hAnsi="Sylfaen" w:cstheme="minorHAnsi"/>
          <w:b/>
          <w:bCs/>
          <w:shd w:val="clear" w:color="auto" w:fill="FFFFFF" w:themeFill="background1"/>
        </w:rPr>
        <w:t xml:space="preserve"> </w:t>
      </w:r>
      <w:r w:rsidRPr="00A67409">
        <w:rPr>
          <w:rFonts w:ascii="Sylfaen" w:eastAsia="Calibri" w:hAnsi="Sylfaen" w:cstheme="minorHAnsi"/>
          <w:lang w:val="ka-GE"/>
        </w:rPr>
        <w:t>ტონა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 ეკვ.-ით, რაც, თავის მხრივ, </w:t>
      </w:r>
      <w:r w:rsidRPr="00A67409">
        <w:rPr>
          <w:rFonts w:ascii="Sylfaen" w:eastAsia="Calibri" w:hAnsi="Sylfaen" w:cstheme="minorHAnsi"/>
          <w:b/>
          <w:bCs/>
          <w:lang w:val="ka-GE"/>
        </w:rPr>
        <w:t xml:space="preserve">30.13%-იან </w:t>
      </w:r>
      <w:r w:rsidRPr="00A67409">
        <w:rPr>
          <w:rFonts w:ascii="Sylfaen" w:eastAsia="Calibri" w:hAnsi="Sylfaen" w:cstheme="minorHAnsi"/>
          <w:lang w:val="ka-GE"/>
        </w:rPr>
        <w:t>შემცირებას წარმოადგენს.</w:t>
      </w:r>
    </w:p>
    <w:p w14:paraId="521AAE5C" w14:textId="51312E52" w:rsidR="004C2F59" w:rsidRPr="00A67409" w:rsidRDefault="004C2F59" w:rsidP="00883C66">
      <w:pPr>
        <w:pStyle w:val="Caption"/>
        <w:keepNext/>
        <w:spacing w:line="259" w:lineRule="auto"/>
        <w:rPr>
          <w:rFonts w:ascii="Sylfaen" w:hAnsi="Sylfaen" w:cstheme="minorHAnsi"/>
        </w:rPr>
      </w:pPr>
      <w:bookmarkStart w:id="46" w:name="_Toc116051371"/>
      <w:bookmarkStart w:id="47" w:name="_Toc142317663"/>
      <w:r w:rsidRPr="00A67409">
        <w:rPr>
          <w:rFonts w:ascii="Sylfaen" w:hAnsi="Sylfaen" w:cstheme="minorHAnsi"/>
        </w:rPr>
        <w:t xml:space="preserve">ცხრილი </w:t>
      </w:r>
      <w:r w:rsidRPr="00A67409">
        <w:rPr>
          <w:rFonts w:ascii="Sylfaen" w:hAnsi="Sylfaen" w:cstheme="minorHAnsi"/>
          <w:noProof/>
        </w:rPr>
        <w:fldChar w:fldCharType="begin"/>
      </w:r>
      <w:r w:rsidRPr="00A67409">
        <w:rPr>
          <w:rFonts w:ascii="Sylfaen" w:hAnsi="Sylfaen" w:cstheme="minorHAnsi"/>
          <w:noProof/>
        </w:rPr>
        <w:instrText xml:space="preserve"> SEQ ცხრილი \* ARABIC </w:instrText>
      </w:r>
      <w:r w:rsidRPr="00A67409">
        <w:rPr>
          <w:rFonts w:ascii="Sylfaen" w:hAnsi="Sylfaen" w:cstheme="minorHAnsi"/>
          <w:noProof/>
        </w:rPr>
        <w:fldChar w:fldCharType="separate"/>
      </w:r>
      <w:r w:rsidR="00A35B37" w:rsidRPr="00A67409">
        <w:rPr>
          <w:rFonts w:ascii="Sylfaen" w:hAnsi="Sylfaen" w:cstheme="minorHAnsi"/>
          <w:noProof/>
        </w:rPr>
        <w:t>8</w:t>
      </w:r>
      <w:r w:rsidRPr="00A67409">
        <w:rPr>
          <w:rFonts w:ascii="Sylfaen" w:hAnsi="Sylfaen" w:cstheme="minorHAnsi"/>
          <w:noProof/>
        </w:rPr>
        <w:fldChar w:fldCharType="end"/>
      </w:r>
      <w:r w:rsidRPr="00A67409">
        <w:rPr>
          <w:rFonts w:ascii="Sylfaen" w:hAnsi="Sylfaen" w:cstheme="minorHAnsi"/>
          <w:lang w:val="ka-GE"/>
        </w:rPr>
        <w:t xml:space="preserve">. ბაღდათის </w:t>
      </w:r>
      <w:bookmarkEnd w:id="46"/>
      <w:r w:rsidR="007B5B90" w:rsidRPr="00A67409">
        <w:rPr>
          <w:rFonts w:ascii="Sylfaen" w:hAnsi="Sylfaen" w:cstheme="minorHAnsi"/>
          <w:lang w:val="ka-GE"/>
        </w:rPr>
        <w:t xml:space="preserve">მუნიციპალიტეტის </w:t>
      </w:r>
      <w:r w:rsidR="007B5B90" w:rsidRPr="00A67409">
        <w:rPr>
          <w:rFonts w:ascii="Sylfaen" w:hAnsi="Sylfaen" w:cstheme="minorHAnsi"/>
        </w:rPr>
        <w:t>WEM</w:t>
      </w:r>
      <w:r w:rsidR="007B5B90" w:rsidRPr="00A67409">
        <w:rPr>
          <w:rFonts w:ascii="Sylfaen" w:hAnsi="Sylfaen" w:cstheme="minorHAnsi"/>
          <w:lang w:val="ka-GE"/>
        </w:rPr>
        <w:t xml:space="preserve"> სცენარი 2030 წლამდე</w:t>
      </w:r>
      <w:bookmarkEnd w:id="47"/>
    </w:p>
    <w:tbl>
      <w:tblPr>
        <w:tblW w:w="10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900"/>
        <w:gridCol w:w="900"/>
        <w:gridCol w:w="900"/>
        <w:gridCol w:w="900"/>
        <w:gridCol w:w="900"/>
        <w:gridCol w:w="900"/>
        <w:gridCol w:w="900"/>
        <w:gridCol w:w="900"/>
        <w:gridCol w:w="900"/>
        <w:gridCol w:w="901"/>
      </w:tblGrid>
      <w:tr w:rsidR="004C2F59" w:rsidRPr="00A67409" w14:paraId="184CF9C5" w14:textId="77777777" w:rsidTr="000E5BC4">
        <w:trPr>
          <w:trHeight w:val="489"/>
        </w:trPr>
        <w:tc>
          <w:tcPr>
            <w:tcW w:w="1213" w:type="dxa"/>
            <w:vMerge w:val="restart"/>
            <w:shd w:val="clear" w:color="auto" w:fill="D0CECE" w:themeFill="background2" w:themeFillShade="E6"/>
          </w:tcPr>
          <w:p w14:paraId="649FD18B" w14:textId="77777777" w:rsidR="004C2F59" w:rsidRPr="00A67409" w:rsidRDefault="004C2F59" w:rsidP="00883C66">
            <w:pPr>
              <w:jc w:val="both"/>
              <w:rPr>
                <w:rFonts w:ascii="Sylfaen" w:eastAsia="Calibri" w:hAnsi="Sylfaen" w:cstheme="minorHAnsi"/>
                <w:sz w:val="20"/>
                <w:szCs w:val="20"/>
                <w:lang w:val="ka-GE"/>
              </w:rPr>
            </w:pPr>
          </w:p>
          <w:p w14:paraId="62369E55" w14:textId="77777777" w:rsidR="004C2F59" w:rsidRPr="00A67409" w:rsidRDefault="004C2F59" w:rsidP="00883C66">
            <w:pPr>
              <w:jc w:val="both"/>
              <w:rPr>
                <w:rFonts w:ascii="Sylfaen" w:eastAsia="Calibri" w:hAnsi="Sylfaen" w:cstheme="minorHAnsi"/>
                <w:sz w:val="20"/>
                <w:szCs w:val="20"/>
                <w:lang w:val="ka-GE"/>
              </w:rPr>
            </w:pPr>
            <w:r w:rsidRPr="00A67409">
              <w:rPr>
                <w:rFonts w:ascii="Sylfaen" w:eastAsia="Calibri" w:hAnsi="Sylfaen" w:cstheme="minorHAnsi"/>
                <w:sz w:val="20"/>
                <w:szCs w:val="20"/>
                <w:lang w:val="ka-GE"/>
              </w:rPr>
              <w:t xml:space="preserve"> </w:t>
            </w:r>
          </w:p>
        </w:tc>
        <w:tc>
          <w:tcPr>
            <w:tcW w:w="1800" w:type="dxa"/>
            <w:gridSpan w:val="2"/>
            <w:shd w:val="clear" w:color="auto" w:fill="D0CECE" w:themeFill="background2" w:themeFillShade="E6"/>
          </w:tcPr>
          <w:p w14:paraId="6464FEBD" w14:textId="77777777" w:rsidR="004C2F59" w:rsidRPr="00A67409" w:rsidRDefault="004C2F59"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2019</w:t>
            </w:r>
          </w:p>
        </w:tc>
        <w:tc>
          <w:tcPr>
            <w:tcW w:w="1800" w:type="dxa"/>
            <w:gridSpan w:val="2"/>
            <w:shd w:val="clear" w:color="auto" w:fill="D0CECE" w:themeFill="background2" w:themeFillShade="E6"/>
          </w:tcPr>
          <w:p w14:paraId="118D8D07" w14:textId="77777777" w:rsidR="004C2F59" w:rsidRPr="00A67409" w:rsidRDefault="004C2F59"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2021 </w:t>
            </w:r>
          </w:p>
        </w:tc>
        <w:tc>
          <w:tcPr>
            <w:tcW w:w="1800" w:type="dxa"/>
            <w:gridSpan w:val="2"/>
            <w:shd w:val="clear" w:color="auto" w:fill="D0CECE" w:themeFill="background2" w:themeFillShade="E6"/>
          </w:tcPr>
          <w:p w14:paraId="7E67FC63" w14:textId="77777777" w:rsidR="004C2F59" w:rsidRPr="00A67409" w:rsidRDefault="004C2F59"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2024 </w:t>
            </w:r>
          </w:p>
        </w:tc>
        <w:tc>
          <w:tcPr>
            <w:tcW w:w="1800" w:type="dxa"/>
            <w:gridSpan w:val="2"/>
            <w:shd w:val="clear" w:color="auto" w:fill="D0CECE" w:themeFill="background2" w:themeFillShade="E6"/>
          </w:tcPr>
          <w:p w14:paraId="764A60AA" w14:textId="77777777" w:rsidR="004C2F59" w:rsidRPr="00A67409" w:rsidRDefault="004C2F59"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2027 </w:t>
            </w:r>
          </w:p>
        </w:tc>
        <w:tc>
          <w:tcPr>
            <w:tcW w:w="1801" w:type="dxa"/>
            <w:gridSpan w:val="2"/>
            <w:shd w:val="clear" w:color="auto" w:fill="D0CECE" w:themeFill="background2" w:themeFillShade="E6"/>
          </w:tcPr>
          <w:p w14:paraId="1E6B5FF5" w14:textId="77777777" w:rsidR="004C2F59" w:rsidRPr="00A67409" w:rsidRDefault="004C2F59"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2030 </w:t>
            </w:r>
          </w:p>
        </w:tc>
      </w:tr>
      <w:tr w:rsidR="004C2F59" w:rsidRPr="00A67409" w14:paraId="7BC49088" w14:textId="77777777" w:rsidTr="000E5BC4">
        <w:trPr>
          <w:trHeight w:val="344"/>
        </w:trPr>
        <w:tc>
          <w:tcPr>
            <w:tcW w:w="1213" w:type="dxa"/>
            <w:vMerge/>
            <w:shd w:val="clear" w:color="auto" w:fill="D0CECE" w:themeFill="background2" w:themeFillShade="E6"/>
            <w:vAlign w:val="center"/>
          </w:tcPr>
          <w:p w14:paraId="5C16C425" w14:textId="77777777" w:rsidR="004C2F59" w:rsidRPr="00A67409" w:rsidRDefault="004C2F59" w:rsidP="00883C66">
            <w:pPr>
              <w:rPr>
                <w:rFonts w:ascii="Sylfaen" w:hAnsi="Sylfaen" w:cstheme="minorHAnsi"/>
                <w:sz w:val="20"/>
                <w:szCs w:val="20"/>
              </w:rPr>
            </w:pPr>
          </w:p>
        </w:tc>
        <w:tc>
          <w:tcPr>
            <w:tcW w:w="900" w:type="dxa"/>
            <w:shd w:val="clear" w:color="auto" w:fill="D0CECE" w:themeFill="background2" w:themeFillShade="E6"/>
          </w:tcPr>
          <w:p w14:paraId="706FA784"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067A5843"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 </w:t>
            </w:r>
          </w:p>
        </w:tc>
        <w:tc>
          <w:tcPr>
            <w:tcW w:w="900" w:type="dxa"/>
            <w:shd w:val="clear" w:color="auto" w:fill="D0CECE" w:themeFill="background2" w:themeFillShade="E6"/>
          </w:tcPr>
          <w:p w14:paraId="1E98A5A2"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61170088"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4A7C4297"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1C1364E3"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2F121DA0"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0" w:type="dxa"/>
            <w:shd w:val="clear" w:color="auto" w:fill="D0CECE" w:themeFill="background2" w:themeFillShade="E6"/>
          </w:tcPr>
          <w:p w14:paraId="65074FB3"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w:t>
            </w:r>
          </w:p>
        </w:tc>
        <w:tc>
          <w:tcPr>
            <w:tcW w:w="900" w:type="dxa"/>
            <w:shd w:val="clear" w:color="auto" w:fill="D0CECE" w:themeFill="background2" w:themeFillShade="E6"/>
          </w:tcPr>
          <w:p w14:paraId="6489784B"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მგვტ.სთ </w:t>
            </w:r>
          </w:p>
        </w:tc>
        <w:tc>
          <w:tcPr>
            <w:tcW w:w="901" w:type="dxa"/>
            <w:shd w:val="clear" w:color="auto" w:fill="D0CECE" w:themeFill="background2" w:themeFillShade="E6"/>
          </w:tcPr>
          <w:p w14:paraId="08D8AF2A"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 ეკვ. </w:t>
            </w:r>
          </w:p>
        </w:tc>
      </w:tr>
      <w:tr w:rsidR="004C2F59" w:rsidRPr="00A67409" w14:paraId="6C43F21F" w14:textId="77777777" w:rsidTr="000E5BC4">
        <w:trPr>
          <w:trHeight w:hRule="exact" w:val="567"/>
        </w:trPr>
        <w:tc>
          <w:tcPr>
            <w:tcW w:w="1213" w:type="dxa"/>
          </w:tcPr>
          <w:p w14:paraId="3EE9AD0A" w14:textId="77777777" w:rsidR="004C2F59" w:rsidRPr="00A67409" w:rsidRDefault="004C2F59"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მუნიციპალური შენობები</w:t>
            </w:r>
          </w:p>
        </w:tc>
        <w:tc>
          <w:tcPr>
            <w:tcW w:w="900" w:type="dxa"/>
          </w:tcPr>
          <w:p w14:paraId="25A02762"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1 039</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21 </w:t>
            </w:r>
          </w:p>
          <w:p w14:paraId="0C13B0C6" w14:textId="77777777" w:rsidR="004C2F59" w:rsidRPr="00A67409" w:rsidRDefault="004C2F59" w:rsidP="00883C66">
            <w:pPr>
              <w:rPr>
                <w:rFonts w:ascii="Sylfaen" w:hAnsi="Sylfaen" w:cstheme="minorHAnsi"/>
                <w:color w:val="000000"/>
                <w:sz w:val="14"/>
                <w:szCs w:val="14"/>
              </w:rPr>
            </w:pPr>
          </w:p>
          <w:p w14:paraId="6A714B0F" w14:textId="77777777" w:rsidR="004C2F59" w:rsidRPr="00A67409" w:rsidRDefault="004C2F59" w:rsidP="00883C66">
            <w:pPr>
              <w:rPr>
                <w:rFonts w:ascii="Sylfaen" w:hAnsi="Sylfaen" w:cstheme="minorHAnsi"/>
                <w:color w:val="000000"/>
                <w:sz w:val="14"/>
                <w:szCs w:val="14"/>
              </w:rPr>
            </w:pPr>
          </w:p>
          <w:p w14:paraId="175961F5" w14:textId="77777777" w:rsidR="004C2F59" w:rsidRPr="00A67409" w:rsidRDefault="004C2F59" w:rsidP="00883C66">
            <w:pPr>
              <w:rPr>
                <w:rFonts w:ascii="Sylfaen" w:hAnsi="Sylfaen" w:cstheme="minorHAnsi"/>
                <w:color w:val="000000"/>
                <w:sz w:val="14"/>
                <w:szCs w:val="14"/>
              </w:rPr>
            </w:pPr>
          </w:p>
          <w:p w14:paraId="5B0FAFDF" w14:textId="77777777" w:rsidR="004C2F59" w:rsidRPr="00A67409" w:rsidRDefault="004C2F59" w:rsidP="00883C66">
            <w:pPr>
              <w:rPr>
                <w:rFonts w:ascii="Sylfaen" w:hAnsi="Sylfaen" w:cstheme="minorHAnsi"/>
                <w:color w:val="000000"/>
                <w:sz w:val="14"/>
                <w:szCs w:val="14"/>
              </w:rPr>
            </w:pPr>
          </w:p>
          <w:p w14:paraId="03DADCE0" w14:textId="77777777" w:rsidR="004C2F59" w:rsidRPr="00A67409" w:rsidRDefault="004C2F59" w:rsidP="00883C66">
            <w:pPr>
              <w:rPr>
                <w:rFonts w:ascii="Sylfaen" w:hAnsi="Sylfaen" w:cstheme="minorHAnsi"/>
                <w:color w:val="000000"/>
                <w:sz w:val="14"/>
                <w:szCs w:val="14"/>
              </w:rPr>
            </w:pPr>
          </w:p>
          <w:p w14:paraId="7E582F33" w14:textId="77777777" w:rsidR="004C2F59" w:rsidRPr="00A67409" w:rsidRDefault="004C2F59" w:rsidP="00883C66">
            <w:pPr>
              <w:rPr>
                <w:rFonts w:ascii="Sylfaen" w:hAnsi="Sylfaen" w:cstheme="minorHAnsi"/>
                <w:color w:val="000000"/>
                <w:sz w:val="14"/>
                <w:szCs w:val="14"/>
              </w:rPr>
            </w:pPr>
          </w:p>
          <w:p w14:paraId="1817AFB7" w14:textId="77777777" w:rsidR="004C2F59" w:rsidRPr="00A67409" w:rsidRDefault="004C2F59" w:rsidP="00883C66">
            <w:pPr>
              <w:rPr>
                <w:rFonts w:ascii="Sylfaen" w:hAnsi="Sylfaen" w:cstheme="minorHAnsi"/>
                <w:color w:val="000000"/>
                <w:sz w:val="14"/>
                <w:szCs w:val="14"/>
              </w:rPr>
            </w:pPr>
          </w:p>
          <w:p w14:paraId="5FBCC071" w14:textId="77777777" w:rsidR="004C2F59" w:rsidRPr="00A67409" w:rsidRDefault="004C2F59" w:rsidP="00883C66">
            <w:pPr>
              <w:rPr>
                <w:rFonts w:ascii="Sylfaen" w:hAnsi="Sylfaen" w:cstheme="minorHAnsi"/>
                <w:color w:val="000000"/>
                <w:sz w:val="14"/>
                <w:szCs w:val="14"/>
              </w:rPr>
            </w:pPr>
          </w:p>
          <w:p w14:paraId="672F9B65" w14:textId="77777777" w:rsidR="004C2F59" w:rsidRPr="00A67409" w:rsidRDefault="004C2F59" w:rsidP="00883C66">
            <w:pPr>
              <w:rPr>
                <w:rFonts w:ascii="Sylfaen" w:hAnsi="Sylfaen" w:cstheme="minorHAnsi"/>
                <w:color w:val="000000"/>
                <w:sz w:val="14"/>
                <w:szCs w:val="14"/>
              </w:rPr>
            </w:pPr>
          </w:p>
          <w:p w14:paraId="2869648F" w14:textId="77777777" w:rsidR="004C2F59" w:rsidRPr="00A67409" w:rsidRDefault="004C2F59" w:rsidP="00883C66">
            <w:pPr>
              <w:rPr>
                <w:rFonts w:ascii="Sylfaen" w:hAnsi="Sylfaen" w:cstheme="minorHAnsi"/>
                <w:color w:val="000000"/>
                <w:sz w:val="14"/>
                <w:szCs w:val="14"/>
              </w:rPr>
            </w:pPr>
          </w:p>
          <w:p w14:paraId="6E4386E1" w14:textId="77777777" w:rsidR="004C2F59" w:rsidRPr="00A67409" w:rsidRDefault="004C2F59" w:rsidP="00883C66">
            <w:pPr>
              <w:rPr>
                <w:rFonts w:ascii="Sylfaen" w:hAnsi="Sylfaen" w:cstheme="minorHAnsi"/>
                <w:color w:val="000000"/>
                <w:sz w:val="14"/>
                <w:szCs w:val="14"/>
              </w:rPr>
            </w:pPr>
          </w:p>
          <w:p w14:paraId="2F9A6A23" w14:textId="77777777" w:rsidR="004C2F59" w:rsidRPr="00A67409" w:rsidRDefault="004C2F59" w:rsidP="00883C66">
            <w:pPr>
              <w:rPr>
                <w:rFonts w:ascii="Sylfaen" w:hAnsi="Sylfaen" w:cstheme="minorHAnsi"/>
                <w:color w:val="000000"/>
                <w:sz w:val="14"/>
                <w:szCs w:val="14"/>
              </w:rPr>
            </w:pPr>
          </w:p>
          <w:p w14:paraId="51E6990E"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w:t>
            </w:r>
          </w:p>
          <w:p w14:paraId="168A8DD9" w14:textId="77777777" w:rsidR="004C2F59" w:rsidRPr="00A67409" w:rsidRDefault="004C2F59" w:rsidP="00883C66">
            <w:pPr>
              <w:rPr>
                <w:rFonts w:ascii="Sylfaen" w:eastAsia="Calibri" w:hAnsi="Sylfaen" w:cstheme="minorHAnsi"/>
                <w:sz w:val="14"/>
                <w:szCs w:val="14"/>
                <w:lang w:val="ka-GE"/>
              </w:rPr>
            </w:pPr>
          </w:p>
        </w:tc>
        <w:tc>
          <w:tcPr>
            <w:tcW w:w="900" w:type="dxa"/>
          </w:tcPr>
          <w:p w14:paraId="5C70768D"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207.25</w:t>
            </w:r>
          </w:p>
          <w:p w14:paraId="6180EC51" w14:textId="77777777" w:rsidR="004C2F59" w:rsidRPr="00A67409" w:rsidRDefault="004C2F59" w:rsidP="00883C66">
            <w:pPr>
              <w:rPr>
                <w:rFonts w:ascii="Sylfaen" w:hAnsi="Sylfaen" w:cstheme="minorHAnsi"/>
                <w:bCs/>
                <w:color w:val="000000"/>
                <w:sz w:val="14"/>
                <w:szCs w:val="14"/>
              </w:rPr>
            </w:pPr>
          </w:p>
          <w:p w14:paraId="29F6CB40" w14:textId="77777777" w:rsidR="004C2F59" w:rsidRPr="00A67409" w:rsidRDefault="004C2F59" w:rsidP="00883C66">
            <w:pPr>
              <w:rPr>
                <w:rFonts w:ascii="Sylfaen" w:hAnsi="Sylfaen" w:cstheme="minorHAnsi"/>
                <w:color w:val="000000"/>
                <w:sz w:val="14"/>
                <w:szCs w:val="14"/>
              </w:rPr>
            </w:pPr>
          </w:p>
          <w:p w14:paraId="7BE01855" w14:textId="77777777" w:rsidR="004C2F59" w:rsidRPr="00A67409" w:rsidRDefault="004C2F59" w:rsidP="00883C66">
            <w:pPr>
              <w:rPr>
                <w:rFonts w:ascii="Sylfaen" w:eastAsia="Calibri" w:hAnsi="Sylfaen" w:cstheme="minorHAnsi"/>
                <w:sz w:val="14"/>
                <w:szCs w:val="14"/>
                <w:lang w:val="ka-GE"/>
              </w:rPr>
            </w:pPr>
          </w:p>
        </w:tc>
        <w:tc>
          <w:tcPr>
            <w:tcW w:w="900" w:type="dxa"/>
          </w:tcPr>
          <w:p w14:paraId="5F127D06"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017.96</w:t>
            </w:r>
          </w:p>
        </w:tc>
        <w:tc>
          <w:tcPr>
            <w:tcW w:w="900" w:type="dxa"/>
          </w:tcPr>
          <w:p w14:paraId="63532AAA"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199.06</w:t>
            </w:r>
          </w:p>
        </w:tc>
        <w:tc>
          <w:tcPr>
            <w:tcW w:w="900" w:type="dxa"/>
          </w:tcPr>
          <w:p w14:paraId="0898B3A6"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065.12</w:t>
            </w:r>
          </w:p>
        </w:tc>
        <w:tc>
          <w:tcPr>
            <w:tcW w:w="900" w:type="dxa"/>
          </w:tcPr>
          <w:p w14:paraId="65308C64"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198.34</w:t>
            </w:r>
          </w:p>
        </w:tc>
        <w:tc>
          <w:tcPr>
            <w:tcW w:w="900" w:type="dxa"/>
          </w:tcPr>
          <w:p w14:paraId="1286D529"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122.63</w:t>
            </w:r>
          </w:p>
        </w:tc>
        <w:tc>
          <w:tcPr>
            <w:tcW w:w="900" w:type="dxa"/>
          </w:tcPr>
          <w:p w14:paraId="59AC50E6"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195.89</w:t>
            </w:r>
          </w:p>
        </w:tc>
        <w:tc>
          <w:tcPr>
            <w:tcW w:w="900" w:type="dxa"/>
          </w:tcPr>
          <w:p w14:paraId="42A85A93"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198.66</w:t>
            </w:r>
          </w:p>
        </w:tc>
        <w:tc>
          <w:tcPr>
            <w:tcW w:w="901" w:type="dxa"/>
          </w:tcPr>
          <w:p w14:paraId="4FA79D22"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194.57</w:t>
            </w:r>
          </w:p>
        </w:tc>
      </w:tr>
      <w:tr w:rsidR="004C2F59" w:rsidRPr="00A67409" w14:paraId="01DF12E6" w14:textId="77777777" w:rsidTr="000E5BC4">
        <w:trPr>
          <w:trHeight w:hRule="exact" w:val="567"/>
        </w:trPr>
        <w:tc>
          <w:tcPr>
            <w:tcW w:w="1213" w:type="dxa"/>
          </w:tcPr>
          <w:p w14:paraId="05AC8820" w14:textId="77777777" w:rsidR="004C2F59" w:rsidRPr="00A67409" w:rsidRDefault="004C2F59"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არამუნიციპალური შენობები</w:t>
            </w:r>
          </w:p>
        </w:tc>
        <w:tc>
          <w:tcPr>
            <w:tcW w:w="900" w:type="dxa"/>
          </w:tcPr>
          <w:p w14:paraId="46EEE6A7"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24</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941.81 </w:t>
            </w:r>
          </w:p>
          <w:p w14:paraId="561362E4" w14:textId="77777777" w:rsidR="004C2F59" w:rsidRPr="00A67409" w:rsidRDefault="004C2F59" w:rsidP="00883C66">
            <w:pPr>
              <w:rPr>
                <w:rFonts w:ascii="Sylfaen" w:hAnsi="Sylfaen" w:cstheme="minorHAnsi"/>
                <w:color w:val="000000"/>
                <w:sz w:val="14"/>
                <w:szCs w:val="14"/>
              </w:rPr>
            </w:pPr>
          </w:p>
          <w:p w14:paraId="40C5B6F2" w14:textId="77777777" w:rsidR="004C2F59" w:rsidRPr="00A67409" w:rsidRDefault="004C2F59" w:rsidP="00883C66">
            <w:pPr>
              <w:rPr>
                <w:rFonts w:ascii="Sylfaen" w:eastAsia="Calibri" w:hAnsi="Sylfaen" w:cstheme="minorHAnsi"/>
                <w:sz w:val="14"/>
                <w:szCs w:val="14"/>
                <w:lang w:val="ka-GE"/>
              </w:rPr>
            </w:pPr>
          </w:p>
        </w:tc>
        <w:tc>
          <w:tcPr>
            <w:tcW w:w="900" w:type="dxa"/>
          </w:tcPr>
          <w:p w14:paraId="7C082DE3"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4</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327.55 </w:t>
            </w:r>
          </w:p>
          <w:p w14:paraId="60D564B5" w14:textId="77777777" w:rsidR="004C2F59" w:rsidRPr="00A67409" w:rsidRDefault="004C2F59" w:rsidP="00883C66">
            <w:pPr>
              <w:rPr>
                <w:rFonts w:ascii="Sylfaen" w:hAnsi="Sylfaen" w:cstheme="minorHAnsi"/>
                <w:bCs/>
                <w:color w:val="000000"/>
                <w:sz w:val="14"/>
                <w:szCs w:val="14"/>
              </w:rPr>
            </w:pPr>
          </w:p>
          <w:p w14:paraId="75856EB5"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 xml:space="preserve">                 </w:t>
            </w:r>
          </w:p>
          <w:p w14:paraId="1AF518BB" w14:textId="77777777" w:rsidR="004C2F59" w:rsidRPr="00A67409" w:rsidRDefault="004C2F59" w:rsidP="00883C66">
            <w:pPr>
              <w:rPr>
                <w:rFonts w:ascii="Sylfaen" w:eastAsia="Calibri" w:hAnsi="Sylfaen" w:cstheme="minorHAnsi"/>
                <w:sz w:val="14"/>
                <w:szCs w:val="14"/>
                <w:lang w:val="ka-GE"/>
              </w:rPr>
            </w:pPr>
          </w:p>
        </w:tc>
        <w:tc>
          <w:tcPr>
            <w:tcW w:w="900" w:type="dxa"/>
          </w:tcPr>
          <w:p w14:paraId="47C284E4"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25</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548.18</w:t>
            </w:r>
          </w:p>
        </w:tc>
        <w:tc>
          <w:tcPr>
            <w:tcW w:w="900" w:type="dxa"/>
          </w:tcPr>
          <w:p w14:paraId="0C70F932"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4</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469.20</w:t>
            </w:r>
          </w:p>
        </w:tc>
        <w:tc>
          <w:tcPr>
            <w:tcW w:w="900" w:type="dxa"/>
          </w:tcPr>
          <w:p w14:paraId="6514A8E3" w14:textId="77777777" w:rsidR="004C2F59" w:rsidRPr="00A67409" w:rsidRDefault="004C2F59" w:rsidP="00883C66">
            <w:pPr>
              <w:rPr>
                <w:rFonts w:ascii="Sylfaen" w:eastAsia="Calibri" w:hAnsi="Sylfaen" w:cstheme="minorHAnsi"/>
                <w:sz w:val="14"/>
                <w:szCs w:val="14"/>
              </w:rPr>
            </w:pPr>
            <w:r w:rsidRPr="00A67409">
              <w:rPr>
                <w:rFonts w:ascii="Sylfaen" w:eastAsia="Calibri" w:hAnsi="Sylfaen" w:cstheme="minorHAnsi"/>
                <w:sz w:val="14"/>
                <w:szCs w:val="14"/>
              </w:rPr>
              <w:t>27</w:t>
            </w:r>
            <w:r w:rsidRPr="00A67409">
              <w:rPr>
                <w:rFonts w:ascii="Sylfaen" w:eastAsia="Calibri" w:hAnsi="Sylfaen" w:cstheme="minorHAnsi"/>
                <w:sz w:val="14"/>
                <w:szCs w:val="14"/>
                <w:lang w:val="ka-GE"/>
              </w:rPr>
              <w:t xml:space="preserve"> </w:t>
            </w:r>
            <w:r w:rsidRPr="00A67409">
              <w:rPr>
                <w:rFonts w:ascii="Sylfaen" w:eastAsia="Calibri" w:hAnsi="Sylfaen" w:cstheme="minorHAnsi"/>
                <w:sz w:val="14"/>
                <w:szCs w:val="14"/>
              </w:rPr>
              <w:t>492.82</w:t>
            </w:r>
          </w:p>
        </w:tc>
        <w:tc>
          <w:tcPr>
            <w:tcW w:w="900" w:type="dxa"/>
          </w:tcPr>
          <w:p w14:paraId="649FEF5E" w14:textId="77777777" w:rsidR="004C2F59" w:rsidRPr="00A67409" w:rsidRDefault="004C2F59" w:rsidP="00883C66">
            <w:pPr>
              <w:rPr>
                <w:rFonts w:ascii="Sylfaen" w:eastAsia="Calibri" w:hAnsi="Sylfaen" w:cstheme="minorHAnsi"/>
                <w:sz w:val="14"/>
                <w:szCs w:val="14"/>
                <w:lang w:val="ka-GE"/>
              </w:rPr>
            </w:pPr>
            <w:r w:rsidRPr="00A67409">
              <w:rPr>
                <w:rFonts w:ascii="Sylfaen" w:eastAsia="Calibri" w:hAnsi="Sylfaen" w:cstheme="minorHAnsi"/>
                <w:sz w:val="14"/>
                <w:szCs w:val="14"/>
                <w:lang w:val="ka-GE"/>
              </w:rPr>
              <w:t>4 428.30</w:t>
            </w:r>
          </w:p>
        </w:tc>
        <w:tc>
          <w:tcPr>
            <w:tcW w:w="900" w:type="dxa"/>
          </w:tcPr>
          <w:p w14:paraId="66AEE05B" w14:textId="77777777" w:rsidR="004C2F59" w:rsidRPr="00A67409" w:rsidRDefault="004C2F59" w:rsidP="00883C66">
            <w:pPr>
              <w:rPr>
                <w:rFonts w:ascii="Sylfaen" w:eastAsia="Calibri" w:hAnsi="Sylfaen" w:cstheme="minorHAnsi"/>
                <w:sz w:val="14"/>
                <w:szCs w:val="14"/>
                <w:lang w:val="ka-GE"/>
              </w:rPr>
            </w:pPr>
            <w:r w:rsidRPr="00A67409">
              <w:rPr>
                <w:rFonts w:ascii="Sylfaen" w:eastAsia="Calibri" w:hAnsi="Sylfaen" w:cstheme="minorHAnsi"/>
                <w:sz w:val="14"/>
                <w:szCs w:val="14"/>
                <w:lang w:val="ka-GE"/>
              </w:rPr>
              <w:t>29 679.60</w:t>
            </w:r>
          </w:p>
        </w:tc>
        <w:tc>
          <w:tcPr>
            <w:tcW w:w="900" w:type="dxa"/>
          </w:tcPr>
          <w:p w14:paraId="5DE202E2" w14:textId="77777777" w:rsidR="004C2F59" w:rsidRPr="00A67409" w:rsidRDefault="004C2F59" w:rsidP="00883C66">
            <w:pPr>
              <w:rPr>
                <w:rFonts w:ascii="Sylfaen" w:eastAsia="Calibri" w:hAnsi="Sylfaen" w:cstheme="minorHAnsi"/>
                <w:sz w:val="14"/>
                <w:szCs w:val="14"/>
                <w:lang w:val="ka-GE"/>
              </w:rPr>
            </w:pPr>
            <w:r w:rsidRPr="00A67409">
              <w:rPr>
                <w:rFonts w:ascii="Sylfaen" w:eastAsia="Calibri" w:hAnsi="Sylfaen" w:cstheme="minorHAnsi"/>
                <w:sz w:val="14"/>
                <w:szCs w:val="14"/>
                <w:lang w:val="ka-GE"/>
              </w:rPr>
              <w:t>4 108.80</w:t>
            </w:r>
          </w:p>
        </w:tc>
        <w:tc>
          <w:tcPr>
            <w:tcW w:w="900" w:type="dxa"/>
          </w:tcPr>
          <w:p w14:paraId="429593A9" w14:textId="77777777" w:rsidR="004C2F59" w:rsidRPr="00A67409" w:rsidRDefault="004C2F59" w:rsidP="00883C66">
            <w:pPr>
              <w:rPr>
                <w:rFonts w:ascii="Sylfaen" w:eastAsia="Calibri" w:hAnsi="Sylfaen" w:cstheme="minorHAnsi"/>
                <w:sz w:val="14"/>
                <w:szCs w:val="14"/>
                <w:lang w:val="ka-GE"/>
              </w:rPr>
            </w:pPr>
            <w:r w:rsidRPr="00A67409">
              <w:rPr>
                <w:rFonts w:ascii="Sylfaen" w:eastAsia="Calibri" w:hAnsi="Sylfaen" w:cstheme="minorHAnsi"/>
                <w:sz w:val="14"/>
                <w:szCs w:val="14"/>
                <w:lang w:val="ka-GE"/>
              </w:rPr>
              <w:t>32 333.69</w:t>
            </w:r>
          </w:p>
        </w:tc>
        <w:tc>
          <w:tcPr>
            <w:tcW w:w="901" w:type="dxa"/>
          </w:tcPr>
          <w:p w14:paraId="7F4E8206" w14:textId="77777777" w:rsidR="004C2F59" w:rsidRPr="00A67409" w:rsidRDefault="004C2F59" w:rsidP="00883C66">
            <w:pPr>
              <w:rPr>
                <w:rFonts w:ascii="Sylfaen" w:eastAsia="Calibri" w:hAnsi="Sylfaen" w:cstheme="minorHAnsi"/>
                <w:sz w:val="14"/>
                <w:szCs w:val="14"/>
                <w:lang w:val="ka-GE"/>
              </w:rPr>
            </w:pPr>
            <w:r w:rsidRPr="00A67409">
              <w:rPr>
                <w:rFonts w:ascii="Sylfaen" w:eastAsia="Calibri" w:hAnsi="Sylfaen" w:cstheme="minorHAnsi"/>
                <w:sz w:val="14"/>
                <w:szCs w:val="14"/>
                <w:lang w:val="ka-GE"/>
              </w:rPr>
              <w:t>3 908.56</w:t>
            </w:r>
          </w:p>
        </w:tc>
      </w:tr>
      <w:tr w:rsidR="004C2F59" w:rsidRPr="00A67409" w14:paraId="6EA33CA9" w14:textId="77777777" w:rsidTr="000E5BC4">
        <w:trPr>
          <w:trHeight w:hRule="exact" w:val="567"/>
        </w:trPr>
        <w:tc>
          <w:tcPr>
            <w:tcW w:w="1213" w:type="dxa"/>
          </w:tcPr>
          <w:p w14:paraId="65E4B8A0" w14:textId="77777777" w:rsidR="004C2F59" w:rsidRPr="00A67409" w:rsidRDefault="004C2F59"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საცხოვრებელი შენობები</w:t>
            </w:r>
          </w:p>
        </w:tc>
        <w:tc>
          <w:tcPr>
            <w:tcW w:w="900" w:type="dxa"/>
          </w:tcPr>
          <w:p w14:paraId="128BBF60"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67</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 xml:space="preserve">644.38  </w:t>
            </w:r>
          </w:p>
          <w:p w14:paraId="163989EA" w14:textId="77777777" w:rsidR="004C2F59" w:rsidRPr="00A67409" w:rsidRDefault="004C2F59" w:rsidP="00883C66">
            <w:pPr>
              <w:rPr>
                <w:rFonts w:ascii="Sylfaen" w:hAnsi="Sylfaen" w:cstheme="minorHAnsi"/>
                <w:color w:val="000000"/>
                <w:sz w:val="14"/>
                <w:szCs w:val="14"/>
              </w:rPr>
            </w:pPr>
          </w:p>
        </w:tc>
        <w:tc>
          <w:tcPr>
            <w:tcW w:w="900" w:type="dxa"/>
          </w:tcPr>
          <w:p w14:paraId="386C86C9"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13</w:t>
            </w:r>
            <w:r w:rsidRPr="00A67409">
              <w:rPr>
                <w:rFonts w:ascii="Sylfaen" w:hAnsi="Sylfaen" w:cstheme="minorHAnsi"/>
                <w:bCs/>
                <w:color w:val="000000"/>
                <w:sz w:val="14"/>
                <w:szCs w:val="14"/>
                <w:lang w:val="ka-GE"/>
              </w:rPr>
              <w:t xml:space="preserve"> </w:t>
            </w:r>
            <w:r w:rsidRPr="00A67409">
              <w:rPr>
                <w:rFonts w:ascii="Sylfaen" w:hAnsi="Sylfaen" w:cstheme="minorHAnsi"/>
                <w:bCs/>
                <w:color w:val="000000"/>
                <w:sz w:val="14"/>
                <w:szCs w:val="14"/>
              </w:rPr>
              <w:t xml:space="preserve">664.31 </w:t>
            </w:r>
          </w:p>
          <w:p w14:paraId="367BB060" w14:textId="77777777" w:rsidR="004C2F59" w:rsidRPr="00A67409" w:rsidRDefault="004C2F59" w:rsidP="00883C66">
            <w:pPr>
              <w:rPr>
                <w:rFonts w:ascii="Sylfaen" w:hAnsi="Sylfaen" w:cstheme="minorHAnsi"/>
                <w:bCs/>
                <w:color w:val="000000"/>
                <w:sz w:val="14"/>
                <w:szCs w:val="14"/>
              </w:rPr>
            </w:pPr>
          </w:p>
          <w:p w14:paraId="422A272B" w14:textId="77777777" w:rsidR="004C2F59" w:rsidRPr="00A67409" w:rsidRDefault="004C2F59" w:rsidP="00883C66">
            <w:pPr>
              <w:rPr>
                <w:rFonts w:ascii="Sylfaen" w:hAnsi="Sylfaen" w:cstheme="minorHAnsi"/>
                <w:color w:val="000000"/>
                <w:sz w:val="14"/>
                <w:szCs w:val="14"/>
              </w:rPr>
            </w:pPr>
          </w:p>
        </w:tc>
        <w:tc>
          <w:tcPr>
            <w:tcW w:w="900" w:type="dxa"/>
          </w:tcPr>
          <w:p w14:paraId="662D83B8"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68</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340.74</w:t>
            </w:r>
          </w:p>
        </w:tc>
        <w:tc>
          <w:tcPr>
            <w:tcW w:w="900" w:type="dxa"/>
          </w:tcPr>
          <w:p w14:paraId="7B2327A5"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13</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375.27</w:t>
            </w:r>
          </w:p>
        </w:tc>
        <w:tc>
          <w:tcPr>
            <w:tcW w:w="900" w:type="dxa"/>
          </w:tcPr>
          <w:p w14:paraId="0EB4E42C"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73</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644.03</w:t>
            </w:r>
          </w:p>
        </w:tc>
        <w:tc>
          <w:tcPr>
            <w:tcW w:w="900" w:type="dxa"/>
          </w:tcPr>
          <w:p w14:paraId="4CA22FF2"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13</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419.26</w:t>
            </w:r>
          </w:p>
        </w:tc>
        <w:tc>
          <w:tcPr>
            <w:tcW w:w="900" w:type="dxa"/>
          </w:tcPr>
          <w:p w14:paraId="05162717"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79</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540.33</w:t>
            </w:r>
          </w:p>
        </w:tc>
        <w:tc>
          <w:tcPr>
            <w:tcW w:w="900" w:type="dxa"/>
          </w:tcPr>
          <w:p w14:paraId="3DE65E78"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13</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154.94</w:t>
            </w:r>
          </w:p>
        </w:tc>
        <w:tc>
          <w:tcPr>
            <w:tcW w:w="900" w:type="dxa"/>
          </w:tcPr>
          <w:p w14:paraId="49C2F583"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86</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640.85</w:t>
            </w:r>
          </w:p>
        </w:tc>
        <w:tc>
          <w:tcPr>
            <w:tcW w:w="901" w:type="dxa"/>
          </w:tcPr>
          <w:p w14:paraId="57518D36"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12</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900.71</w:t>
            </w:r>
          </w:p>
        </w:tc>
      </w:tr>
      <w:tr w:rsidR="004C2F59" w:rsidRPr="00A67409" w14:paraId="65844DE9" w14:textId="77777777" w:rsidTr="000E5BC4">
        <w:trPr>
          <w:trHeight w:hRule="exact" w:val="567"/>
        </w:trPr>
        <w:tc>
          <w:tcPr>
            <w:tcW w:w="1213" w:type="dxa"/>
          </w:tcPr>
          <w:p w14:paraId="075B1CC1" w14:textId="77777777" w:rsidR="004C2F59" w:rsidRPr="00A67409" w:rsidRDefault="004C2F59"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lastRenderedPageBreak/>
              <w:t>გარე განათება</w:t>
            </w:r>
          </w:p>
        </w:tc>
        <w:tc>
          <w:tcPr>
            <w:tcW w:w="900" w:type="dxa"/>
          </w:tcPr>
          <w:p w14:paraId="4D6AC73E"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 xml:space="preserve">652.34 </w:t>
            </w:r>
          </w:p>
          <w:p w14:paraId="146A7908" w14:textId="77777777" w:rsidR="004C2F59" w:rsidRPr="00A67409" w:rsidRDefault="004C2F59" w:rsidP="00883C66">
            <w:pPr>
              <w:rPr>
                <w:rFonts w:ascii="Sylfaen" w:hAnsi="Sylfaen" w:cstheme="minorHAnsi"/>
                <w:color w:val="000000"/>
                <w:sz w:val="14"/>
                <w:szCs w:val="14"/>
              </w:rPr>
            </w:pPr>
          </w:p>
          <w:p w14:paraId="53B1E3C6" w14:textId="77777777" w:rsidR="004C2F59" w:rsidRPr="00A67409" w:rsidRDefault="004C2F59" w:rsidP="00883C66">
            <w:pPr>
              <w:rPr>
                <w:rFonts w:ascii="Sylfaen" w:hAnsi="Sylfaen" w:cstheme="minorHAnsi"/>
                <w:color w:val="000000"/>
                <w:sz w:val="14"/>
                <w:szCs w:val="14"/>
              </w:rPr>
            </w:pPr>
          </w:p>
        </w:tc>
        <w:tc>
          <w:tcPr>
            <w:tcW w:w="900" w:type="dxa"/>
          </w:tcPr>
          <w:p w14:paraId="6A7C01C9"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74.04 </w:t>
            </w:r>
          </w:p>
          <w:p w14:paraId="325D7A93" w14:textId="77777777" w:rsidR="004C2F59" w:rsidRPr="00A67409" w:rsidRDefault="004C2F59" w:rsidP="00883C66">
            <w:pPr>
              <w:rPr>
                <w:rFonts w:ascii="Sylfaen" w:hAnsi="Sylfaen" w:cstheme="minorHAnsi"/>
                <w:bCs/>
                <w:color w:val="000000"/>
                <w:sz w:val="14"/>
                <w:szCs w:val="14"/>
              </w:rPr>
            </w:pPr>
          </w:p>
          <w:p w14:paraId="47342B39"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      74,04 </w:t>
            </w:r>
          </w:p>
          <w:p w14:paraId="376B1109"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 xml:space="preserve">   74,04 </w:t>
            </w:r>
          </w:p>
          <w:p w14:paraId="21794C41" w14:textId="77777777" w:rsidR="004C2F59" w:rsidRPr="00A67409" w:rsidRDefault="004C2F59" w:rsidP="00883C66">
            <w:pPr>
              <w:rPr>
                <w:rFonts w:ascii="Sylfaen" w:hAnsi="Sylfaen" w:cstheme="minorHAnsi"/>
                <w:bCs/>
                <w:color w:val="000000"/>
                <w:sz w:val="14"/>
                <w:szCs w:val="14"/>
              </w:rPr>
            </w:pPr>
          </w:p>
          <w:p w14:paraId="456F261D" w14:textId="77777777" w:rsidR="004C2F59" w:rsidRPr="00A67409" w:rsidRDefault="004C2F59" w:rsidP="00883C66">
            <w:pPr>
              <w:rPr>
                <w:rFonts w:ascii="Sylfaen" w:hAnsi="Sylfaen" w:cstheme="minorHAnsi"/>
                <w:color w:val="000000"/>
                <w:sz w:val="14"/>
                <w:szCs w:val="14"/>
              </w:rPr>
            </w:pPr>
          </w:p>
        </w:tc>
        <w:tc>
          <w:tcPr>
            <w:tcW w:w="900" w:type="dxa"/>
          </w:tcPr>
          <w:p w14:paraId="541611D5"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649.93</w:t>
            </w:r>
          </w:p>
        </w:tc>
        <w:tc>
          <w:tcPr>
            <w:tcW w:w="900" w:type="dxa"/>
          </w:tcPr>
          <w:p w14:paraId="6DB6F669"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86.43</w:t>
            </w:r>
          </w:p>
        </w:tc>
        <w:tc>
          <w:tcPr>
            <w:tcW w:w="900" w:type="dxa"/>
          </w:tcPr>
          <w:p w14:paraId="1F1818C7"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646.32</w:t>
            </w:r>
          </w:p>
        </w:tc>
        <w:tc>
          <w:tcPr>
            <w:tcW w:w="900" w:type="dxa"/>
          </w:tcPr>
          <w:p w14:paraId="7A7B3CDE"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76.4</w:t>
            </w:r>
          </w:p>
        </w:tc>
        <w:tc>
          <w:tcPr>
            <w:tcW w:w="900" w:type="dxa"/>
          </w:tcPr>
          <w:p w14:paraId="64DB01CA"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642.71</w:t>
            </w:r>
          </w:p>
        </w:tc>
        <w:tc>
          <w:tcPr>
            <w:tcW w:w="900" w:type="dxa"/>
          </w:tcPr>
          <w:p w14:paraId="40E08703"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53.41</w:t>
            </w:r>
          </w:p>
        </w:tc>
        <w:tc>
          <w:tcPr>
            <w:tcW w:w="900" w:type="dxa"/>
          </w:tcPr>
          <w:p w14:paraId="00A855C3"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639.10</w:t>
            </w:r>
          </w:p>
        </w:tc>
        <w:tc>
          <w:tcPr>
            <w:tcW w:w="901" w:type="dxa"/>
          </w:tcPr>
          <w:p w14:paraId="54EEBAE2"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40.92</w:t>
            </w:r>
          </w:p>
        </w:tc>
      </w:tr>
      <w:tr w:rsidR="004C2F59" w:rsidRPr="00A67409" w14:paraId="514699C4" w14:textId="77777777" w:rsidTr="000E5BC4">
        <w:trPr>
          <w:trHeight w:hRule="exact" w:val="567"/>
        </w:trPr>
        <w:tc>
          <w:tcPr>
            <w:tcW w:w="1213" w:type="dxa"/>
          </w:tcPr>
          <w:p w14:paraId="1FADD8D6" w14:textId="77777777" w:rsidR="004C2F59" w:rsidRPr="00A67409" w:rsidRDefault="004C2F59" w:rsidP="00883C66">
            <w:pPr>
              <w:rPr>
                <w:rFonts w:ascii="Sylfaen" w:eastAsia="Calibri" w:hAnsi="Sylfaen" w:cstheme="minorHAnsi"/>
                <w:sz w:val="18"/>
                <w:szCs w:val="18"/>
                <w:lang w:val="ka-GE"/>
              </w:rPr>
            </w:pPr>
            <w:r w:rsidRPr="00A67409">
              <w:rPr>
                <w:rFonts w:ascii="Sylfaen" w:eastAsia="Calibri" w:hAnsi="Sylfaen" w:cstheme="minorHAnsi"/>
                <w:sz w:val="14"/>
                <w:szCs w:val="14"/>
                <w:lang w:val="ka-GE"/>
              </w:rPr>
              <w:t>მუნიციპალური ავტოპარკი</w:t>
            </w:r>
          </w:p>
        </w:tc>
        <w:tc>
          <w:tcPr>
            <w:tcW w:w="900" w:type="dxa"/>
          </w:tcPr>
          <w:p w14:paraId="6B644083" w14:textId="77777777" w:rsidR="004C2F59" w:rsidRPr="00A67409" w:rsidRDefault="004C2F59" w:rsidP="00883C66">
            <w:pPr>
              <w:rPr>
                <w:rFonts w:ascii="Sylfaen" w:hAnsi="Sylfaen" w:cstheme="minorHAnsi"/>
                <w:color w:val="000000"/>
                <w:sz w:val="14"/>
                <w:szCs w:val="14"/>
              </w:rPr>
            </w:pPr>
            <w:r w:rsidRPr="00A67409">
              <w:rPr>
                <w:rFonts w:ascii="Sylfaen" w:hAnsi="Sylfaen" w:cstheme="minorHAnsi"/>
                <w:color w:val="000000"/>
                <w:sz w:val="14"/>
                <w:szCs w:val="14"/>
              </w:rPr>
              <w:t>2 276.68</w:t>
            </w:r>
          </w:p>
          <w:p w14:paraId="000BD954" w14:textId="77777777" w:rsidR="004C2F59" w:rsidRPr="00A67409" w:rsidRDefault="004C2F59" w:rsidP="00883C66">
            <w:pPr>
              <w:rPr>
                <w:rFonts w:ascii="Sylfaen" w:hAnsi="Sylfaen" w:cstheme="minorHAnsi"/>
                <w:color w:val="000000"/>
                <w:sz w:val="14"/>
                <w:szCs w:val="14"/>
              </w:rPr>
            </w:pPr>
          </w:p>
          <w:p w14:paraId="619D292E" w14:textId="77777777" w:rsidR="004C2F59" w:rsidRPr="00A67409" w:rsidRDefault="004C2F59" w:rsidP="00883C66">
            <w:pPr>
              <w:rPr>
                <w:rFonts w:ascii="Sylfaen" w:hAnsi="Sylfaen" w:cstheme="minorHAnsi"/>
                <w:color w:val="000000"/>
                <w:sz w:val="14"/>
                <w:szCs w:val="14"/>
              </w:rPr>
            </w:pPr>
          </w:p>
          <w:p w14:paraId="6541B65B" w14:textId="77777777" w:rsidR="004C2F59" w:rsidRPr="00A67409" w:rsidRDefault="004C2F59" w:rsidP="00883C66">
            <w:pPr>
              <w:rPr>
                <w:rFonts w:ascii="Sylfaen" w:hAnsi="Sylfaen" w:cstheme="minorHAnsi"/>
                <w:color w:val="000000"/>
                <w:sz w:val="14"/>
                <w:szCs w:val="14"/>
              </w:rPr>
            </w:pPr>
          </w:p>
        </w:tc>
        <w:tc>
          <w:tcPr>
            <w:tcW w:w="900" w:type="dxa"/>
          </w:tcPr>
          <w:p w14:paraId="24FDB713" w14:textId="77777777" w:rsidR="004C2F59" w:rsidRPr="00A67409" w:rsidRDefault="004C2F59" w:rsidP="00883C66">
            <w:pPr>
              <w:rPr>
                <w:rFonts w:ascii="Sylfaen" w:hAnsi="Sylfaen" w:cstheme="minorHAnsi"/>
                <w:bCs/>
                <w:color w:val="000000"/>
                <w:sz w:val="14"/>
                <w:szCs w:val="14"/>
              </w:rPr>
            </w:pPr>
            <w:r w:rsidRPr="00A67409">
              <w:rPr>
                <w:rFonts w:ascii="Sylfaen" w:hAnsi="Sylfaen" w:cstheme="minorHAnsi"/>
                <w:bCs/>
                <w:color w:val="000000"/>
                <w:sz w:val="14"/>
                <w:szCs w:val="14"/>
              </w:rPr>
              <w:t>580.02</w:t>
            </w:r>
          </w:p>
          <w:p w14:paraId="34650A9A" w14:textId="77777777" w:rsidR="004C2F59" w:rsidRPr="00A67409" w:rsidRDefault="004C2F59" w:rsidP="00883C66">
            <w:pPr>
              <w:rPr>
                <w:rFonts w:ascii="Sylfaen" w:hAnsi="Sylfaen" w:cstheme="minorHAnsi"/>
                <w:bCs/>
                <w:color w:val="000000"/>
                <w:sz w:val="14"/>
                <w:szCs w:val="14"/>
              </w:rPr>
            </w:pPr>
          </w:p>
          <w:p w14:paraId="2354805A" w14:textId="77777777" w:rsidR="004C2F59" w:rsidRPr="00A67409" w:rsidRDefault="004C2F59" w:rsidP="00883C66">
            <w:pPr>
              <w:rPr>
                <w:rFonts w:ascii="Sylfaen" w:hAnsi="Sylfaen" w:cstheme="minorHAnsi"/>
                <w:color w:val="000000"/>
                <w:sz w:val="14"/>
                <w:szCs w:val="14"/>
              </w:rPr>
            </w:pPr>
          </w:p>
          <w:p w14:paraId="7BCCBE54" w14:textId="77777777" w:rsidR="004C2F59" w:rsidRPr="00A67409" w:rsidRDefault="004C2F59" w:rsidP="00883C66">
            <w:pPr>
              <w:rPr>
                <w:rFonts w:ascii="Sylfaen" w:hAnsi="Sylfaen" w:cstheme="minorHAnsi"/>
                <w:color w:val="000000"/>
                <w:sz w:val="14"/>
                <w:szCs w:val="14"/>
              </w:rPr>
            </w:pPr>
          </w:p>
        </w:tc>
        <w:tc>
          <w:tcPr>
            <w:tcW w:w="900" w:type="dxa"/>
          </w:tcPr>
          <w:p w14:paraId="78AEA136"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2 253.1</w:t>
            </w:r>
          </w:p>
          <w:p w14:paraId="5E6B88D4" w14:textId="77777777" w:rsidR="004C2F59" w:rsidRPr="00A67409" w:rsidRDefault="004C2F59" w:rsidP="00883C66">
            <w:pPr>
              <w:rPr>
                <w:rFonts w:ascii="Sylfaen" w:hAnsi="Sylfaen" w:cstheme="minorHAnsi"/>
                <w:color w:val="000000"/>
                <w:sz w:val="14"/>
                <w:szCs w:val="14"/>
                <w:lang w:val="ka-GE"/>
              </w:rPr>
            </w:pPr>
          </w:p>
        </w:tc>
        <w:tc>
          <w:tcPr>
            <w:tcW w:w="900" w:type="dxa"/>
          </w:tcPr>
          <w:p w14:paraId="5E6D22BA"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557.8</w:t>
            </w:r>
          </w:p>
        </w:tc>
        <w:tc>
          <w:tcPr>
            <w:tcW w:w="900" w:type="dxa"/>
          </w:tcPr>
          <w:p w14:paraId="1BDA2120"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2 450.9</w:t>
            </w:r>
          </w:p>
        </w:tc>
        <w:tc>
          <w:tcPr>
            <w:tcW w:w="900" w:type="dxa"/>
          </w:tcPr>
          <w:p w14:paraId="1A357D27"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583.6</w:t>
            </w:r>
          </w:p>
        </w:tc>
        <w:tc>
          <w:tcPr>
            <w:tcW w:w="900" w:type="dxa"/>
          </w:tcPr>
          <w:p w14:paraId="110F014F"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2 670.87</w:t>
            </w:r>
          </w:p>
        </w:tc>
        <w:tc>
          <w:tcPr>
            <w:tcW w:w="900" w:type="dxa"/>
          </w:tcPr>
          <w:p w14:paraId="07B1F9C3"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601.96</w:t>
            </w:r>
          </w:p>
        </w:tc>
        <w:tc>
          <w:tcPr>
            <w:tcW w:w="900" w:type="dxa"/>
          </w:tcPr>
          <w:p w14:paraId="51C75AF2"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2 930.97</w:t>
            </w:r>
          </w:p>
        </w:tc>
        <w:tc>
          <w:tcPr>
            <w:tcW w:w="901" w:type="dxa"/>
          </w:tcPr>
          <w:p w14:paraId="67F8DD17" w14:textId="77777777" w:rsidR="004C2F59" w:rsidRPr="00A67409" w:rsidRDefault="004C2F59" w:rsidP="00883C66">
            <w:pPr>
              <w:rPr>
                <w:rFonts w:ascii="Sylfaen" w:hAnsi="Sylfaen" w:cstheme="minorHAnsi"/>
                <w:color w:val="000000"/>
                <w:sz w:val="14"/>
                <w:szCs w:val="14"/>
                <w:lang w:val="ka-GE"/>
              </w:rPr>
            </w:pPr>
            <w:r w:rsidRPr="00A67409">
              <w:rPr>
                <w:rFonts w:ascii="Sylfaen" w:hAnsi="Sylfaen" w:cstheme="minorHAnsi"/>
                <w:color w:val="000000"/>
                <w:sz w:val="14"/>
                <w:szCs w:val="14"/>
                <w:lang w:val="ka-GE"/>
              </w:rPr>
              <w:t>644.83</w:t>
            </w:r>
          </w:p>
        </w:tc>
      </w:tr>
      <w:tr w:rsidR="004C2F59" w:rsidRPr="00A67409" w14:paraId="2B07225E" w14:textId="77777777" w:rsidTr="000E5BC4">
        <w:trPr>
          <w:trHeight w:hRule="exact" w:val="567"/>
        </w:trPr>
        <w:tc>
          <w:tcPr>
            <w:tcW w:w="1213" w:type="dxa"/>
          </w:tcPr>
          <w:p w14:paraId="1C85C8F3" w14:textId="77777777" w:rsidR="004C2F59" w:rsidRPr="00A67409" w:rsidRDefault="004C2F59" w:rsidP="00883C66">
            <w:pPr>
              <w:rPr>
                <w:rFonts w:ascii="Sylfaen" w:hAnsi="Sylfaen" w:cstheme="minorHAnsi"/>
                <w:b/>
                <w:sz w:val="18"/>
                <w:szCs w:val="18"/>
                <w:lang w:val="ka-GE"/>
              </w:rPr>
            </w:pPr>
            <w:r w:rsidRPr="00A67409">
              <w:rPr>
                <w:rFonts w:ascii="Sylfaen" w:eastAsia="Calibri" w:hAnsi="Sylfaen" w:cstheme="minorHAnsi"/>
                <w:b/>
                <w:bCs/>
                <w:sz w:val="16"/>
                <w:szCs w:val="16"/>
                <w:lang w:val="ka-GE"/>
              </w:rPr>
              <w:t>სულ</w:t>
            </w:r>
          </w:p>
        </w:tc>
        <w:tc>
          <w:tcPr>
            <w:tcW w:w="900" w:type="dxa"/>
          </w:tcPr>
          <w:p w14:paraId="537AD676" w14:textId="77777777" w:rsidR="004C2F59" w:rsidRPr="00A67409" w:rsidRDefault="004C2F59" w:rsidP="00883C66">
            <w:pPr>
              <w:rPr>
                <w:rFonts w:ascii="Sylfaen" w:eastAsia="Calibri" w:hAnsi="Sylfaen" w:cstheme="minorHAnsi"/>
                <w:b/>
                <w:bCs/>
                <w:sz w:val="14"/>
                <w:szCs w:val="14"/>
              </w:rPr>
            </w:pPr>
            <w:r w:rsidRPr="00A67409">
              <w:rPr>
                <w:rFonts w:ascii="Sylfaen" w:eastAsia="Calibri" w:hAnsi="Sylfaen" w:cstheme="minorHAnsi"/>
                <w:b/>
                <w:bCs/>
                <w:sz w:val="14"/>
                <w:szCs w:val="14"/>
              </w:rPr>
              <w:t>96</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554.41</w:t>
            </w:r>
          </w:p>
        </w:tc>
        <w:tc>
          <w:tcPr>
            <w:tcW w:w="900" w:type="dxa"/>
          </w:tcPr>
          <w:p w14:paraId="2A8251F2" w14:textId="77777777" w:rsidR="004C2F59" w:rsidRPr="00A67409" w:rsidRDefault="004C2F59" w:rsidP="00883C66">
            <w:pPr>
              <w:rPr>
                <w:rFonts w:ascii="Sylfaen" w:eastAsia="Calibri" w:hAnsi="Sylfaen" w:cstheme="minorHAnsi"/>
                <w:b/>
                <w:bCs/>
                <w:sz w:val="14"/>
                <w:szCs w:val="14"/>
              </w:rPr>
            </w:pPr>
            <w:r w:rsidRPr="00A67409">
              <w:rPr>
                <w:rFonts w:ascii="Sylfaen" w:eastAsia="Calibri" w:hAnsi="Sylfaen" w:cstheme="minorHAnsi"/>
                <w:b/>
                <w:bCs/>
                <w:sz w:val="14"/>
                <w:szCs w:val="14"/>
              </w:rPr>
              <w:t>18</w:t>
            </w:r>
            <w:r w:rsidRPr="00A67409">
              <w:rPr>
                <w:rFonts w:ascii="Sylfaen" w:eastAsia="Calibri" w:hAnsi="Sylfaen" w:cstheme="minorHAnsi"/>
                <w:b/>
                <w:bCs/>
                <w:sz w:val="14"/>
                <w:szCs w:val="14"/>
                <w:lang w:val="ka-GE"/>
              </w:rPr>
              <w:t xml:space="preserve"> </w:t>
            </w:r>
            <w:r w:rsidRPr="00A67409">
              <w:rPr>
                <w:rFonts w:ascii="Sylfaen" w:eastAsia="Calibri" w:hAnsi="Sylfaen" w:cstheme="minorHAnsi"/>
                <w:b/>
                <w:bCs/>
                <w:sz w:val="14"/>
                <w:szCs w:val="14"/>
              </w:rPr>
              <w:t>853.17</w:t>
            </w:r>
          </w:p>
        </w:tc>
        <w:tc>
          <w:tcPr>
            <w:tcW w:w="900" w:type="dxa"/>
          </w:tcPr>
          <w:p w14:paraId="648E8C06"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97 809.92</w:t>
            </w:r>
          </w:p>
        </w:tc>
        <w:tc>
          <w:tcPr>
            <w:tcW w:w="900" w:type="dxa"/>
          </w:tcPr>
          <w:p w14:paraId="4B9EBD96"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18 687.76</w:t>
            </w:r>
          </w:p>
        </w:tc>
        <w:tc>
          <w:tcPr>
            <w:tcW w:w="900" w:type="dxa"/>
          </w:tcPr>
          <w:p w14:paraId="23DC038D"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105 299.23</w:t>
            </w:r>
          </w:p>
        </w:tc>
        <w:tc>
          <w:tcPr>
            <w:tcW w:w="900" w:type="dxa"/>
          </w:tcPr>
          <w:p w14:paraId="4A810CD1"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18 705.89</w:t>
            </w:r>
          </w:p>
        </w:tc>
        <w:tc>
          <w:tcPr>
            <w:tcW w:w="900" w:type="dxa"/>
          </w:tcPr>
          <w:p w14:paraId="53D58A89"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113 656.15</w:t>
            </w:r>
          </w:p>
        </w:tc>
        <w:tc>
          <w:tcPr>
            <w:tcW w:w="900" w:type="dxa"/>
          </w:tcPr>
          <w:p w14:paraId="42309717"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18 115.40</w:t>
            </w:r>
          </w:p>
        </w:tc>
        <w:tc>
          <w:tcPr>
            <w:tcW w:w="900" w:type="dxa"/>
          </w:tcPr>
          <w:p w14:paraId="5D2127B8"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123 743.26</w:t>
            </w:r>
          </w:p>
        </w:tc>
        <w:tc>
          <w:tcPr>
            <w:tcW w:w="901" w:type="dxa"/>
          </w:tcPr>
          <w:p w14:paraId="5BFD99EE" w14:textId="77777777" w:rsidR="004C2F59" w:rsidRPr="00A67409" w:rsidRDefault="004C2F59"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17 689.58</w:t>
            </w:r>
          </w:p>
        </w:tc>
      </w:tr>
    </w:tbl>
    <w:p w14:paraId="4BBE40FF" w14:textId="77777777" w:rsidR="004C2F59" w:rsidRPr="00A67409" w:rsidRDefault="004C2F59" w:rsidP="00883C66">
      <w:pPr>
        <w:jc w:val="both"/>
        <w:rPr>
          <w:rFonts w:ascii="Sylfaen" w:eastAsia="Calibri" w:hAnsi="Sylfaen" w:cstheme="minorHAnsi"/>
          <w:lang w:val="ka-GE"/>
        </w:rPr>
      </w:pPr>
    </w:p>
    <w:p w14:paraId="5CD0501A" w14:textId="0BEA5E19" w:rsidR="004C2F59" w:rsidRPr="00A67409" w:rsidRDefault="004C2F59" w:rsidP="00883C66">
      <w:pPr>
        <w:pStyle w:val="Caption"/>
        <w:keepNext/>
        <w:spacing w:line="259" w:lineRule="auto"/>
        <w:rPr>
          <w:rFonts w:ascii="Sylfaen" w:hAnsi="Sylfaen" w:cstheme="minorHAnsi"/>
        </w:rPr>
      </w:pPr>
      <w:bookmarkStart w:id="48" w:name="_Toc112431730"/>
      <w:bookmarkStart w:id="49" w:name="_Toc116051396"/>
      <w:bookmarkStart w:id="50" w:name="_Toc142317696"/>
      <w:r w:rsidRPr="00A67409">
        <w:rPr>
          <w:rFonts w:ascii="Sylfaen" w:hAnsi="Sylfaen" w:cstheme="minorHAnsi"/>
        </w:rPr>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5</w:t>
      </w:r>
      <w:r w:rsidRPr="00A67409">
        <w:rPr>
          <w:rFonts w:ascii="Sylfaen" w:hAnsi="Sylfaen" w:cstheme="minorHAnsi"/>
        </w:rPr>
        <w:fldChar w:fldCharType="end"/>
      </w:r>
      <w:r w:rsidRPr="00A67409">
        <w:rPr>
          <w:rFonts w:ascii="Sylfaen" w:hAnsi="Sylfaen" w:cstheme="minorHAnsi"/>
          <w:lang w:val="ka-GE"/>
        </w:rPr>
        <w:t>.</w:t>
      </w:r>
      <w:bookmarkEnd w:id="48"/>
      <w:bookmarkEnd w:id="49"/>
      <w:r w:rsidRPr="00A67409">
        <w:rPr>
          <w:rFonts w:ascii="Sylfaen" w:hAnsi="Sylfaen" w:cstheme="minorHAnsi"/>
          <w:lang w:val="ka-GE"/>
        </w:rPr>
        <w:t xml:space="preserve"> </w:t>
      </w:r>
      <w:r w:rsidRPr="00A67409">
        <w:rPr>
          <w:rFonts w:ascii="Sylfaen" w:hAnsi="Sylfaen" w:cstheme="minorHAnsi"/>
        </w:rPr>
        <w:t>WOM</w:t>
      </w:r>
      <w:r w:rsidRPr="00A67409">
        <w:rPr>
          <w:rFonts w:ascii="Sylfaen" w:hAnsi="Sylfaen" w:cstheme="minorHAnsi"/>
          <w:lang w:val="ka-GE"/>
        </w:rPr>
        <w:t xml:space="preserve"> და </w:t>
      </w:r>
      <w:r w:rsidRPr="00A67409">
        <w:rPr>
          <w:rFonts w:ascii="Sylfaen" w:hAnsi="Sylfaen" w:cstheme="minorHAnsi"/>
        </w:rPr>
        <w:t xml:space="preserve">WEM </w:t>
      </w:r>
      <w:r w:rsidRPr="00A67409">
        <w:rPr>
          <w:rFonts w:ascii="Sylfaen" w:hAnsi="Sylfaen" w:cstheme="minorHAnsi"/>
          <w:lang w:val="ka-GE"/>
        </w:rPr>
        <w:t>სცენარების შედარება (ტონა CO</w:t>
      </w:r>
      <w:r w:rsidRPr="00A67409">
        <w:rPr>
          <w:rFonts w:ascii="Sylfaen" w:hAnsi="Sylfaen" w:cstheme="minorHAnsi"/>
          <w:vertAlign w:val="subscript"/>
          <w:lang w:val="ka-GE"/>
        </w:rPr>
        <w:t>2</w:t>
      </w:r>
      <w:r w:rsidRPr="00A67409">
        <w:rPr>
          <w:rFonts w:ascii="Sylfaen" w:hAnsi="Sylfaen" w:cstheme="minorHAnsi"/>
          <w:lang w:val="ka-GE"/>
        </w:rPr>
        <w:t>-ის ეკვ.)</w:t>
      </w:r>
      <w:bookmarkEnd w:id="50"/>
    </w:p>
    <w:p w14:paraId="3E9DCAA4" w14:textId="77777777" w:rsidR="004C2F59" w:rsidRPr="00A67409" w:rsidRDefault="004C2F59" w:rsidP="00883C66">
      <w:pPr>
        <w:rPr>
          <w:rFonts w:ascii="Sylfaen" w:eastAsia="Calibri" w:hAnsi="Sylfaen" w:cstheme="minorHAnsi"/>
          <w:b/>
          <w:lang w:val="ka-GE"/>
        </w:rPr>
      </w:pPr>
      <w:r w:rsidRPr="00A67409">
        <w:rPr>
          <w:rFonts w:ascii="Sylfaen" w:eastAsia="Calibri" w:hAnsi="Sylfaen" w:cstheme="minorHAnsi"/>
          <w:b/>
          <w:noProof/>
        </w:rPr>
        <w:drawing>
          <wp:inline distT="0" distB="0" distL="0" distR="0" wp14:anchorId="4673BD36" wp14:editId="7CB7B5BE">
            <wp:extent cx="5711483" cy="2743200"/>
            <wp:effectExtent l="0" t="0" r="381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6800EA" w14:textId="28F37986" w:rsidR="004B2685" w:rsidRPr="00A67409" w:rsidRDefault="00E63439" w:rsidP="00883C66">
      <w:pPr>
        <w:jc w:val="both"/>
        <w:rPr>
          <w:rFonts w:ascii="Sylfaen" w:eastAsia="Calibri" w:hAnsi="Sylfaen" w:cstheme="minorHAnsi"/>
          <w:highlight w:val="green"/>
          <w:lang w:val="ka-GE"/>
        </w:rPr>
      </w:pPr>
      <w:r w:rsidRPr="00A67409">
        <w:rPr>
          <w:rFonts w:ascii="Sylfaen" w:eastAsia="Calibri" w:hAnsi="Sylfaen" w:cstheme="minorHAnsi"/>
          <w:lang w:val="ka-GE"/>
        </w:rPr>
        <w:t>გარდა ემისიების შემცირებისა და ენერგიის დაზოგვისა, ბაღდათის მუნიციპალიტეტის მდგრადი ენერგეტიკისა და კლიმატის სამოქმედო გეგმის განხორციელებას თან სდევს სოციალური,</w:t>
      </w:r>
      <w:r w:rsidR="00D822D3" w:rsidRPr="00A67409">
        <w:rPr>
          <w:rFonts w:ascii="Sylfaen" w:eastAsia="Calibri" w:hAnsi="Sylfaen" w:cstheme="minorHAnsi"/>
          <w:lang w:val="ka-GE"/>
        </w:rPr>
        <w:t xml:space="preserve"> </w:t>
      </w:r>
      <w:r w:rsidRPr="00A67409">
        <w:rPr>
          <w:rFonts w:ascii="Sylfaen" w:eastAsia="Calibri" w:hAnsi="Sylfaen" w:cstheme="minorHAnsi"/>
          <w:lang w:val="ka-GE"/>
        </w:rPr>
        <w:t>გარემოსდაცვითი და</w:t>
      </w:r>
      <w:r w:rsidR="00D822D3" w:rsidRPr="00A67409">
        <w:rPr>
          <w:rFonts w:ascii="Sylfaen" w:eastAsia="Calibri" w:hAnsi="Sylfaen" w:cstheme="minorHAnsi"/>
          <w:lang w:val="ka-GE"/>
        </w:rPr>
        <w:t xml:space="preserve"> </w:t>
      </w:r>
      <w:r w:rsidRPr="00A67409">
        <w:rPr>
          <w:rFonts w:ascii="Sylfaen" w:eastAsia="Calibri" w:hAnsi="Sylfaen" w:cstheme="minorHAnsi"/>
          <w:lang w:val="ka-GE"/>
        </w:rPr>
        <w:t>ფინანსური თანასარგებელიც. კერძოდ, მუნიციპალიტეტი</w:t>
      </w:r>
      <w:r w:rsidR="005B61AD" w:rsidRPr="00A67409">
        <w:rPr>
          <w:rFonts w:ascii="Sylfaen" w:eastAsia="Calibri" w:hAnsi="Sylfaen" w:cstheme="minorHAnsi"/>
          <w:lang w:val="ka-GE"/>
        </w:rPr>
        <w:t>ს ძალისხმევის შედეგად:</w:t>
      </w:r>
      <w:r w:rsidRPr="00A67409">
        <w:rPr>
          <w:rFonts w:ascii="Sylfaen" w:eastAsia="Calibri" w:hAnsi="Sylfaen" w:cstheme="minorHAnsi"/>
          <w:lang w:val="ka-GE"/>
        </w:rPr>
        <w:t xml:space="preserve"> </w:t>
      </w:r>
    </w:p>
    <w:p w14:paraId="6FCDB5ED"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გაუმჯობესდება ცხოვრების ხარისხი და მოქალაქეთა ჯანმრთელობა;</w:t>
      </w:r>
    </w:p>
    <w:p w14:paraId="41C94154"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აშენდება სტიქიური მოვლენებისადმი მედეგი ინფრასტრუქტურა;</w:t>
      </w:r>
    </w:p>
    <w:p w14:paraId="60DC13A6"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თავიდან იქნება აცილებული მოსავლიანობის შემცირება;</w:t>
      </w:r>
    </w:p>
    <w:p w14:paraId="75EAA2DD"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რაციონალურად მოიხმარება ენერგია;</w:t>
      </w:r>
    </w:p>
    <w:p w14:paraId="4576F724" w14:textId="54E6B3FB"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დაიზოგება კომუნალური გადასახადები</w:t>
      </w:r>
      <w:r w:rsidR="00C93BA7" w:rsidRPr="00A67409">
        <w:rPr>
          <w:rFonts w:ascii="Sylfaen" w:hAnsi="Sylfaen" w:cstheme="minorHAnsi"/>
          <w:i/>
          <w:lang w:val="ka-GE"/>
        </w:rPr>
        <w:t>;</w:t>
      </w:r>
      <w:r w:rsidRPr="00A67409">
        <w:rPr>
          <w:rFonts w:ascii="Sylfaen" w:hAnsi="Sylfaen" w:cstheme="minorHAnsi"/>
          <w:i/>
          <w:lang w:val="ka-GE"/>
        </w:rPr>
        <w:t xml:space="preserve"> </w:t>
      </w:r>
    </w:p>
    <w:p w14:paraId="7FF3E77B"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დაიზოგება ბუნებრივი რესურსები;</w:t>
      </w:r>
    </w:p>
    <w:p w14:paraId="4B045DDB" w14:textId="31938CA3"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შემცირდება სათბურის აირების ემისიები</w:t>
      </w:r>
      <w:r w:rsidR="00C93BA7" w:rsidRPr="00A67409">
        <w:rPr>
          <w:rFonts w:ascii="Sylfaen" w:hAnsi="Sylfaen" w:cstheme="minorHAnsi"/>
          <w:i/>
          <w:lang w:val="ka-GE"/>
        </w:rPr>
        <w:t>;</w:t>
      </w:r>
    </w:p>
    <w:p w14:paraId="30D027ED" w14:textId="77777777" w:rsidR="006417E9" w:rsidRPr="00A67409" w:rsidRDefault="006417E9" w:rsidP="00883C66">
      <w:pPr>
        <w:pStyle w:val="ListParagraph"/>
        <w:numPr>
          <w:ilvl w:val="0"/>
          <w:numId w:val="22"/>
        </w:numPr>
        <w:spacing w:before="120" w:after="120"/>
        <w:jc w:val="both"/>
        <w:rPr>
          <w:rFonts w:ascii="Sylfaen" w:hAnsi="Sylfaen" w:cstheme="minorHAnsi"/>
          <w:i/>
          <w:lang w:val="ka-GE"/>
        </w:rPr>
      </w:pPr>
      <w:r w:rsidRPr="00A67409">
        <w:rPr>
          <w:rFonts w:ascii="Sylfaen" w:hAnsi="Sylfaen" w:cstheme="minorHAnsi"/>
          <w:i/>
          <w:lang w:val="ka-GE"/>
        </w:rPr>
        <w:t>მოიზიდება ინვესტიციები</w:t>
      </w:r>
      <w:r w:rsidRPr="00A67409">
        <w:rPr>
          <w:rFonts w:ascii="Sylfaen" w:hAnsi="Sylfaen" w:cstheme="minorHAnsi"/>
          <w:i/>
        </w:rPr>
        <w:t>.</w:t>
      </w:r>
    </w:p>
    <w:p w14:paraId="59718A72" w14:textId="3AB39233" w:rsidR="00B60803" w:rsidRPr="00A67409" w:rsidRDefault="00B60803" w:rsidP="00883C66">
      <w:pPr>
        <w:jc w:val="both"/>
        <w:rPr>
          <w:rFonts w:ascii="Sylfaen" w:eastAsia="Calibri" w:hAnsi="Sylfaen" w:cstheme="minorHAnsi"/>
          <w:lang w:val="ka-GE"/>
        </w:rPr>
      </w:pPr>
      <w:r w:rsidRPr="00A67409">
        <w:rPr>
          <w:rFonts w:ascii="Sylfaen" w:eastAsia="Arial Unicode MS" w:hAnsi="Sylfaen" w:cstheme="minorHAnsi"/>
          <w:lang w:val="ka-GE"/>
        </w:rPr>
        <w:t>კლიმატის ცვლილების შერბილებისთვის, ბაღდათის მუნიციპალიტეტი</w:t>
      </w:r>
      <w:r w:rsidR="00B30B47" w:rsidRPr="00A67409">
        <w:rPr>
          <w:rFonts w:ascii="Sylfaen" w:eastAsia="Arial Unicode MS" w:hAnsi="Sylfaen" w:cstheme="minorHAnsi"/>
          <w:lang w:val="ka-GE"/>
        </w:rPr>
        <w:t xml:space="preserve"> გეგმავს</w:t>
      </w:r>
      <w:r w:rsidRPr="00A67409">
        <w:rPr>
          <w:rFonts w:ascii="Sylfaen" w:eastAsia="Arial Unicode MS" w:hAnsi="Sylfaen" w:cstheme="minorHAnsi"/>
          <w:lang w:val="ka-GE"/>
        </w:rPr>
        <w:t xml:space="preserve"> ახალი და თანამედროვე </w:t>
      </w:r>
      <w:r w:rsidRPr="00A67409">
        <w:rPr>
          <w:rFonts w:ascii="Sylfaen" w:eastAsia="Calibri" w:hAnsi="Sylfaen" w:cstheme="minorHAnsi"/>
          <w:lang w:val="ka-GE"/>
        </w:rPr>
        <w:t>ტექნოლოგიების გამოყენება</w:t>
      </w:r>
      <w:r w:rsidR="00B30B47" w:rsidRPr="00A67409">
        <w:rPr>
          <w:rFonts w:ascii="Sylfaen" w:eastAsia="Calibri" w:hAnsi="Sylfaen" w:cstheme="minorHAnsi"/>
          <w:lang w:val="ka-GE"/>
        </w:rPr>
        <w:t>ს</w:t>
      </w:r>
      <w:r w:rsidRPr="00A67409">
        <w:rPr>
          <w:rFonts w:ascii="Sylfaen" w:eastAsia="Calibri" w:hAnsi="Sylfaen" w:cstheme="minorHAnsi"/>
          <w:lang w:val="ka-GE"/>
        </w:rPr>
        <w:t>, ტრადიციული ენერგიის განახლებადი ენერგიით ჩანაცვლება</w:t>
      </w:r>
      <w:r w:rsidR="00B30B47" w:rsidRPr="00A67409">
        <w:rPr>
          <w:rFonts w:ascii="Sylfaen" w:eastAsia="Calibri" w:hAnsi="Sylfaen" w:cstheme="minorHAnsi"/>
          <w:lang w:val="ka-GE"/>
        </w:rPr>
        <w:t>ს</w:t>
      </w:r>
      <w:r w:rsidRPr="00A67409">
        <w:rPr>
          <w:rFonts w:ascii="Sylfaen" w:eastAsia="Calibri" w:hAnsi="Sylfaen" w:cstheme="minorHAnsi"/>
          <w:lang w:val="ka-GE"/>
        </w:rPr>
        <w:t>, მოძველებული აღჭურვილობის შეცვლა</w:t>
      </w:r>
      <w:r w:rsidR="00B30B47" w:rsidRPr="00A67409">
        <w:rPr>
          <w:rFonts w:ascii="Sylfaen" w:eastAsia="Calibri" w:hAnsi="Sylfaen" w:cstheme="minorHAnsi"/>
          <w:lang w:val="ka-GE"/>
        </w:rPr>
        <w:t>ს</w:t>
      </w:r>
      <w:r w:rsidRPr="00A67409">
        <w:rPr>
          <w:rFonts w:ascii="Sylfaen" w:eastAsia="Calibri" w:hAnsi="Sylfaen" w:cstheme="minorHAnsi"/>
          <w:lang w:val="ka-GE"/>
        </w:rPr>
        <w:t>, გარე განათების სისტემების განახლება</w:t>
      </w:r>
      <w:r w:rsidR="00B30B47" w:rsidRPr="00A67409">
        <w:rPr>
          <w:rFonts w:ascii="Sylfaen" w:eastAsia="Calibri" w:hAnsi="Sylfaen" w:cstheme="minorHAnsi"/>
          <w:lang w:val="ka-GE"/>
        </w:rPr>
        <w:t>ს</w:t>
      </w:r>
      <w:r w:rsidRPr="00A67409">
        <w:rPr>
          <w:rFonts w:ascii="Sylfaen" w:eastAsia="Calibri" w:hAnsi="Sylfaen" w:cstheme="minorHAnsi"/>
          <w:lang w:val="ka-GE"/>
        </w:rPr>
        <w:t>, მმართველობის გაუმჯობესება</w:t>
      </w:r>
      <w:r w:rsidR="00B30B47" w:rsidRPr="00A67409">
        <w:rPr>
          <w:rFonts w:ascii="Sylfaen" w:eastAsia="Calibri" w:hAnsi="Sylfaen" w:cstheme="minorHAnsi"/>
          <w:lang w:val="ka-GE"/>
        </w:rPr>
        <w:t>სა</w:t>
      </w:r>
      <w:r w:rsidRPr="00A67409">
        <w:rPr>
          <w:rFonts w:ascii="Sylfaen" w:eastAsia="Calibri" w:hAnsi="Sylfaen" w:cstheme="minorHAnsi"/>
          <w:lang w:val="ka-GE"/>
        </w:rPr>
        <w:t xml:space="preserve"> და შესაძლებლობის ფარგლებში მოქალაქეებისთვის ენერგოეფექტური ქცევის გამომუშავება</w:t>
      </w:r>
      <w:r w:rsidR="00B30B47" w:rsidRPr="00A67409">
        <w:rPr>
          <w:rFonts w:ascii="Sylfaen" w:eastAsia="Calibri" w:hAnsi="Sylfaen" w:cstheme="minorHAnsi"/>
          <w:lang w:val="ka-GE"/>
        </w:rPr>
        <w:t>ს</w:t>
      </w:r>
      <w:r w:rsidRPr="00A67409">
        <w:rPr>
          <w:rFonts w:ascii="Sylfaen" w:eastAsia="Calibri" w:hAnsi="Sylfaen" w:cstheme="minorHAnsi"/>
          <w:lang w:val="ka-GE"/>
        </w:rPr>
        <w:t xml:space="preserve">. </w:t>
      </w:r>
      <w:r w:rsidRPr="00A67409">
        <w:rPr>
          <w:rFonts w:ascii="Sylfaen" w:eastAsia="Arial Unicode MS" w:hAnsi="Sylfaen" w:cstheme="minorHAnsi"/>
          <w:lang w:val="ka-GE"/>
        </w:rPr>
        <w:t>მთავარ სამიზნე სექტორებად შენობები</w:t>
      </w:r>
      <w:r w:rsidR="007B5B90" w:rsidRPr="00A67409">
        <w:rPr>
          <w:rFonts w:ascii="Sylfaen" w:eastAsia="Arial Unicode MS" w:hAnsi="Sylfaen" w:cstheme="minorHAnsi"/>
          <w:lang w:val="ka-GE"/>
        </w:rPr>
        <w:t xml:space="preserve"> </w:t>
      </w:r>
      <w:r w:rsidRPr="00A67409">
        <w:rPr>
          <w:rFonts w:ascii="Sylfaen" w:eastAsia="Arial Unicode MS" w:hAnsi="Sylfaen" w:cstheme="minorHAnsi"/>
          <w:lang w:val="ka-GE"/>
        </w:rPr>
        <w:t xml:space="preserve">და </w:t>
      </w:r>
      <w:r w:rsidR="00D822D3" w:rsidRPr="00A67409">
        <w:rPr>
          <w:rFonts w:ascii="Sylfaen" w:eastAsia="Arial Unicode MS" w:hAnsi="Sylfaen" w:cstheme="minorHAnsi"/>
          <w:lang w:val="ka-GE"/>
        </w:rPr>
        <w:t>ტრანსპორტი</w:t>
      </w:r>
      <w:r w:rsidRPr="00A67409">
        <w:rPr>
          <w:rFonts w:ascii="Sylfaen" w:eastAsia="Arial Unicode MS" w:hAnsi="Sylfaen" w:cstheme="minorHAnsi"/>
          <w:lang w:val="ka-GE"/>
        </w:rPr>
        <w:t xml:space="preserve"> შეირჩა.</w:t>
      </w:r>
    </w:p>
    <w:p w14:paraId="0CEB1CB9" w14:textId="1CCCA84A" w:rsidR="00B60803" w:rsidRPr="00A67409" w:rsidRDefault="00B60803" w:rsidP="00883C66">
      <w:pPr>
        <w:jc w:val="both"/>
        <w:rPr>
          <w:rFonts w:ascii="Sylfaen" w:eastAsia="Calibri" w:hAnsi="Sylfaen" w:cstheme="minorHAnsi"/>
          <w:lang w:val="ka-GE"/>
        </w:rPr>
      </w:pPr>
      <w:r w:rsidRPr="00A67409">
        <w:rPr>
          <w:rFonts w:ascii="Sylfaen" w:eastAsia="Arial Unicode MS" w:hAnsi="Sylfaen" w:cstheme="minorHAnsi"/>
          <w:lang w:val="ka-GE"/>
        </w:rPr>
        <w:t xml:space="preserve">კლიმატის ცვლილებასთან ადაპტაციის თვალსაზრისით, </w:t>
      </w:r>
      <w:r w:rsidR="00B30B47" w:rsidRPr="00A67409">
        <w:rPr>
          <w:rFonts w:ascii="Sylfaen" w:eastAsia="Arial Unicode MS" w:hAnsi="Sylfaen" w:cstheme="minorHAnsi"/>
          <w:lang w:val="ka-GE"/>
        </w:rPr>
        <w:t>იგეგმება</w:t>
      </w:r>
      <w:r w:rsidRPr="00A67409">
        <w:rPr>
          <w:rFonts w:ascii="Sylfaen" w:eastAsia="Arial Unicode MS" w:hAnsi="Sylfaen" w:cstheme="minorHAnsi"/>
          <w:lang w:val="ka-GE"/>
        </w:rPr>
        <w:t xml:space="preserve"> კლიმატის ცვლილების მიმართ მუნიციპალიტეტის ყველაზე მოწყვლადი სექტორებისა და სფეროების </w:t>
      </w:r>
      <w:r w:rsidRPr="00A67409">
        <w:rPr>
          <w:rFonts w:ascii="Sylfaen" w:eastAsia="Arial Unicode MS" w:hAnsi="Sylfaen" w:cstheme="minorHAnsi"/>
          <w:lang w:val="ka-GE"/>
        </w:rPr>
        <w:lastRenderedPageBreak/>
        <w:t>გაძლიერება. ამასთან, გეგმის საადაპტაციო აქტივობები მოიცავს</w:t>
      </w:r>
      <w:r w:rsidRPr="00A67409">
        <w:rPr>
          <w:rFonts w:ascii="Sylfaen" w:eastAsia="Calibri" w:hAnsi="Sylfaen" w:cstheme="minorHAnsi"/>
          <w:lang w:val="ka-GE"/>
        </w:rPr>
        <w:t xml:space="preserve"> კლიმატის ცვლილებით გამოწვეული ზიანისა და ზარალის შემცირებას ტრანსპორტის, გარემოს დაცვისა და ბიომრავალფეროვნების, წყლის რესურსების, მიწათსარგებლობის დაგეგმვის, სოფლის მეურნეობის, სამოქალაქო უსაფრთხოებისა და გადაუდებელი დახმარების მიმართულებით.</w:t>
      </w:r>
    </w:p>
    <w:p w14:paraId="4D251AF6" w14:textId="77777777" w:rsidR="007B5B90" w:rsidRPr="00A67409" w:rsidRDefault="00B60803" w:rsidP="007B5B90">
      <w:pPr>
        <w:spacing w:before="120" w:after="0"/>
        <w:jc w:val="both"/>
        <w:rPr>
          <w:rFonts w:ascii="Sylfaen" w:eastAsia="Calibri" w:hAnsi="Sylfaen" w:cstheme="minorHAnsi"/>
          <w:lang w:val="ka-GE"/>
        </w:rPr>
      </w:pPr>
      <w:r w:rsidRPr="00A67409">
        <w:rPr>
          <w:rFonts w:ascii="Sylfaen" w:eastAsia="Arial Unicode MS" w:hAnsi="Sylfaen" w:cstheme="minorHAnsi"/>
          <w:lang w:val="ka-GE"/>
        </w:rPr>
        <w:t xml:space="preserve">ბაღდათის </w:t>
      </w:r>
      <w:r w:rsidRPr="00A67409">
        <w:rPr>
          <w:rFonts w:ascii="Sylfaen" w:eastAsia="Calibri" w:hAnsi="Sylfaen" w:cstheme="minorHAnsi"/>
          <w:lang w:val="ka-GE"/>
        </w:rPr>
        <w:t xml:space="preserve">მუნიციპალიტეტის მესამე მთავარი </w:t>
      </w:r>
      <w:r w:rsidR="00B30B47" w:rsidRPr="00A67409">
        <w:rPr>
          <w:rFonts w:ascii="Sylfaen" w:eastAsia="Calibri" w:hAnsi="Sylfaen" w:cstheme="minorHAnsi"/>
          <w:lang w:val="ka-GE"/>
        </w:rPr>
        <w:t>მიმართულებაა</w:t>
      </w:r>
      <w:r w:rsidRPr="00A67409">
        <w:rPr>
          <w:rFonts w:ascii="Sylfaen" w:eastAsia="Calibri" w:hAnsi="Sylfaen" w:cstheme="minorHAnsi"/>
          <w:lang w:val="ka-GE"/>
        </w:rPr>
        <w:t xml:space="preserve"> </w:t>
      </w:r>
      <w:r w:rsidRPr="00A67409">
        <w:rPr>
          <w:rFonts w:ascii="Sylfaen" w:eastAsia="Arial Unicode MS" w:hAnsi="Sylfaen" w:cstheme="minorHAnsi"/>
          <w:lang w:val="ka-GE"/>
        </w:rPr>
        <w:t>მდგრად</w:t>
      </w:r>
      <w:r w:rsidRPr="00A67409">
        <w:rPr>
          <w:rFonts w:ascii="Sylfaen" w:eastAsia="Arial Unicode MS" w:hAnsi="Sylfaen" w:cstheme="minorHAnsi"/>
        </w:rPr>
        <w:t xml:space="preserve">, </w:t>
      </w:r>
      <w:r w:rsidRPr="00A67409">
        <w:rPr>
          <w:rFonts w:ascii="Sylfaen" w:eastAsia="Arial Unicode MS" w:hAnsi="Sylfaen" w:cstheme="minorHAnsi"/>
          <w:lang w:val="ka-GE"/>
        </w:rPr>
        <w:t>საიმედო და ხელმისაწვდომ ენერგიაზე წვდომის უზრუნველყოფა</w:t>
      </w:r>
      <w:r w:rsidRPr="00A67409">
        <w:rPr>
          <w:rFonts w:ascii="Sylfaen" w:eastAsia="Calibri" w:hAnsi="Sylfaen" w:cstheme="minorHAnsi"/>
          <w:lang w:val="ka-GE"/>
        </w:rPr>
        <w:t>. აღნიშნული ამოცანის მისაღწევად დაგეგმილია საოჯახო მეურნეობებსა და კერძო სახლებში ენერგიის მოხმარების შემცირება შენობების ენერგოეფექტურობის გაზრდითა და განახლებადი ენერგიის ისეთი წყაროების გამოყენების წახალისებით, როგორებიცაა ბიომასა, მცირე ჰიდროენერგია და მზის ენერგია.</w:t>
      </w:r>
    </w:p>
    <w:p w14:paraId="7E15BDC9" w14:textId="77777777" w:rsidR="007B5B90" w:rsidRPr="00A67409" w:rsidRDefault="00B60803" w:rsidP="007B5B90">
      <w:pPr>
        <w:spacing w:before="120" w:after="0"/>
        <w:jc w:val="both"/>
        <w:rPr>
          <w:rFonts w:ascii="Sylfaen" w:eastAsia="Segoe UI" w:hAnsi="Sylfaen" w:cstheme="minorHAnsi"/>
          <w:color w:val="000000" w:themeColor="text1"/>
          <w:lang w:val="ka-GE"/>
        </w:rPr>
      </w:pPr>
      <w:r w:rsidRPr="00A67409">
        <w:rPr>
          <w:rFonts w:ascii="Sylfaen" w:eastAsia="Segoe UI" w:hAnsi="Sylfaen" w:cstheme="minorHAnsi"/>
          <w:b/>
          <w:color w:val="000000" w:themeColor="text1"/>
          <w:lang w:val="ka-GE"/>
        </w:rPr>
        <w:t>დღეისათვის, ბაღდათის მუნიციპალიტეტის</w:t>
      </w:r>
      <w:r w:rsidRPr="00A67409">
        <w:rPr>
          <w:rFonts w:ascii="Sylfaen" w:eastAsia="Sylfaen" w:hAnsi="Sylfaen" w:cstheme="minorHAnsi"/>
          <w:b/>
          <w:color w:val="000000" w:themeColor="text1"/>
        </w:rPr>
        <w:t xml:space="preserve"> </w:t>
      </w:r>
      <w:r w:rsidRPr="00A67409">
        <w:rPr>
          <w:rFonts w:ascii="Sylfaen" w:eastAsia="Segoe UI" w:hAnsi="Sylfaen" w:cstheme="minorHAnsi"/>
          <w:b/>
          <w:color w:val="000000" w:themeColor="text1"/>
          <w:lang w:val="ka-GE"/>
        </w:rPr>
        <w:t>ენერგოპოლიტიკის ერთ-ერთ მთავარ პრიორიტეტს ენერგეტიკის სექტორში სუფთა ენერგიის წილის ზრდა წარმოადგენს.</w:t>
      </w:r>
      <w:r w:rsidRPr="00A67409">
        <w:rPr>
          <w:rFonts w:ascii="Sylfaen" w:eastAsia="Sylfaen" w:hAnsi="Sylfaen" w:cstheme="minorHAnsi"/>
          <w:color w:val="000000" w:themeColor="text1"/>
          <w:lang w:val="ka-GE"/>
        </w:rPr>
        <w:t xml:space="preserve"> </w:t>
      </w:r>
      <w:r w:rsidRPr="00A67409">
        <w:rPr>
          <w:rFonts w:ascii="Sylfaen" w:eastAsia="Segoe UI" w:hAnsi="Sylfaen" w:cstheme="minorHAnsi"/>
          <w:color w:val="000000" w:themeColor="text1"/>
          <w:lang w:val="ka-GE"/>
        </w:rPr>
        <w:t xml:space="preserve">მყარი საწვავის სუფთა ენერგორესურსებით ჩანაცვლების პროცესს გარკვეულწილად  შინამეურნეობებისა და ინდივიდების არასაკმარისი შესაძლებლობებიც აფერხებს. ყოველივე ეს დაკავშირებულია მათ დაბალ შემოსავლებთან და დაბალი ენერგოეფექტურობის მქონე საცხოვრებელი შენობების და/ან მოწყობილობების გამო დიდი რაოდენობით ენერგიის საჭიროებასთან. აღნიშნული პრობლემა გამოიხატება ტერმინით </w:t>
      </w:r>
      <w:r w:rsidRPr="00A67409">
        <w:rPr>
          <w:rFonts w:ascii="Sylfaen" w:eastAsia="Calibri" w:hAnsi="Sylfaen" w:cstheme="minorHAnsi"/>
          <w:lang w:val="ka-GE"/>
        </w:rPr>
        <w:t>—</w:t>
      </w:r>
      <w:r w:rsidRPr="00A67409">
        <w:rPr>
          <w:rFonts w:ascii="Sylfaen" w:eastAsia="Segoe UI" w:hAnsi="Sylfaen" w:cstheme="minorHAnsi"/>
          <w:color w:val="000000" w:themeColor="text1"/>
          <w:lang w:val="ka-GE"/>
        </w:rPr>
        <w:t xml:space="preserve"> ენერგეტიკული სიღარიბე. </w:t>
      </w:r>
    </w:p>
    <w:p w14:paraId="78482946" w14:textId="77777777" w:rsidR="007B5B90" w:rsidRPr="00A67409" w:rsidRDefault="00B60803" w:rsidP="007B5B90">
      <w:pPr>
        <w:spacing w:before="120" w:after="0"/>
        <w:jc w:val="both"/>
        <w:rPr>
          <w:rFonts w:ascii="Sylfaen" w:eastAsia="Segoe UI" w:hAnsi="Sylfaen" w:cstheme="minorHAnsi"/>
          <w:color w:val="000000" w:themeColor="text1"/>
          <w:lang w:val="ka-GE"/>
        </w:rPr>
      </w:pPr>
      <w:r w:rsidRPr="00A67409">
        <w:rPr>
          <w:rFonts w:ascii="Sylfaen" w:eastAsia="Segoe UI" w:hAnsi="Sylfaen" w:cstheme="minorHAnsi"/>
          <w:color w:val="000000" w:themeColor="text1"/>
          <w:lang w:val="ka-GE"/>
        </w:rPr>
        <w:t>საქართველოს ენერგეტიკულ გაერთიანებაში გაწევრების შემდეგ ენერგოსექტორის განვითარება ახალი მიმართულებით გრძელდება. კონკურენტუნარიანი ენერგეტიკული ბაზრის ჩამოყალიბება, სუფთა, უსაფრთხო და ხელმისაწვდომი ენერგეტიკული რესურსების ათვისება, ენერგოეფექტური ღონისძიებების განხორცი</w:t>
      </w:r>
      <w:r w:rsidR="00BF6570" w:rsidRPr="00A67409">
        <w:rPr>
          <w:rFonts w:ascii="Sylfaen" w:eastAsia="Segoe UI" w:hAnsi="Sylfaen" w:cstheme="minorHAnsi"/>
          <w:color w:val="000000" w:themeColor="text1"/>
          <w:lang w:val="ka-GE"/>
        </w:rPr>
        <w:t>ე</w:t>
      </w:r>
      <w:r w:rsidRPr="00A67409">
        <w:rPr>
          <w:rFonts w:ascii="Sylfaen" w:eastAsia="Segoe UI" w:hAnsi="Sylfaen" w:cstheme="minorHAnsi"/>
          <w:color w:val="000000" w:themeColor="text1"/>
          <w:lang w:val="ka-GE"/>
        </w:rPr>
        <w:t xml:space="preserve">ლება და ა.შ. არის ის ძირითადი სფეროები, რომელთა დახმარებითაც უნდა </w:t>
      </w:r>
      <w:r w:rsidRPr="00A67409">
        <w:rPr>
          <w:rFonts w:ascii="Sylfaen" w:eastAsia="Segoe UI" w:hAnsi="Sylfaen" w:cstheme="minorHAnsi"/>
          <w:b/>
          <w:color w:val="000000" w:themeColor="text1"/>
          <w:lang w:val="ka-GE"/>
        </w:rPr>
        <w:t>გარდაიქმნას საქართველოს ენერგოსექტორი.</w:t>
      </w:r>
      <w:r w:rsidRPr="00A67409">
        <w:rPr>
          <w:rFonts w:ascii="Sylfaen" w:eastAsia="Segoe UI" w:hAnsi="Sylfaen" w:cstheme="minorHAnsi"/>
          <w:color w:val="000000" w:themeColor="text1"/>
          <w:lang w:val="ka-GE"/>
        </w:rPr>
        <w:t xml:space="preserve"> აღნიშნულ საქმიანობათა უმრავლესობა</w:t>
      </w:r>
      <w:r w:rsidRPr="00A67409">
        <w:rPr>
          <w:rFonts w:ascii="Sylfaen" w:eastAsia="Segoe UI" w:hAnsi="Sylfaen" w:cstheme="minorHAnsi"/>
          <w:color w:val="000000" w:themeColor="text1"/>
        </w:rPr>
        <w:t>,</w:t>
      </w:r>
      <w:r w:rsidRPr="00A67409">
        <w:rPr>
          <w:rFonts w:ascii="Sylfaen" w:eastAsia="Segoe UI" w:hAnsi="Sylfaen" w:cstheme="minorHAnsi"/>
          <w:color w:val="000000" w:themeColor="text1"/>
          <w:lang w:val="ka-GE"/>
        </w:rPr>
        <w:t xml:space="preserve"> პირდაპირ თუ ირიბად</w:t>
      </w:r>
      <w:r w:rsidRPr="00A67409">
        <w:rPr>
          <w:rFonts w:ascii="Sylfaen" w:eastAsia="Segoe UI" w:hAnsi="Sylfaen" w:cstheme="minorHAnsi"/>
          <w:color w:val="000000" w:themeColor="text1"/>
        </w:rPr>
        <w:t>,</w:t>
      </w:r>
      <w:r w:rsidRPr="00A67409">
        <w:rPr>
          <w:rFonts w:ascii="Sylfaen" w:eastAsia="Segoe UI" w:hAnsi="Sylfaen" w:cstheme="minorHAnsi"/>
          <w:color w:val="000000" w:themeColor="text1"/>
          <w:lang w:val="ka-GE"/>
        </w:rPr>
        <w:t xml:space="preserve"> ენერგეტიკული სიღარიბის დაძლევას უწყობს ხელს. ვინაიდან ენერგეტიკული სიღარიბე უფრო და უფრო მკაფიოდ აერთიანებს და თავის თავში მოიცავს ენერგეტიკული სექტორის განვითარების წინაშე არსებულ თანამედროვე გამოწვევებს, უახლოეს მომავალში საქართველოსთვისაც აქტუალური გახდება ენერგეტიკული სიღარიბის შეფასება და მის დასაძლევად ინდიკატორების განსაზღვრა.</w:t>
      </w:r>
    </w:p>
    <w:p w14:paraId="58FDE791" w14:textId="582D0B81" w:rsidR="00BF6F4D" w:rsidRPr="00A67409" w:rsidRDefault="00B60803" w:rsidP="007B5B90">
      <w:pPr>
        <w:spacing w:before="120" w:after="0"/>
        <w:jc w:val="both"/>
        <w:rPr>
          <w:rFonts w:ascii="Sylfaen" w:eastAsia="Segoe UI" w:hAnsi="Sylfaen" w:cstheme="minorHAnsi"/>
          <w:color w:val="000000" w:themeColor="text1"/>
          <w:lang w:val="ka-GE"/>
        </w:rPr>
      </w:pPr>
      <w:r w:rsidRPr="00A67409">
        <w:rPr>
          <w:rFonts w:ascii="Sylfaen" w:eastAsia="Segoe UI" w:hAnsi="Sylfaen" w:cstheme="minorHAnsi"/>
          <w:color w:val="000000" w:themeColor="text1"/>
          <w:lang w:val="ka-GE"/>
        </w:rPr>
        <w:t>ბაღდათის მუნიციპალიტეტის ენერგოპოლიტიკა ორიენტირებულია ენერგეტიკული სიღარიბის შემცირებაზე, კერძოდ კი</w:t>
      </w:r>
      <w:r w:rsidR="00C93BA7" w:rsidRPr="00A67409">
        <w:rPr>
          <w:rFonts w:ascii="Sylfaen" w:eastAsia="Segoe UI" w:hAnsi="Sylfaen" w:cstheme="minorHAnsi"/>
          <w:color w:val="000000" w:themeColor="text1"/>
          <w:lang w:val="ka-GE"/>
        </w:rPr>
        <w:t>,</w:t>
      </w:r>
      <w:r w:rsidRPr="00A67409">
        <w:rPr>
          <w:rFonts w:ascii="Sylfaen" w:eastAsia="Segoe UI" w:hAnsi="Sylfaen" w:cstheme="minorHAnsi"/>
          <w:color w:val="000000" w:themeColor="text1"/>
          <w:lang w:val="ka-GE"/>
        </w:rPr>
        <w:t xml:space="preserve"> ენერგეტიკის სექტორში სუფთა ენერგიის წილისა და აბონენტებისთვის</w:t>
      </w:r>
      <w:r w:rsidRPr="00A67409">
        <w:rPr>
          <w:rFonts w:ascii="Sylfaen" w:eastAsia="Sylfaen" w:hAnsi="Sylfaen" w:cstheme="minorHAnsi"/>
          <w:color w:val="000000" w:themeColor="text1"/>
          <w:lang w:val="ka-GE"/>
        </w:rPr>
        <w:t xml:space="preserve"> </w:t>
      </w:r>
      <w:r w:rsidRPr="00A67409">
        <w:rPr>
          <w:rFonts w:ascii="Sylfaen" w:eastAsia="Segoe UI" w:hAnsi="Sylfaen" w:cstheme="minorHAnsi"/>
          <w:color w:val="000000" w:themeColor="text1"/>
          <w:lang w:val="ka-GE"/>
        </w:rPr>
        <w:t>ელექტროენერგიის ხელმისაწვდომობის გაზრდაზე, მყარი საწვავის (შეშა და ქვანახშირი) უფრო სუფთა და მდგრადი ენერგორესურსებით ჩანაცვლების წახალისებაზე და, განსაკუთრებით, განახლებადი ენერგიის განვითარებისა და გამოყენების ხელშეწყობაზე. ეს პროცესი საკმაოდ კომპლექსურია. იგი  სცდება ენერგეტიკის სექტორს და მოითხოვს გრძელვადიან მიზნებზე გათვლილი პოლიტიკის გატარებას.</w:t>
      </w:r>
      <w:r w:rsidRPr="00A67409">
        <w:rPr>
          <w:rFonts w:ascii="Sylfaen" w:eastAsia="Sylfaen" w:hAnsi="Sylfaen" w:cstheme="minorHAnsi"/>
          <w:color w:val="000000" w:themeColor="text1"/>
          <w:lang w:val="ka-GE"/>
        </w:rPr>
        <w:t xml:space="preserve"> </w:t>
      </w:r>
      <w:r w:rsidRPr="00A67409">
        <w:rPr>
          <w:rFonts w:ascii="Sylfaen" w:eastAsia="Segoe UI" w:hAnsi="Sylfaen" w:cstheme="minorHAnsi"/>
          <w:color w:val="000000" w:themeColor="text1"/>
          <w:lang w:val="ka-GE"/>
        </w:rPr>
        <w:t xml:space="preserve">მაგალითად, </w:t>
      </w:r>
      <w:r w:rsidRPr="00A67409">
        <w:rPr>
          <w:rFonts w:ascii="Sylfaen" w:eastAsia="Segoe UI" w:hAnsi="Sylfaen" w:cstheme="minorHAnsi"/>
          <w:b/>
          <w:color w:val="000000" w:themeColor="text1"/>
          <w:lang w:val="ka-GE"/>
        </w:rPr>
        <w:t>იმერეთის რეგიონში გაზიფიცირების მაჩვენებელმა 2022 წლისთვის 78%-ს მიაღწია</w:t>
      </w:r>
      <w:r w:rsidRPr="00A67409">
        <w:rPr>
          <w:rFonts w:ascii="Sylfaen" w:eastAsia="Segoe UI" w:hAnsi="Sylfaen" w:cstheme="minorHAnsi"/>
          <w:color w:val="000000" w:themeColor="text1"/>
          <w:lang w:val="ka-GE"/>
        </w:rPr>
        <w:t>,</w:t>
      </w:r>
      <w:r w:rsidRPr="00A67409">
        <w:rPr>
          <w:rFonts w:ascii="Sylfaen" w:eastAsia="Segoe UI" w:hAnsi="Sylfaen" w:cstheme="minorHAnsi"/>
          <w:b/>
          <w:color w:val="000000" w:themeColor="text1"/>
          <w:lang w:val="ka-GE"/>
        </w:rPr>
        <w:t xml:space="preserve"> ხოლო 2024 წლისთვის</w:t>
      </w:r>
      <w:r w:rsidRPr="00A67409">
        <w:rPr>
          <w:rFonts w:ascii="Sylfaen" w:eastAsia="Segoe UI" w:hAnsi="Sylfaen" w:cstheme="minorHAnsi"/>
          <w:color w:val="000000" w:themeColor="text1"/>
          <w:lang w:val="ka-GE"/>
        </w:rPr>
        <w:t xml:space="preserve"> </w:t>
      </w:r>
      <w:r w:rsidR="00C93BA7" w:rsidRPr="00A67409">
        <w:rPr>
          <w:rFonts w:ascii="Sylfaen" w:eastAsia="Segoe UI" w:hAnsi="Sylfaen" w:cstheme="minorHAnsi"/>
          <w:b/>
          <w:color w:val="000000" w:themeColor="text1"/>
          <w:lang w:val="ka-GE"/>
        </w:rPr>
        <w:t>იგეგმება</w:t>
      </w:r>
      <w:r w:rsidR="00C93BA7" w:rsidRPr="00A67409">
        <w:rPr>
          <w:rFonts w:ascii="Sylfaen" w:eastAsia="Segoe UI" w:hAnsi="Sylfaen" w:cstheme="minorHAnsi"/>
          <w:color w:val="000000" w:themeColor="text1"/>
          <w:lang w:val="ka-GE"/>
        </w:rPr>
        <w:t xml:space="preserve"> </w:t>
      </w:r>
      <w:r w:rsidRPr="00A67409">
        <w:rPr>
          <w:rFonts w:ascii="Sylfaen" w:eastAsia="Segoe UI" w:hAnsi="Sylfaen" w:cstheme="minorHAnsi"/>
          <w:b/>
          <w:color w:val="000000" w:themeColor="text1"/>
          <w:lang w:val="ka-GE"/>
        </w:rPr>
        <w:t>აღნიშნული მაჩვენებლის კიდევ 4%-ით</w:t>
      </w:r>
      <w:r w:rsidRPr="00A67409">
        <w:rPr>
          <w:rFonts w:ascii="Sylfaen" w:eastAsia="Sylfaen" w:hAnsi="Sylfaen" w:cstheme="minorHAnsi"/>
          <w:b/>
          <w:color w:val="000000" w:themeColor="text1"/>
          <w:lang w:val="ka-GE"/>
        </w:rPr>
        <w:t xml:space="preserve"> </w:t>
      </w:r>
      <w:r w:rsidRPr="00A67409">
        <w:rPr>
          <w:rFonts w:ascii="Sylfaen" w:eastAsia="Segoe UI" w:hAnsi="Sylfaen" w:cstheme="minorHAnsi"/>
          <w:b/>
          <w:color w:val="000000" w:themeColor="text1"/>
          <w:lang w:val="ka-GE"/>
        </w:rPr>
        <w:t>გაუმჯობესება</w:t>
      </w:r>
      <w:r w:rsidR="00BF6F4D" w:rsidRPr="00A67409">
        <w:rPr>
          <w:rStyle w:val="FootnoteReference"/>
          <w:rFonts w:ascii="Sylfaen" w:eastAsia="Segoe UI" w:hAnsi="Sylfaen" w:cstheme="minorHAnsi"/>
          <w:bCs/>
          <w:color w:val="000000" w:themeColor="text1"/>
          <w:lang w:val="ka-GE"/>
        </w:rPr>
        <w:footnoteReference w:id="35"/>
      </w:r>
      <w:r w:rsidRPr="00A67409">
        <w:rPr>
          <w:rFonts w:ascii="Sylfaen" w:eastAsia="Segoe UI" w:hAnsi="Sylfaen" w:cstheme="minorHAnsi"/>
          <w:color w:val="000000" w:themeColor="text1"/>
          <w:lang w:val="ka-GE"/>
        </w:rPr>
        <w:t>. მუნიციპალიტეტის ინტენსიური გაზიფიცირება არააღდგენად შეშაზე მოთხოვნის შემცირებისკენ გადადგმული ერთ-ერთი ეფექტ</w:t>
      </w:r>
      <w:r w:rsidR="00BF6570" w:rsidRPr="00A67409">
        <w:rPr>
          <w:rFonts w:ascii="Sylfaen" w:eastAsia="Segoe UI" w:hAnsi="Sylfaen" w:cstheme="minorHAnsi"/>
          <w:color w:val="000000" w:themeColor="text1"/>
          <w:lang w:val="ka-GE"/>
        </w:rPr>
        <w:t>იან</w:t>
      </w:r>
      <w:r w:rsidRPr="00A67409">
        <w:rPr>
          <w:rFonts w:ascii="Sylfaen" w:eastAsia="Segoe UI" w:hAnsi="Sylfaen" w:cstheme="minorHAnsi"/>
          <w:color w:val="000000" w:themeColor="text1"/>
          <w:lang w:val="ka-GE"/>
        </w:rPr>
        <w:t xml:space="preserve">ი </w:t>
      </w:r>
      <w:r w:rsidRPr="00A67409">
        <w:rPr>
          <w:rFonts w:ascii="Sylfaen" w:eastAsia="Segoe UI" w:hAnsi="Sylfaen" w:cstheme="minorHAnsi"/>
          <w:color w:val="000000" w:themeColor="text1"/>
          <w:lang w:val="ka-GE"/>
        </w:rPr>
        <w:lastRenderedPageBreak/>
        <w:t xml:space="preserve">ნაბიჯია, ვინაიდან მოსახლეობას შესაძლებლობა ეძლევა შენობის გასათბობად თუ საჭმლის მოსამზადებლად გამოიყენოს </w:t>
      </w:r>
      <w:r w:rsidR="00DE11DE" w:rsidRPr="00A67409">
        <w:rPr>
          <w:rFonts w:ascii="Sylfaen" w:eastAsia="Segoe UI" w:hAnsi="Sylfaen" w:cstheme="minorHAnsi"/>
          <w:color w:val="000000" w:themeColor="text1"/>
          <w:lang w:val="ka-GE"/>
        </w:rPr>
        <w:t xml:space="preserve">ენერგიის </w:t>
      </w:r>
      <w:r w:rsidRPr="00A67409">
        <w:rPr>
          <w:rFonts w:ascii="Sylfaen" w:eastAsia="Segoe UI" w:hAnsi="Sylfaen" w:cstheme="minorHAnsi"/>
          <w:color w:val="000000" w:themeColor="text1"/>
          <w:lang w:val="ka-GE"/>
        </w:rPr>
        <w:t>უფრო  სუფთა და იოლი წყარო.</w:t>
      </w:r>
    </w:p>
    <w:p w14:paraId="49F5068F" w14:textId="1E7A683E" w:rsidR="007B5B90" w:rsidRPr="00A67409" w:rsidRDefault="007B5B90" w:rsidP="007B5B90">
      <w:pPr>
        <w:spacing w:before="120" w:after="0"/>
        <w:jc w:val="both"/>
        <w:rPr>
          <w:rFonts w:ascii="Sylfaen" w:eastAsia="Segoe UI" w:hAnsi="Sylfaen" w:cstheme="minorHAnsi"/>
          <w:color w:val="000000" w:themeColor="text1"/>
          <w:lang w:val="ka-GE"/>
        </w:rPr>
      </w:pPr>
      <w:r w:rsidRPr="00A67409">
        <w:rPr>
          <w:rFonts w:ascii="Sylfaen" w:hAnsi="Sylfaen"/>
          <w:lang w:val="ka-GE"/>
        </w:rPr>
        <w:t>კლიმატის სამოქმედო გეგმა, აღნიშნული შემცირების მისაღწევად,</w:t>
      </w:r>
      <w:r w:rsidRPr="00A67409">
        <w:rPr>
          <w:rFonts w:ascii="Sylfaen" w:hAnsi="Sylfaen"/>
        </w:rPr>
        <w:t xml:space="preserve"> </w:t>
      </w:r>
      <w:r w:rsidRPr="00A67409">
        <w:rPr>
          <w:rFonts w:ascii="Sylfaen" w:hAnsi="Sylfaen"/>
          <w:lang w:val="ka-GE"/>
        </w:rPr>
        <w:t>აერთიანებს ყველა იმ აქტივობას, რომლებიც უკვე ასახულია მუნიციპალიტეტის ბიუჯეტში და, ასევე, მოიცავს იმ საჭირო და დაგეგმილ აქტივობებსაც, რომელთა განხორციელება პარტნიორებთან თანამშრომლობას საჭიროებს.</w:t>
      </w:r>
      <w:r w:rsidRPr="00A67409">
        <w:rPr>
          <w:rStyle w:val="FootnoteReference"/>
          <w:rFonts w:ascii="Sylfaen" w:eastAsia="Calibri" w:hAnsi="Sylfaen" w:cstheme="minorHAnsi"/>
          <w:lang w:val="ka-GE"/>
        </w:rPr>
        <w:footnoteReference w:id="36"/>
      </w:r>
      <w:r w:rsidRPr="00A67409">
        <w:rPr>
          <w:rFonts w:ascii="Sylfaen" w:hAnsi="Sylfaen"/>
          <w:lang w:val="ka-GE"/>
        </w:rPr>
        <w:t xml:space="preserve"> საქართველოს მთავრობის 2020 წლის 23 იანვრის №54 დადგენილებით შექმნილი კლიმატის ცვლილების საბჭოს დებულების მე-7 მუხლის 1-ელი პარაგრაფის „ე“ პუნქტის შესაბამისად, მერების შეთანხმების ხელმომწერი მუნიციპალიტეტების საკოორდინაციო ჯგუფი წელიწადში ერთხელ იწვევს გაფართოებულ სხდომას, რათა საბჭოსთან შეთანხმებული საპროექტო წინადადებები წარუდგინოს  დონორებს, საერთაშორისო ფინანსურ ინსტიტუტებსა და კერძო ინვესტორებს. </w:t>
      </w:r>
      <w:r w:rsidRPr="00A67409">
        <w:rPr>
          <w:rFonts w:ascii="Sylfaen" w:hAnsi="Sylfaen"/>
          <w:b/>
          <w:lang w:val="ka-GE"/>
        </w:rPr>
        <w:t>ამრიგად, აღნიშნულ სხდომაზე მუნიციპალიტეტს საშუალება  ექნება  დააინტერესოს დონორები წინამდებარე დოკუმენტით განსაზღვრული აქტივობებით.</w:t>
      </w:r>
    </w:p>
    <w:p w14:paraId="45FD36CA" w14:textId="3BA5DA02" w:rsidR="00E63439" w:rsidRPr="00A67409" w:rsidRDefault="00E63439" w:rsidP="007B5B90">
      <w:pPr>
        <w:spacing w:before="120" w:after="0"/>
        <w:jc w:val="both"/>
        <w:rPr>
          <w:rFonts w:ascii="Sylfaen" w:eastAsia="Arial Unicode MS" w:hAnsi="Sylfaen" w:cstheme="minorHAnsi"/>
          <w:b/>
          <w:bCs/>
          <w:lang w:val="ka-GE"/>
        </w:rPr>
      </w:pPr>
      <w:r w:rsidRPr="00A67409">
        <w:rPr>
          <w:rFonts w:ascii="Sylfaen" w:eastAsia="Arial Unicode MS" w:hAnsi="Sylfaen" w:cstheme="minorHAnsi"/>
          <w:lang w:val="ka-GE"/>
        </w:rPr>
        <w:t xml:space="preserve">ზემოაღნიშნული ხედვის მისაღწევად დაიგეგმა ბაღდათის მუნიციპალიტეტის მდგრადი ენერგეტიკისა და კლიმატის სამოქმედო გეგმის </w:t>
      </w:r>
      <w:r w:rsidRPr="00A67409">
        <w:rPr>
          <w:rFonts w:ascii="Sylfaen" w:eastAsia="Arial Unicode MS" w:hAnsi="Sylfaen" w:cstheme="minorHAnsi"/>
          <w:b/>
          <w:bCs/>
          <w:lang w:val="ka-GE"/>
        </w:rPr>
        <w:t>სექტორული პრიორიტეტები,</w:t>
      </w:r>
      <w:r w:rsidRPr="00A67409">
        <w:rPr>
          <w:rFonts w:ascii="Sylfaen" w:eastAsia="Arial Unicode MS" w:hAnsi="Sylfaen" w:cstheme="minorHAnsi"/>
          <w:lang w:val="ka-GE"/>
        </w:rPr>
        <w:t xml:space="preserve"> </w:t>
      </w:r>
      <w:r w:rsidRPr="00A67409">
        <w:rPr>
          <w:rFonts w:ascii="Sylfaen" w:eastAsia="Arial Unicode MS" w:hAnsi="Sylfaen" w:cstheme="minorHAnsi"/>
          <w:b/>
          <w:bCs/>
          <w:lang w:val="ka-GE"/>
        </w:rPr>
        <w:t>მიზნები და ამოცანები</w:t>
      </w:r>
      <w:r w:rsidR="00BF6F4D" w:rsidRPr="00A67409">
        <w:rPr>
          <w:rFonts w:ascii="Sylfaen" w:eastAsia="Arial Unicode MS" w:hAnsi="Sylfaen" w:cstheme="minorHAnsi"/>
          <w:b/>
          <w:bCs/>
          <w:lang w:val="ka-GE"/>
        </w:rPr>
        <w:t>.</w:t>
      </w:r>
    </w:p>
    <w:p w14:paraId="13634713" w14:textId="77777777" w:rsidR="00BF6F4D" w:rsidRPr="00A67409" w:rsidRDefault="00BF6F4D" w:rsidP="007B5B90">
      <w:pPr>
        <w:spacing w:before="120" w:after="0"/>
        <w:jc w:val="both"/>
        <w:rPr>
          <w:rFonts w:ascii="Sylfaen" w:eastAsia="Calibri" w:hAnsi="Sylfaen" w:cstheme="minorHAnsi"/>
          <w:lang w:val="ka-GE"/>
        </w:rPr>
        <w:sectPr w:rsidR="00BF6F4D" w:rsidRPr="00A67409" w:rsidSect="005464DE">
          <w:pgSz w:w="11906" w:h="16838" w:code="9"/>
          <w:pgMar w:top="1440" w:right="1440" w:bottom="1440" w:left="1440" w:header="720" w:footer="720" w:gutter="0"/>
          <w:cols w:space="720"/>
          <w:docGrid w:linePitch="360"/>
        </w:sectPr>
      </w:pPr>
    </w:p>
    <w:p w14:paraId="39CBB657" w14:textId="4D3E8CD4" w:rsidR="00DF5CC3" w:rsidRPr="00A67409" w:rsidRDefault="00E63439" w:rsidP="00883C66">
      <w:pPr>
        <w:pStyle w:val="Heading1"/>
        <w:rPr>
          <w:rFonts w:ascii="Sylfaen" w:hAnsi="Sylfaen"/>
          <w:lang w:val="ka-GE"/>
        </w:rPr>
      </w:pPr>
      <w:bookmarkStart w:id="51" w:name="_Toc142317636"/>
      <w:r w:rsidRPr="00A67409">
        <w:rPr>
          <w:rFonts w:ascii="Sylfaen" w:hAnsi="Sylfaen"/>
          <w:lang w:val="ka-GE"/>
        </w:rPr>
        <w:lastRenderedPageBreak/>
        <w:t>სექტორული პრიორიტეტები</w:t>
      </w:r>
      <w:bookmarkEnd w:id="51"/>
    </w:p>
    <w:p w14:paraId="591643E6" w14:textId="5E5DEA12" w:rsidR="00E63439" w:rsidRPr="00A67409" w:rsidRDefault="009B088B" w:rsidP="006C7E67">
      <w:pPr>
        <w:pStyle w:val="Heading2"/>
        <w:rPr>
          <w:rFonts w:ascii="Sylfaen" w:hAnsi="Sylfaen"/>
        </w:rPr>
      </w:pPr>
      <w:bookmarkStart w:id="52" w:name="_Toc142317637"/>
      <w:r w:rsidRPr="00A67409">
        <w:rPr>
          <w:rFonts w:ascii="Sylfaen" w:hAnsi="Sylfaen"/>
        </w:rPr>
        <w:t>სექტორული პრიორიტეტ</w:t>
      </w:r>
      <w:r w:rsidR="006C7E67" w:rsidRPr="00A67409">
        <w:rPr>
          <w:rFonts w:ascii="Sylfaen" w:hAnsi="Sylfaen"/>
        </w:rPr>
        <w:t>ები</w:t>
      </w:r>
      <w:r w:rsidRPr="00A67409">
        <w:rPr>
          <w:rFonts w:ascii="Sylfaen" w:hAnsi="Sylfaen"/>
        </w:rPr>
        <w:t xml:space="preserve"> </w:t>
      </w:r>
      <w:r w:rsidR="002670F2" w:rsidRPr="00A67409">
        <w:rPr>
          <w:rFonts w:ascii="Sylfaen" w:hAnsi="Sylfaen"/>
        </w:rPr>
        <w:t>კლიმატის ცვლილების შერბილებ</w:t>
      </w:r>
      <w:r w:rsidR="003F4908" w:rsidRPr="00A67409">
        <w:rPr>
          <w:rFonts w:ascii="Sylfaen" w:hAnsi="Sylfaen"/>
        </w:rPr>
        <w:t xml:space="preserve">ის </w:t>
      </w:r>
      <w:r w:rsidR="000762A8" w:rsidRPr="00A67409">
        <w:rPr>
          <w:rFonts w:ascii="Sylfaen" w:hAnsi="Sylfaen"/>
        </w:rPr>
        <w:t>თვალსაზრისით</w:t>
      </w:r>
      <w:bookmarkEnd w:id="52"/>
    </w:p>
    <w:p w14:paraId="32D56D1B" w14:textId="34C0ECD4" w:rsidR="00E63439" w:rsidRPr="00A67409" w:rsidRDefault="00022A61" w:rsidP="002670F2">
      <w:pPr>
        <w:pStyle w:val="Heading3"/>
        <w:rPr>
          <w:rFonts w:ascii="Sylfaen" w:hAnsi="Sylfaen"/>
        </w:rPr>
      </w:pPr>
      <w:bookmarkStart w:id="53" w:name="_Toc142317638"/>
      <w:r w:rsidRPr="00A67409">
        <w:rPr>
          <w:rFonts w:ascii="Sylfaen" w:hAnsi="Sylfaen"/>
          <w:lang w:val="ka-GE"/>
        </w:rPr>
        <w:t xml:space="preserve">მიზანი 1: </w:t>
      </w:r>
      <w:r w:rsidR="00BF6F4D" w:rsidRPr="00A67409">
        <w:rPr>
          <w:rFonts w:ascii="Sylfaen" w:hAnsi="Sylfaen"/>
          <w:lang w:val="ka-GE"/>
        </w:rPr>
        <w:t>შენობებისა და ტრანსპორტის სექტორებში ენერგიის არარაციონალური მოხმარების შემცირების გზით სათბურის აირების გაფრქვევების შემცირება 30%-ით</w:t>
      </w:r>
      <w:bookmarkEnd w:id="53"/>
    </w:p>
    <w:p w14:paraId="14658F82" w14:textId="64AC9AF8" w:rsidR="0008351E" w:rsidRPr="00A67409" w:rsidRDefault="0008351E" w:rsidP="00883C66">
      <w:pPr>
        <w:jc w:val="both"/>
        <w:rPr>
          <w:rFonts w:ascii="Sylfaen" w:eastAsia="Calibri" w:hAnsi="Sylfaen" w:cstheme="minorHAnsi"/>
          <w:b/>
          <w:lang w:val="ka-GE"/>
        </w:rPr>
      </w:pPr>
      <w:r w:rsidRPr="00A67409">
        <w:rPr>
          <w:rFonts w:ascii="Sylfaen" w:eastAsia="Calibri" w:hAnsi="Sylfaen" w:cstheme="minorHAnsi"/>
          <w:lang w:val="ka-GE"/>
        </w:rPr>
        <w:t xml:space="preserve">შენობების სექტორი წინამდებარე სამოქმედო გეგმაში განხილულ სექტორებს შორის ყველაზე მსხვილი ენერგომომხმარებელია. შესაბამისად, ენერგიის მოხმარების შემცირება ამ სექტორისთვის მდგრადი ენერგეტიკისა და კლიმატის სამოქმედო გეგმის ერთ-ერთ უმთავრეს ამოცანას წარმოადგენს. </w:t>
      </w:r>
      <w:r w:rsidR="005D7190" w:rsidRPr="00A67409">
        <w:rPr>
          <w:rFonts w:ascii="Sylfaen" w:eastAsia="Calibri" w:hAnsi="Sylfaen" w:cstheme="minorHAnsi"/>
          <w:lang w:val="ka-GE"/>
        </w:rPr>
        <w:t xml:space="preserve">შენობების ენერგოეფექტურობის გაუმჯობესება კი შეიძლება ამ ამოცანის მიღწევის მთავარ ინსტრუმენტად ჩაითვალოს.  </w:t>
      </w:r>
      <w:r w:rsidRPr="00A67409">
        <w:rPr>
          <w:rFonts w:ascii="Sylfaen" w:eastAsia="Calibri" w:hAnsi="Sylfaen" w:cstheme="minorHAnsi"/>
          <w:lang w:val="ka-GE"/>
        </w:rPr>
        <w:t>ამასთან, დაგეგმილი აქტივობები, ასევე</w:t>
      </w:r>
      <w:r w:rsidR="00E71716" w:rsidRPr="00A67409">
        <w:rPr>
          <w:rFonts w:ascii="Sylfaen" w:eastAsia="Calibri" w:hAnsi="Sylfaen" w:cstheme="minorHAnsi"/>
          <w:lang w:val="ka-GE"/>
        </w:rPr>
        <w:t>,</w:t>
      </w:r>
      <w:r w:rsidRPr="00A67409">
        <w:rPr>
          <w:rFonts w:ascii="Sylfaen" w:eastAsia="Calibri" w:hAnsi="Sylfaen" w:cstheme="minorHAnsi"/>
          <w:lang w:val="ka-GE"/>
        </w:rPr>
        <w:t xml:space="preserve"> პასუხობს ენერგოეფექტურობის ეროვნული სამოქმედო გეგმის (ეესგ) ფარგლებში ჩამოყალიბებულ ხედვას, რომელიც მიმართულია ენერგოეფექტური პროექტების წახალისებ</w:t>
      </w:r>
      <w:r w:rsidR="009F6864" w:rsidRPr="00A67409">
        <w:rPr>
          <w:rFonts w:ascii="Sylfaen" w:eastAsia="Calibri" w:hAnsi="Sylfaen" w:cstheme="minorHAnsi"/>
          <w:lang w:val="ka-GE"/>
        </w:rPr>
        <w:t>ი</w:t>
      </w:r>
      <w:r w:rsidRPr="00A67409">
        <w:rPr>
          <w:rFonts w:ascii="Sylfaen" w:eastAsia="Calibri" w:hAnsi="Sylfaen" w:cstheme="minorHAnsi"/>
          <w:lang w:val="ka-GE"/>
        </w:rPr>
        <w:t xml:space="preserve">სა და ინვესტიციების სტიმულირებისკენ, როგორც სახელმწიფო, </w:t>
      </w:r>
      <w:r w:rsidR="00BF6570" w:rsidRPr="00A67409">
        <w:rPr>
          <w:rFonts w:ascii="Sylfaen" w:eastAsia="Calibri" w:hAnsi="Sylfaen" w:cstheme="minorHAnsi"/>
          <w:lang w:val="ka-GE"/>
        </w:rPr>
        <w:t>ისე</w:t>
      </w:r>
      <w:r w:rsidRPr="00A67409">
        <w:rPr>
          <w:rFonts w:ascii="Sylfaen" w:eastAsia="Calibri" w:hAnsi="Sylfaen" w:cstheme="minorHAnsi"/>
          <w:lang w:val="ka-GE"/>
        </w:rPr>
        <w:t xml:space="preserve"> კერძო სექტორისთვის. ქვეყნის მასშტაბით შენობების მნიშვნელოვანი ნაწილი </w:t>
      </w:r>
      <w:r w:rsidR="00811DCF" w:rsidRPr="00A67409">
        <w:rPr>
          <w:rFonts w:ascii="Sylfaen" w:eastAsia="Calibri" w:hAnsi="Sylfaen" w:cstheme="minorHAnsi"/>
          <w:lang w:val="ka-GE"/>
        </w:rPr>
        <w:t xml:space="preserve">საკმარისად </w:t>
      </w:r>
      <w:r w:rsidRPr="00A67409">
        <w:rPr>
          <w:rFonts w:ascii="Sylfaen" w:eastAsia="Calibri" w:hAnsi="Sylfaen" w:cstheme="minorHAnsi"/>
          <w:lang w:val="ka-GE"/>
        </w:rPr>
        <w:t xml:space="preserve">არ თბება. </w:t>
      </w:r>
      <w:r w:rsidRPr="00A67409">
        <w:rPr>
          <w:rFonts w:ascii="Sylfaen" w:eastAsia="Calibri" w:hAnsi="Sylfaen" w:cstheme="minorHAnsi"/>
          <w:b/>
          <w:lang w:val="ka-GE"/>
        </w:rPr>
        <w:t xml:space="preserve">SECAP-ის ფარგლებში დაგეგმილი აქტივობები გარკვეულწილად ეხმიანება აღნიშნული გამოწვევის დაძლევას, რამდენადაც მათი განხორციელება შესაძლებელს გახდის </w:t>
      </w:r>
      <w:r w:rsidR="00811DCF" w:rsidRPr="00A67409">
        <w:rPr>
          <w:rFonts w:ascii="Sylfaen" w:eastAsia="Calibri" w:hAnsi="Sylfaen" w:cstheme="minorHAnsi"/>
          <w:b/>
          <w:lang w:val="ka-GE"/>
        </w:rPr>
        <w:t xml:space="preserve">ამაღლდეს </w:t>
      </w:r>
      <w:r w:rsidRPr="00A67409">
        <w:rPr>
          <w:rFonts w:ascii="Sylfaen" w:eastAsia="Calibri" w:hAnsi="Sylfaen" w:cstheme="minorHAnsi"/>
          <w:b/>
          <w:lang w:val="ka-GE"/>
        </w:rPr>
        <w:t>საჯარო, საცხოვრებელ და კომერციულ შენობებში ენერგიის მოხმარებისა და განათების სისტემების ეფექტურობ</w:t>
      </w:r>
      <w:r w:rsidR="00811DCF" w:rsidRPr="00A67409">
        <w:rPr>
          <w:rFonts w:ascii="Sylfaen" w:eastAsia="Calibri" w:hAnsi="Sylfaen" w:cstheme="minorHAnsi"/>
          <w:b/>
          <w:lang w:val="ka-GE"/>
        </w:rPr>
        <w:t>ა</w:t>
      </w:r>
      <w:r w:rsidR="009F6864" w:rsidRPr="00A67409">
        <w:rPr>
          <w:rFonts w:ascii="Sylfaen" w:eastAsia="Calibri" w:hAnsi="Sylfaen" w:cstheme="minorHAnsi"/>
          <w:b/>
        </w:rPr>
        <w:t>.</w:t>
      </w:r>
    </w:p>
    <w:p w14:paraId="7655FAE4" w14:textId="66E421D5" w:rsidR="0043123C" w:rsidRPr="00A67409" w:rsidRDefault="0058371D" w:rsidP="00883C66">
      <w:pPr>
        <w:jc w:val="both"/>
        <w:rPr>
          <w:rFonts w:ascii="Sylfaen" w:eastAsia="Calibri" w:hAnsi="Sylfaen" w:cstheme="minorHAnsi"/>
          <w:lang w:val="ka-GE"/>
        </w:rPr>
      </w:pPr>
      <w:r w:rsidRPr="00A67409">
        <w:rPr>
          <w:rFonts w:ascii="Sylfaen" w:eastAsia="Calibri" w:hAnsi="Sylfaen" w:cstheme="minorHAnsi"/>
          <w:lang w:val="ka-GE"/>
        </w:rPr>
        <w:t xml:space="preserve">ბაღდათის მუნიციპალიტეტი, მერების შეთანხმებით ნაკისრი ვალდებულების </w:t>
      </w:r>
      <w:r w:rsidR="00811DCF" w:rsidRPr="00A67409">
        <w:rPr>
          <w:rFonts w:ascii="Sylfaen" w:eastAsia="Calibri" w:hAnsi="Sylfaen" w:cstheme="minorHAnsi"/>
          <w:lang w:val="ka-GE"/>
        </w:rPr>
        <w:t>შესაბამისად</w:t>
      </w:r>
      <w:r w:rsidR="009F6864" w:rsidRPr="00A67409">
        <w:rPr>
          <w:rFonts w:ascii="Sylfaen" w:eastAsia="Calibri" w:hAnsi="Sylfaen" w:cstheme="minorHAnsi"/>
          <w:lang w:val="ka-GE"/>
        </w:rPr>
        <w:t xml:space="preserve">, </w:t>
      </w:r>
      <w:r w:rsidRPr="00A67409">
        <w:rPr>
          <w:rFonts w:ascii="Sylfaen" w:eastAsia="Calibri" w:hAnsi="Sylfaen" w:cstheme="minorHAnsi"/>
          <w:lang w:val="ka-GE"/>
        </w:rPr>
        <w:t xml:space="preserve"> ცენტრალურ ხელისუფლებასთან თანამშრომლობით</w:t>
      </w:r>
      <w:r w:rsidR="00811DCF" w:rsidRPr="00A67409">
        <w:rPr>
          <w:rFonts w:ascii="Sylfaen" w:eastAsia="Calibri" w:hAnsi="Sylfaen" w:cstheme="minorHAnsi"/>
          <w:lang w:val="ka-GE"/>
        </w:rPr>
        <w:t>,</w:t>
      </w:r>
      <w:r w:rsidRPr="00A67409">
        <w:rPr>
          <w:rFonts w:ascii="Sylfaen" w:eastAsia="Calibri" w:hAnsi="Sylfaen" w:cstheme="minorHAnsi"/>
          <w:lang w:val="ka-GE"/>
        </w:rPr>
        <w:t xml:space="preserve"> მთელ რიგ შემარბილებელ აქტივობებს ახორციელებს. </w:t>
      </w:r>
      <w:r w:rsidR="0043123C" w:rsidRPr="00A67409">
        <w:rPr>
          <w:rFonts w:ascii="Sylfaen" w:eastAsia="Calibri" w:hAnsi="Sylfaen" w:cstheme="minorHAnsi"/>
          <w:lang w:val="ka-GE"/>
        </w:rPr>
        <w:t>მოცემულ სექტორში შერბილების სცენარით გათვალისწინებულია საქართველოს ენერგოსისტემაში განახლებადი ენერგო</w:t>
      </w:r>
      <w:r w:rsidR="009F6864" w:rsidRPr="00A67409">
        <w:rPr>
          <w:rFonts w:ascii="Sylfaen" w:eastAsia="Calibri" w:hAnsi="Sylfaen" w:cstheme="minorHAnsi"/>
          <w:lang w:val="ka-GE"/>
        </w:rPr>
        <w:t>რესურსებიდან</w:t>
      </w:r>
      <w:r w:rsidR="0043123C" w:rsidRPr="00A67409">
        <w:rPr>
          <w:rFonts w:ascii="Sylfaen" w:eastAsia="Calibri" w:hAnsi="Sylfaen" w:cstheme="minorHAnsi"/>
          <w:lang w:val="ka-GE"/>
        </w:rPr>
        <w:t xml:space="preserve"> ელექტროენერგიის წარმოების ზრდის, რეგიონში მიმდინარე გაზიფიცირების სამუშაოებისა და ტყის უკანონო ჭრის პრაქტიკის შემცირების ღონისძიებები. კლიმატის სამოქმედო გეგმის მიხედვით</w:t>
      </w:r>
      <w:r w:rsidR="00811DCF" w:rsidRPr="00A67409">
        <w:rPr>
          <w:rFonts w:ascii="Sylfaen" w:eastAsia="Calibri" w:hAnsi="Sylfaen" w:cstheme="minorHAnsi"/>
          <w:lang w:val="ka-GE"/>
        </w:rPr>
        <w:t>,</w:t>
      </w:r>
      <w:r w:rsidR="0043123C" w:rsidRPr="00A67409">
        <w:rPr>
          <w:rFonts w:ascii="Sylfaen" w:eastAsia="Calibri" w:hAnsi="Sylfaen" w:cstheme="minorHAnsi"/>
          <w:lang w:val="ka-GE"/>
        </w:rPr>
        <w:t xml:space="preserve"> ბაღდათის მუნიციპალიტეტში 2030 წლისთვის მოხმარებული ელექტროენერგიის დაახლოებით 87% განახლებადი ენერგორესურსებიდან </w:t>
      </w:r>
      <w:r w:rsidR="00811DCF" w:rsidRPr="00A67409">
        <w:rPr>
          <w:rFonts w:ascii="Sylfaen" w:eastAsia="Calibri" w:hAnsi="Sylfaen" w:cstheme="minorHAnsi"/>
          <w:lang w:val="ka-GE"/>
        </w:rPr>
        <w:t xml:space="preserve">იქნება </w:t>
      </w:r>
      <w:r w:rsidR="0043123C" w:rsidRPr="00A67409">
        <w:rPr>
          <w:rFonts w:ascii="Sylfaen" w:eastAsia="Calibri" w:hAnsi="Sylfaen" w:cstheme="minorHAnsi"/>
          <w:lang w:val="ka-GE"/>
        </w:rPr>
        <w:t xml:space="preserve">მიღებული. ამასთან, </w:t>
      </w:r>
      <w:r w:rsidR="00811DCF" w:rsidRPr="00A67409">
        <w:rPr>
          <w:rFonts w:ascii="Sylfaen" w:eastAsia="Calibri" w:hAnsi="Sylfaen" w:cstheme="minorHAnsi"/>
          <w:lang w:val="ka-GE"/>
        </w:rPr>
        <w:t>გეგმის მიხედვით,</w:t>
      </w:r>
      <w:r w:rsidR="0043123C" w:rsidRPr="00A67409">
        <w:rPr>
          <w:rFonts w:ascii="Sylfaen" w:eastAsia="Calibri" w:hAnsi="Sylfaen" w:cstheme="minorHAnsi"/>
          <w:lang w:val="ka-GE"/>
        </w:rPr>
        <w:t xml:space="preserve"> ბაღდათის მუნიციპალიტეტში 2024 წლისთვის ბუნებრივი აირით მოსახლეობის 82% იქნება უზრუნველყოფილი. კლიმატის ცვლილების სტ</w:t>
      </w:r>
      <w:r w:rsidR="009F6864" w:rsidRPr="00A67409">
        <w:rPr>
          <w:rFonts w:ascii="Sylfaen" w:eastAsia="Calibri" w:hAnsi="Sylfaen" w:cstheme="minorHAnsi"/>
          <w:lang w:val="ka-GE"/>
        </w:rPr>
        <w:t>რ</w:t>
      </w:r>
      <w:r w:rsidR="0043123C" w:rsidRPr="00A67409">
        <w:rPr>
          <w:rFonts w:ascii="Sylfaen" w:eastAsia="Calibri" w:hAnsi="Sylfaen" w:cstheme="minorHAnsi"/>
          <w:lang w:val="ka-GE"/>
        </w:rPr>
        <w:t>ატეგია 2030-ის შესაბამისად კი</w:t>
      </w:r>
      <w:r w:rsidR="00811DCF" w:rsidRPr="00A67409">
        <w:rPr>
          <w:rFonts w:ascii="Sylfaen" w:eastAsia="Calibri" w:hAnsi="Sylfaen" w:cstheme="minorHAnsi"/>
          <w:lang w:val="ka-GE"/>
        </w:rPr>
        <w:t>,</w:t>
      </w:r>
      <w:r w:rsidR="0043123C" w:rsidRPr="00A67409">
        <w:rPr>
          <w:rFonts w:ascii="Sylfaen" w:eastAsia="Calibri" w:hAnsi="Sylfaen" w:cstheme="minorHAnsi"/>
          <w:lang w:val="ka-GE"/>
        </w:rPr>
        <w:t xml:space="preserve"> ბაღდათის მუნიციპალიტეტში შემცირდება ტყის უკანონო  ჭრა, რაც აღდგენადი შეშის</w:t>
      </w:r>
      <w:r w:rsidR="00F3248E" w:rsidRPr="00A67409">
        <w:rPr>
          <w:rStyle w:val="FootnoteReference"/>
          <w:rFonts w:ascii="Sylfaen" w:eastAsia="Calibri" w:hAnsi="Sylfaen" w:cstheme="minorHAnsi"/>
          <w:lang w:val="ka-GE"/>
        </w:rPr>
        <w:footnoteReference w:id="37"/>
      </w:r>
      <w:r w:rsidR="0043123C" w:rsidRPr="00A67409">
        <w:rPr>
          <w:rFonts w:ascii="Sylfaen" w:eastAsia="Calibri" w:hAnsi="Sylfaen" w:cstheme="minorHAnsi"/>
          <w:lang w:val="ka-GE"/>
        </w:rPr>
        <w:t xml:space="preserve"> წილს შეშის საერთო მოხმარებაში 2030 წლისთვის დაახლოებით 70%-მდე გაზრდის</w:t>
      </w:r>
      <w:r w:rsidR="0045649F" w:rsidRPr="00A67409">
        <w:rPr>
          <w:rFonts w:ascii="Sylfaen" w:eastAsia="Calibri" w:hAnsi="Sylfaen" w:cstheme="minorHAnsi"/>
          <w:lang w:val="ka-GE"/>
        </w:rPr>
        <w:t xml:space="preserve"> (</w:t>
      </w:r>
      <w:r w:rsidR="0043123C" w:rsidRPr="00A67409">
        <w:rPr>
          <w:rFonts w:ascii="Sylfaen" w:eastAsia="Calibri" w:hAnsi="Sylfaen" w:cstheme="minorHAnsi"/>
          <w:lang w:val="ka-GE"/>
        </w:rPr>
        <w:t>იხ</w:t>
      </w:r>
      <w:r w:rsidR="0045649F" w:rsidRPr="00A67409">
        <w:rPr>
          <w:rFonts w:ascii="Sylfaen" w:eastAsia="Calibri" w:hAnsi="Sylfaen" w:cstheme="minorHAnsi"/>
          <w:lang w:val="ka-GE"/>
        </w:rPr>
        <w:t>.</w:t>
      </w:r>
      <w:r w:rsidR="0043123C" w:rsidRPr="00A67409">
        <w:rPr>
          <w:rFonts w:ascii="Sylfaen" w:eastAsia="Calibri" w:hAnsi="Sylfaen" w:cstheme="minorHAnsi"/>
          <w:lang w:val="ka-GE"/>
        </w:rPr>
        <w:t xml:space="preserve"> </w:t>
      </w:r>
      <w:r w:rsidR="00F3248E" w:rsidRPr="00A67409">
        <w:rPr>
          <w:rFonts w:ascii="Sylfaen" w:eastAsia="Calibri" w:hAnsi="Sylfaen" w:cstheme="minorHAnsi"/>
          <w:lang w:val="ka-GE"/>
        </w:rPr>
        <w:fldChar w:fldCharType="begin"/>
      </w:r>
      <w:r w:rsidR="00F3248E" w:rsidRPr="00A67409">
        <w:rPr>
          <w:rFonts w:ascii="Sylfaen" w:eastAsia="Calibri" w:hAnsi="Sylfaen" w:cstheme="minorHAnsi"/>
          <w:lang w:val="ka-GE"/>
        </w:rPr>
        <w:instrText xml:space="preserve"> REF _Ref132287186 \h </w:instrText>
      </w:r>
      <w:r w:rsidR="00A67409">
        <w:rPr>
          <w:rFonts w:ascii="Sylfaen" w:eastAsia="Calibri" w:hAnsi="Sylfaen" w:cstheme="minorHAnsi"/>
          <w:lang w:val="ka-GE"/>
        </w:rPr>
        <w:instrText xml:space="preserve"> \* MERGEFORMAT </w:instrText>
      </w:r>
      <w:r w:rsidR="00F3248E" w:rsidRPr="00A67409">
        <w:rPr>
          <w:rFonts w:ascii="Sylfaen" w:eastAsia="Calibri" w:hAnsi="Sylfaen" w:cstheme="minorHAnsi"/>
          <w:lang w:val="ka-GE"/>
        </w:rPr>
      </w:r>
      <w:r w:rsidR="00F3248E" w:rsidRPr="00A67409">
        <w:rPr>
          <w:rFonts w:ascii="Sylfaen" w:eastAsia="Calibri" w:hAnsi="Sylfaen" w:cstheme="minorHAnsi"/>
          <w:lang w:val="ka-GE"/>
        </w:rPr>
        <w:fldChar w:fldCharType="separate"/>
      </w:r>
      <w:r w:rsidR="00BF6F4D" w:rsidRPr="00A67409">
        <w:rPr>
          <w:rFonts w:ascii="Sylfaen" w:hAnsi="Sylfaen" w:cstheme="minorHAnsi"/>
        </w:rPr>
        <w:t xml:space="preserve">ცხრილი </w:t>
      </w:r>
      <w:r w:rsidR="00BF6F4D" w:rsidRPr="00A67409">
        <w:rPr>
          <w:rFonts w:ascii="Sylfaen" w:hAnsi="Sylfaen" w:cstheme="minorHAnsi"/>
          <w:noProof/>
        </w:rPr>
        <w:t>9</w:t>
      </w:r>
      <w:r w:rsidR="00F3248E" w:rsidRPr="00A67409">
        <w:rPr>
          <w:rFonts w:ascii="Sylfaen" w:eastAsia="Calibri" w:hAnsi="Sylfaen" w:cstheme="minorHAnsi"/>
          <w:lang w:val="ka-GE"/>
        </w:rPr>
        <w:fldChar w:fldCharType="end"/>
      </w:r>
      <w:r w:rsidR="0045649F" w:rsidRPr="00A67409">
        <w:rPr>
          <w:rFonts w:ascii="Sylfaen" w:eastAsia="Calibri" w:hAnsi="Sylfaen" w:cstheme="minorHAnsi"/>
          <w:lang w:val="ka-GE"/>
        </w:rPr>
        <w:t>)</w:t>
      </w:r>
      <w:r w:rsidR="0043123C" w:rsidRPr="00A67409">
        <w:rPr>
          <w:rFonts w:ascii="Sylfaen" w:eastAsia="Calibri" w:hAnsi="Sylfaen" w:cstheme="minorHAnsi"/>
          <w:lang w:val="ka-GE"/>
        </w:rPr>
        <w:t xml:space="preserve">. </w:t>
      </w:r>
    </w:p>
    <w:p w14:paraId="2275986A" w14:textId="6CFB63FB" w:rsidR="0008351E" w:rsidRPr="00A67409" w:rsidRDefault="0008351E" w:rsidP="00883C66">
      <w:pPr>
        <w:pStyle w:val="Caption"/>
        <w:keepNext/>
        <w:spacing w:line="259" w:lineRule="auto"/>
        <w:rPr>
          <w:rFonts w:ascii="Sylfaen" w:hAnsi="Sylfaen"/>
          <w:lang w:val="ka-GE"/>
        </w:rPr>
      </w:pPr>
      <w:bookmarkStart w:id="54" w:name="_Ref132287186"/>
      <w:bookmarkStart w:id="55" w:name="_Toc142317664"/>
      <w:r w:rsidRPr="00A67409">
        <w:rPr>
          <w:rFonts w:ascii="Sylfaen" w:hAnsi="Sylfaen" w:cstheme="minorHAnsi"/>
        </w:rPr>
        <w:t xml:space="preserve">ცხრილი </w:t>
      </w:r>
      <w:r w:rsidRPr="00A67409">
        <w:rPr>
          <w:rFonts w:ascii="Sylfaen" w:hAnsi="Sylfaen" w:cstheme="minorHAnsi"/>
          <w:noProof/>
        </w:rPr>
        <w:fldChar w:fldCharType="begin"/>
      </w:r>
      <w:r w:rsidRPr="00A67409">
        <w:rPr>
          <w:rFonts w:ascii="Sylfaen" w:hAnsi="Sylfaen" w:cstheme="minorHAnsi"/>
          <w:noProof/>
        </w:rPr>
        <w:instrText xml:space="preserve"> SEQ ცხრილი \* ARABIC </w:instrText>
      </w:r>
      <w:r w:rsidRPr="00A67409">
        <w:rPr>
          <w:rFonts w:ascii="Sylfaen" w:hAnsi="Sylfaen" w:cstheme="minorHAnsi"/>
          <w:noProof/>
        </w:rPr>
        <w:fldChar w:fldCharType="separate"/>
      </w:r>
      <w:r w:rsidR="00BF6F4D" w:rsidRPr="00A67409">
        <w:rPr>
          <w:rFonts w:ascii="Sylfaen" w:hAnsi="Sylfaen" w:cstheme="minorHAnsi"/>
          <w:noProof/>
        </w:rPr>
        <w:t>9</w:t>
      </w:r>
      <w:r w:rsidRPr="00A67409">
        <w:rPr>
          <w:rFonts w:ascii="Sylfaen" w:hAnsi="Sylfaen" w:cstheme="minorHAnsi"/>
          <w:noProof/>
        </w:rPr>
        <w:fldChar w:fldCharType="end"/>
      </w:r>
      <w:bookmarkEnd w:id="54"/>
      <w:r w:rsidRPr="00A67409">
        <w:rPr>
          <w:rFonts w:ascii="Sylfaen" w:hAnsi="Sylfaen" w:cstheme="minorHAnsi"/>
        </w:rPr>
        <w:t xml:space="preserve">. </w:t>
      </w:r>
      <w:r w:rsidRPr="00A67409">
        <w:rPr>
          <w:rFonts w:ascii="Sylfaen" w:hAnsi="Sylfaen" w:cstheme="minorHAnsi"/>
          <w:lang w:val="ka-GE"/>
        </w:rPr>
        <w:t xml:space="preserve">ეროვნულ დონეზე დაგეგმილი შერბილების </w:t>
      </w:r>
      <w:r w:rsidRPr="00A67409">
        <w:rPr>
          <w:rFonts w:ascii="Sylfaen" w:hAnsi="Sylfaen" w:cstheme="minorHAnsi"/>
        </w:rPr>
        <w:t>აქტივობებ</w:t>
      </w:r>
      <w:r w:rsidRPr="00A67409">
        <w:rPr>
          <w:rFonts w:ascii="Sylfaen" w:hAnsi="Sylfaen" w:cstheme="minorHAnsi"/>
          <w:lang w:val="ka-GE"/>
        </w:rPr>
        <w:t xml:space="preserve">იდან </w:t>
      </w:r>
      <w:r w:rsidRPr="00A67409">
        <w:rPr>
          <w:rFonts w:ascii="Sylfaen" w:hAnsi="Sylfaen"/>
          <w:lang w:val="ka-GE"/>
        </w:rPr>
        <w:t>მოსალოდნელი ენერგომოხმარებისა და სათბურის აირების ემისიების ცვლილება 2030 წლისთვის</w:t>
      </w:r>
      <w:bookmarkEnd w:id="5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608"/>
        <w:gridCol w:w="1307"/>
        <w:gridCol w:w="1308"/>
        <w:gridCol w:w="1308"/>
      </w:tblGrid>
      <w:tr w:rsidR="0008351E" w:rsidRPr="00A67409" w14:paraId="1B0D4F77" w14:textId="77777777" w:rsidTr="00DD6B22">
        <w:trPr>
          <w:trHeight w:hRule="exact" w:val="1134"/>
        </w:trPr>
        <w:tc>
          <w:tcPr>
            <w:tcW w:w="2541" w:type="dxa"/>
            <w:shd w:val="clear" w:color="auto" w:fill="D0CECE" w:themeFill="background2" w:themeFillShade="E6"/>
          </w:tcPr>
          <w:p w14:paraId="1464D5C7" w14:textId="77777777" w:rsidR="0008351E" w:rsidRPr="00A67409" w:rsidRDefault="0008351E" w:rsidP="00883C66">
            <w:pPr>
              <w:rPr>
                <w:rFonts w:ascii="Sylfaen" w:eastAsia="Calibri" w:hAnsi="Sylfaen" w:cstheme="minorHAnsi"/>
                <w:sz w:val="16"/>
                <w:szCs w:val="18"/>
                <w:lang w:val="ka-GE"/>
              </w:rPr>
            </w:pPr>
            <w:r w:rsidRPr="00A67409">
              <w:rPr>
                <w:rFonts w:ascii="Sylfaen" w:eastAsia="Calibri" w:hAnsi="Sylfaen" w:cstheme="minorHAnsi"/>
                <w:b/>
                <w:bCs/>
                <w:sz w:val="16"/>
                <w:szCs w:val="18"/>
                <w:lang w:val="ka-GE"/>
              </w:rPr>
              <w:t>აქტივობის წყარო დოკუმენტი</w:t>
            </w:r>
            <w:r w:rsidRPr="00A67409">
              <w:rPr>
                <w:rFonts w:ascii="Sylfaen" w:eastAsia="Calibri" w:hAnsi="Sylfaen" w:cstheme="minorHAnsi"/>
                <w:sz w:val="16"/>
                <w:szCs w:val="18"/>
                <w:lang w:val="ka-GE"/>
              </w:rPr>
              <w:t xml:space="preserve"> </w:t>
            </w:r>
          </w:p>
        </w:tc>
        <w:tc>
          <w:tcPr>
            <w:tcW w:w="2608" w:type="dxa"/>
            <w:shd w:val="clear" w:color="auto" w:fill="D0CECE" w:themeFill="background2" w:themeFillShade="E6"/>
          </w:tcPr>
          <w:p w14:paraId="7B6A00C4" w14:textId="77777777" w:rsidR="0008351E" w:rsidRPr="00A67409" w:rsidRDefault="0008351E" w:rsidP="00883C66">
            <w:pPr>
              <w:rPr>
                <w:rFonts w:ascii="Sylfaen" w:eastAsia="Calibri" w:hAnsi="Sylfaen" w:cstheme="minorHAnsi"/>
                <w:sz w:val="16"/>
                <w:szCs w:val="18"/>
                <w:lang w:val="ka-GE"/>
              </w:rPr>
            </w:pPr>
            <w:r w:rsidRPr="00A67409">
              <w:rPr>
                <w:rFonts w:ascii="Sylfaen" w:eastAsia="Calibri" w:hAnsi="Sylfaen" w:cstheme="minorHAnsi"/>
                <w:b/>
                <w:bCs/>
                <w:sz w:val="16"/>
                <w:szCs w:val="18"/>
                <w:lang w:val="ka-GE"/>
              </w:rPr>
              <w:t>აქტივობა</w:t>
            </w:r>
            <w:r w:rsidRPr="00A67409">
              <w:rPr>
                <w:rFonts w:ascii="Sylfaen" w:eastAsia="Calibri" w:hAnsi="Sylfaen" w:cstheme="minorHAnsi"/>
                <w:sz w:val="16"/>
                <w:szCs w:val="18"/>
                <w:lang w:val="ka-GE"/>
              </w:rPr>
              <w:t xml:space="preserve"> </w:t>
            </w:r>
          </w:p>
        </w:tc>
        <w:tc>
          <w:tcPr>
            <w:tcW w:w="1307" w:type="dxa"/>
            <w:shd w:val="clear" w:color="auto" w:fill="D0CECE" w:themeFill="background2" w:themeFillShade="E6"/>
          </w:tcPr>
          <w:p w14:paraId="2CAC585D" w14:textId="77777777" w:rsidR="0008351E" w:rsidRPr="00A67409" w:rsidRDefault="0008351E" w:rsidP="00883C66">
            <w:pPr>
              <w:rPr>
                <w:rFonts w:ascii="Sylfaen" w:eastAsia="Calibri" w:hAnsi="Sylfaen" w:cstheme="minorHAnsi"/>
                <w:sz w:val="16"/>
                <w:szCs w:val="18"/>
                <w:lang w:val="ka-GE"/>
              </w:rPr>
            </w:pPr>
            <w:r w:rsidRPr="00A67409">
              <w:rPr>
                <w:rFonts w:ascii="Sylfaen" w:eastAsia="Calibri" w:hAnsi="Sylfaen" w:cstheme="minorHAnsi"/>
                <w:b/>
                <w:bCs/>
                <w:sz w:val="16"/>
                <w:szCs w:val="18"/>
                <w:lang w:val="ka-GE"/>
              </w:rPr>
              <w:t>შესრულების თარიღი</w:t>
            </w:r>
            <w:r w:rsidRPr="00A67409">
              <w:rPr>
                <w:rFonts w:ascii="Sylfaen" w:eastAsia="Calibri" w:hAnsi="Sylfaen" w:cstheme="minorHAnsi"/>
                <w:sz w:val="16"/>
                <w:szCs w:val="18"/>
                <w:lang w:val="ka-GE"/>
              </w:rPr>
              <w:t xml:space="preserve"> </w:t>
            </w:r>
          </w:p>
        </w:tc>
        <w:tc>
          <w:tcPr>
            <w:tcW w:w="1308" w:type="dxa"/>
            <w:shd w:val="clear" w:color="auto" w:fill="D0CECE" w:themeFill="background2" w:themeFillShade="E6"/>
          </w:tcPr>
          <w:p w14:paraId="6AC6B6AF" w14:textId="77777777" w:rsidR="0008351E" w:rsidRPr="00A67409" w:rsidRDefault="0008351E" w:rsidP="00883C66">
            <w:pPr>
              <w:rPr>
                <w:rFonts w:ascii="Sylfaen" w:eastAsia="Calibri" w:hAnsi="Sylfaen" w:cstheme="minorHAnsi"/>
                <w:b/>
                <w:bCs/>
                <w:sz w:val="16"/>
                <w:szCs w:val="18"/>
                <w:lang w:val="ka-GE"/>
              </w:rPr>
            </w:pPr>
            <w:r w:rsidRPr="00A67409">
              <w:rPr>
                <w:rFonts w:ascii="Sylfaen" w:eastAsia="Calibri" w:hAnsi="Sylfaen" w:cstheme="minorHAnsi"/>
                <w:b/>
                <w:bCs/>
                <w:sz w:val="16"/>
                <w:szCs w:val="18"/>
                <w:lang w:val="ka-GE"/>
              </w:rPr>
              <w:t xml:space="preserve">ენერგიის მოხმარების ცვლილება (მგვტ.სთ.) </w:t>
            </w:r>
          </w:p>
        </w:tc>
        <w:tc>
          <w:tcPr>
            <w:tcW w:w="1308" w:type="dxa"/>
            <w:shd w:val="clear" w:color="auto" w:fill="D0CECE" w:themeFill="background2" w:themeFillShade="E6"/>
          </w:tcPr>
          <w:p w14:paraId="645B3BAD" w14:textId="77777777" w:rsidR="0008351E" w:rsidRPr="00A67409" w:rsidRDefault="0008351E" w:rsidP="00883C66">
            <w:pPr>
              <w:rPr>
                <w:rFonts w:ascii="Sylfaen" w:eastAsia="Calibri" w:hAnsi="Sylfaen" w:cstheme="minorHAnsi"/>
                <w:b/>
                <w:bCs/>
                <w:sz w:val="16"/>
                <w:szCs w:val="18"/>
                <w:lang w:val="ka-GE"/>
              </w:rPr>
            </w:pPr>
            <w:r w:rsidRPr="00A67409">
              <w:rPr>
                <w:rFonts w:ascii="Sylfaen" w:eastAsia="Calibri" w:hAnsi="Sylfaen" w:cstheme="minorHAnsi"/>
                <w:b/>
                <w:bCs/>
                <w:sz w:val="16"/>
                <w:szCs w:val="18"/>
                <w:lang w:val="ka-GE"/>
              </w:rPr>
              <w:t>სათბურის აირების ემისიების ცვლილება (ტ CO</w:t>
            </w:r>
            <w:r w:rsidRPr="00A67409">
              <w:rPr>
                <w:rFonts w:ascii="Sylfaen" w:eastAsia="Calibri" w:hAnsi="Sylfaen" w:cstheme="minorHAnsi"/>
                <w:b/>
                <w:bCs/>
                <w:sz w:val="16"/>
                <w:szCs w:val="18"/>
                <w:vertAlign w:val="subscript"/>
                <w:lang w:val="ka-GE"/>
              </w:rPr>
              <w:t>2</w:t>
            </w:r>
            <w:r w:rsidRPr="00A67409">
              <w:rPr>
                <w:rFonts w:ascii="Sylfaen" w:eastAsia="Calibri" w:hAnsi="Sylfaen" w:cstheme="minorHAnsi"/>
                <w:b/>
                <w:bCs/>
                <w:sz w:val="16"/>
                <w:szCs w:val="18"/>
                <w:lang w:val="ka-GE"/>
              </w:rPr>
              <w:t xml:space="preserve">-ის ეკვ.) </w:t>
            </w:r>
          </w:p>
        </w:tc>
      </w:tr>
      <w:tr w:rsidR="0008351E" w:rsidRPr="00A67409" w14:paraId="15C7B7C1" w14:textId="77777777" w:rsidTr="00F3248E">
        <w:trPr>
          <w:trHeight w:hRule="exact" w:val="737"/>
        </w:trPr>
        <w:tc>
          <w:tcPr>
            <w:tcW w:w="2541" w:type="dxa"/>
          </w:tcPr>
          <w:p w14:paraId="68AE461E"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lastRenderedPageBreak/>
              <w:t>ენერგეტიკისა და კლიმატის ცვლილების ინტეგრირებული ეროვნული გეგმა</w:t>
            </w:r>
          </w:p>
        </w:tc>
        <w:tc>
          <w:tcPr>
            <w:tcW w:w="2608" w:type="dxa"/>
          </w:tcPr>
          <w:p w14:paraId="00C4EE74"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გაზიფიცირება და, შესაბამისად, შეშის მოხმარების შემცირება</w:t>
            </w:r>
          </w:p>
        </w:tc>
        <w:tc>
          <w:tcPr>
            <w:tcW w:w="1307" w:type="dxa"/>
            <w:shd w:val="clear" w:color="auto" w:fill="auto"/>
          </w:tcPr>
          <w:p w14:paraId="1DFC8DCB" w14:textId="46FAA7DE"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31.12.202</w:t>
            </w:r>
            <w:r w:rsidR="00F3248E" w:rsidRPr="00A67409">
              <w:rPr>
                <w:rFonts w:ascii="Sylfaen" w:eastAsia="Calibri" w:hAnsi="Sylfaen" w:cstheme="minorHAnsi"/>
                <w:color w:val="000000" w:themeColor="text1"/>
                <w:sz w:val="16"/>
                <w:szCs w:val="16"/>
                <w:lang w:val="ka-GE"/>
              </w:rPr>
              <w:t>9</w:t>
            </w:r>
          </w:p>
        </w:tc>
        <w:tc>
          <w:tcPr>
            <w:tcW w:w="1308" w:type="dxa"/>
          </w:tcPr>
          <w:p w14:paraId="7CD85A51"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0</w:t>
            </w:r>
          </w:p>
        </w:tc>
        <w:tc>
          <w:tcPr>
            <w:tcW w:w="1308" w:type="dxa"/>
          </w:tcPr>
          <w:p w14:paraId="130DDC43" w14:textId="77777777" w:rsidR="0008351E" w:rsidRPr="00A67409" w:rsidRDefault="0008351E" w:rsidP="00883C66">
            <w:pPr>
              <w:rPr>
                <w:rFonts w:ascii="Sylfaen" w:eastAsia="Calibri" w:hAnsi="Sylfaen" w:cstheme="minorHAnsi"/>
                <w:color w:val="000000" w:themeColor="text1"/>
                <w:sz w:val="16"/>
                <w:szCs w:val="16"/>
              </w:rPr>
            </w:pPr>
            <w:r w:rsidRPr="00A67409">
              <w:rPr>
                <w:rFonts w:ascii="Sylfaen" w:eastAsia="Calibri" w:hAnsi="Sylfaen" w:cstheme="minorHAnsi"/>
                <w:color w:val="000000" w:themeColor="text1"/>
                <w:sz w:val="16"/>
                <w:szCs w:val="16"/>
              </w:rPr>
              <w:t>-35.93</w:t>
            </w:r>
          </w:p>
        </w:tc>
      </w:tr>
      <w:tr w:rsidR="0008351E" w:rsidRPr="00A67409" w14:paraId="38F50A63" w14:textId="77777777" w:rsidTr="00743762">
        <w:trPr>
          <w:trHeight w:hRule="exact" w:val="1134"/>
        </w:trPr>
        <w:tc>
          <w:tcPr>
            <w:tcW w:w="2541" w:type="dxa"/>
          </w:tcPr>
          <w:p w14:paraId="29E1308B"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კლიმატის სამოქმედო გეგმა (</w:t>
            </w:r>
            <w:r w:rsidRPr="00A67409">
              <w:rPr>
                <w:rFonts w:ascii="Sylfaen" w:eastAsia="Calibri" w:hAnsi="Sylfaen" w:cstheme="minorHAnsi"/>
                <w:color w:val="000000" w:themeColor="text1"/>
                <w:sz w:val="16"/>
                <w:szCs w:val="16"/>
              </w:rPr>
              <w:t>CAP</w:t>
            </w:r>
            <w:r w:rsidRPr="00A67409">
              <w:rPr>
                <w:rFonts w:ascii="Sylfaen" w:eastAsia="Calibri" w:hAnsi="Sylfaen" w:cstheme="minorHAnsi"/>
                <w:color w:val="000000" w:themeColor="text1"/>
                <w:sz w:val="16"/>
                <w:szCs w:val="16"/>
                <w:lang w:val="ka-GE"/>
              </w:rPr>
              <w:t>)</w:t>
            </w:r>
          </w:p>
        </w:tc>
        <w:tc>
          <w:tcPr>
            <w:tcW w:w="2608" w:type="dxa"/>
          </w:tcPr>
          <w:p w14:paraId="3F101EA3"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განახლებადი რესურსებიდან მიღებული ელექტროენერგიის წილის ზრდა ქვეყნის მასშტაბით ელექტროენერგიის მთლიან გენერაციაში</w:t>
            </w:r>
          </w:p>
        </w:tc>
        <w:tc>
          <w:tcPr>
            <w:tcW w:w="1307" w:type="dxa"/>
          </w:tcPr>
          <w:p w14:paraId="68741A65" w14:textId="77777777" w:rsidR="0008351E" w:rsidRPr="00A67409" w:rsidRDefault="0008351E" w:rsidP="00883C66">
            <w:pPr>
              <w:rPr>
                <w:rFonts w:ascii="Sylfaen" w:eastAsia="Calibri" w:hAnsi="Sylfaen" w:cstheme="minorHAnsi"/>
                <w:color w:val="000000" w:themeColor="text1"/>
                <w:sz w:val="16"/>
                <w:szCs w:val="16"/>
              </w:rPr>
            </w:pPr>
            <w:r w:rsidRPr="00A67409">
              <w:rPr>
                <w:rFonts w:ascii="Sylfaen" w:eastAsia="Calibri" w:hAnsi="Sylfaen" w:cstheme="minorHAnsi"/>
                <w:color w:val="000000" w:themeColor="text1"/>
                <w:sz w:val="16"/>
                <w:szCs w:val="16"/>
                <w:lang w:val="ka-GE"/>
              </w:rPr>
              <w:t>31.12.202</w:t>
            </w:r>
            <w:r w:rsidRPr="00A67409">
              <w:rPr>
                <w:rFonts w:ascii="Sylfaen" w:eastAsia="Calibri" w:hAnsi="Sylfaen" w:cstheme="minorHAnsi"/>
                <w:color w:val="000000" w:themeColor="text1"/>
                <w:sz w:val="16"/>
                <w:szCs w:val="16"/>
              </w:rPr>
              <w:t>9</w:t>
            </w:r>
          </w:p>
        </w:tc>
        <w:tc>
          <w:tcPr>
            <w:tcW w:w="1308" w:type="dxa"/>
          </w:tcPr>
          <w:p w14:paraId="492583F6"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0</w:t>
            </w:r>
          </w:p>
        </w:tc>
        <w:tc>
          <w:tcPr>
            <w:tcW w:w="1308" w:type="dxa"/>
          </w:tcPr>
          <w:p w14:paraId="3F444417"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-2 356.84</w:t>
            </w:r>
          </w:p>
        </w:tc>
      </w:tr>
      <w:tr w:rsidR="0008351E" w:rsidRPr="00A67409" w14:paraId="20E8C223" w14:textId="77777777" w:rsidTr="00743762">
        <w:trPr>
          <w:trHeight w:hRule="exact" w:val="567"/>
        </w:trPr>
        <w:tc>
          <w:tcPr>
            <w:tcW w:w="2541" w:type="dxa"/>
          </w:tcPr>
          <w:p w14:paraId="2B9C3E40" w14:textId="2EB5A63C"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 xml:space="preserve">კლიმატის ცვლილების </w:t>
            </w:r>
            <w:r w:rsidR="005D7190" w:rsidRPr="00A67409">
              <w:rPr>
                <w:rFonts w:ascii="Sylfaen" w:eastAsia="Calibri" w:hAnsi="Sylfaen" w:cstheme="minorHAnsi"/>
                <w:color w:val="000000" w:themeColor="text1"/>
                <w:sz w:val="16"/>
                <w:szCs w:val="16"/>
                <w:lang w:val="ka-GE"/>
              </w:rPr>
              <w:t>სტრა</w:t>
            </w:r>
            <w:r w:rsidRPr="00A67409">
              <w:rPr>
                <w:rFonts w:ascii="Sylfaen" w:eastAsia="Calibri" w:hAnsi="Sylfaen" w:cstheme="minorHAnsi"/>
                <w:color w:val="000000" w:themeColor="text1"/>
                <w:sz w:val="16"/>
                <w:szCs w:val="16"/>
                <w:lang w:val="ka-GE"/>
              </w:rPr>
              <w:t>ტეგია 2030</w:t>
            </w:r>
          </w:p>
        </w:tc>
        <w:tc>
          <w:tcPr>
            <w:tcW w:w="2608" w:type="dxa"/>
          </w:tcPr>
          <w:p w14:paraId="240CDF44"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აღდგენადი შეშის წილის ზრდა შეშის საერთო მოხმარებაში</w:t>
            </w:r>
          </w:p>
        </w:tc>
        <w:tc>
          <w:tcPr>
            <w:tcW w:w="1307" w:type="dxa"/>
          </w:tcPr>
          <w:p w14:paraId="1CDDE828" w14:textId="77777777" w:rsidR="0008351E" w:rsidRPr="00A67409" w:rsidRDefault="0008351E" w:rsidP="00883C66">
            <w:pPr>
              <w:rPr>
                <w:rFonts w:ascii="Sylfaen" w:eastAsia="Calibri" w:hAnsi="Sylfaen" w:cstheme="minorHAnsi"/>
                <w:color w:val="000000" w:themeColor="text1"/>
                <w:sz w:val="16"/>
                <w:szCs w:val="16"/>
                <w:lang w:val="ka-GE"/>
              </w:rPr>
            </w:pPr>
            <w:r w:rsidRPr="00A67409">
              <w:rPr>
                <w:rFonts w:ascii="Sylfaen" w:eastAsia="Calibri" w:hAnsi="Sylfaen" w:cstheme="minorHAnsi"/>
                <w:color w:val="000000" w:themeColor="text1"/>
                <w:sz w:val="16"/>
                <w:szCs w:val="16"/>
                <w:lang w:val="ka-GE"/>
              </w:rPr>
              <w:t>31.12.2029</w:t>
            </w:r>
          </w:p>
        </w:tc>
        <w:tc>
          <w:tcPr>
            <w:tcW w:w="1308" w:type="dxa"/>
          </w:tcPr>
          <w:p w14:paraId="081FFFB5" w14:textId="77777777" w:rsidR="0008351E" w:rsidRPr="00A67409" w:rsidRDefault="0008351E" w:rsidP="00883C66">
            <w:pPr>
              <w:rPr>
                <w:rFonts w:ascii="Sylfaen" w:hAnsi="Sylfaen" w:cstheme="minorHAnsi"/>
                <w:color w:val="000000"/>
                <w:sz w:val="16"/>
                <w:szCs w:val="16"/>
                <w:lang w:val="ka-GE"/>
              </w:rPr>
            </w:pPr>
            <w:r w:rsidRPr="00A67409">
              <w:rPr>
                <w:rFonts w:ascii="Sylfaen" w:hAnsi="Sylfaen" w:cstheme="minorHAnsi"/>
                <w:color w:val="000000"/>
                <w:sz w:val="16"/>
                <w:szCs w:val="16"/>
                <w:lang w:val="ka-GE"/>
              </w:rPr>
              <w:t>0</w:t>
            </w:r>
          </w:p>
        </w:tc>
        <w:tc>
          <w:tcPr>
            <w:tcW w:w="1308" w:type="dxa"/>
          </w:tcPr>
          <w:p w14:paraId="4EA16692" w14:textId="77777777" w:rsidR="0008351E" w:rsidRPr="00A67409" w:rsidRDefault="0008351E" w:rsidP="00883C66">
            <w:pPr>
              <w:rPr>
                <w:rFonts w:ascii="Sylfaen" w:hAnsi="Sylfaen" w:cstheme="minorHAnsi"/>
                <w:bCs/>
                <w:color w:val="000000"/>
                <w:sz w:val="16"/>
                <w:szCs w:val="16"/>
                <w:lang w:val="ka-GE"/>
              </w:rPr>
            </w:pPr>
            <w:r w:rsidRPr="00A67409">
              <w:rPr>
                <w:rFonts w:ascii="Sylfaen" w:hAnsi="Sylfaen" w:cstheme="minorHAnsi"/>
                <w:bCs/>
                <w:color w:val="000000"/>
                <w:sz w:val="16"/>
                <w:szCs w:val="16"/>
                <w:lang w:val="ka-GE"/>
              </w:rPr>
              <w:t>-4 687.63</w:t>
            </w:r>
          </w:p>
        </w:tc>
      </w:tr>
    </w:tbl>
    <w:p w14:paraId="4D60308C" w14:textId="2A6222DE" w:rsidR="0008351E" w:rsidRPr="00A67409" w:rsidRDefault="006177D0" w:rsidP="00883C66">
      <w:pPr>
        <w:pStyle w:val="Heading4"/>
        <w:ind w:left="0"/>
        <w:rPr>
          <w:rFonts w:ascii="Sylfaen" w:hAnsi="Sylfaen"/>
        </w:rPr>
      </w:pPr>
      <w:r w:rsidRPr="00A67409">
        <w:rPr>
          <w:rFonts w:ascii="Sylfaen" w:hAnsi="Sylfaen"/>
          <w:lang w:val="ka-GE"/>
        </w:rPr>
        <w:t>ამოცანა 1.1</w:t>
      </w:r>
      <w:r w:rsidR="00562AC3" w:rsidRPr="00A67409">
        <w:rPr>
          <w:rFonts w:ascii="Sylfaen" w:hAnsi="Sylfaen"/>
          <w:lang w:val="ka-GE"/>
        </w:rPr>
        <w:t>.</w:t>
      </w:r>
      <w:r w:rsidRPr="00A67409">
        <w:rPr>
          <w:rFonts w:ascii="Sylfaen" w:hAnsi="Sylfaen"/>
          <w:lang w:val="ka-GE"/>
        </w:rPr>
        <w:t xml:space="preserve">: </w:t>
      </w:r>
      <w:r w:rsidR="00BF6F4D" w:rsidRPr="00A67409">
        <w:rPr>
          <w:rFonts w:ascii="Sylfaen" w:hAnsi="Sylfaen"/>
          <w:lang w:val="ka-GE"/>
        </w:rPr>
        <w:t>მუნიციპალური შენობების რეაბილიტაცია ენერგოეფექტური მიდგომების გამოყენებით</w:t>
      </w:r>
    </w:p>
    <w:p w14:paraId="3C3C4657" w14:textId="660A5B5D" w:rsidR="006177D0" w:rsidRPr="00A67409" w:rsidRDefault="006177D0" w:rsidP="00883C66">
      <w:pPr>
        <w:jc w:val="both"/>
        <w:rPr>
          <w:rFonts w:ascii="Sylfaen" w:eastAsia="Calibri" w:hAnsi="Sylfaen" w:cstheme="minorHAnsi"/>
          <w:lang w:val="ka-GE"/>
        </w:rPr>
      </w:pPr>
      <w:r w:rsidRPr="00A67409">
        <w:rPr>
          <w:rFonts w:ascii="Sylfaen" w:eastAsia="Calibri" w:hAnsi="Sylfaen" w:cstheme="minorHAnsi"/>
          <w:lang w:val="ka-GE"/>
        </w:rPr>
        <w:t xml:space="preserve">ბაღდათის მუნიციპალიტეტის მხრიდან </w:t>
      </w:r>
      <w:r w:rsidR="00314AD5" w:rsidRPr="00A67409">
        <w:rPr>
          <w:rFonts w:ascii="Sylfaen" w:hAnsi="Sylfaen"/>
          <w:lang w:val="ka-GE"/>
        </w:rPr>
        <w:t xml:space="preserve">მუნიციპალური შენობების ქვესექტორში </w:t>
      </w:r>
      <w:r w:rsidRPr="00A67409">
        <w:rPr>
          <w:rFonts w:ascii="Sylfaen" w:eastAsia="Calibri" w:hAnsi="Sylfaen" w:cstheme="minorHAnsi"/>
          <w:lang w:val="ka-GE"/>
        </w:rPr>
        <w:t xml:space="preserve">ენერგომოხმარების შესამცირებლად სამოქმედო გეგმით გათვალისწინებულია შენობა-ნაგებობების სარეაბილიტაციო აქტივობები, რამაც ხელი უნდა შეუწყოს სათბურის აირების ემისიების შემცირებასა და ენერგიის რაციონალურ მოხმარებას გათბობის, გაგრილებისა და განათების მიმართულებებით. ამასთან, ენერგეტიკული გაერთიანების ენერგოეფექტურობის დირექტივის მიხედვით, მუნიციპალიტეტებს უნდა მიეცეთ თავიანთ მფლობელობაში არსებული იმ შენობების ენერგოეფექტურობის განვითარებაში აქტიურად ჩართვის სტიმული, რომლებიც არ ირიცხება ცენტრალური მთავრობის ბალანსზე და არ გამოიყენება ცენტრალური მთავრობის მიერ. ასევე, აუცილებელია განხორციელებული აქტივობების სამაგალითოდ წარდგენაც. </w:t>
      </w:r>
    </w:p>
    <w:p w14:paraId="6F63550A" w14:textId="67DFEFF7" w:rsidR="006177D0" w:rsidRPr="00A67409" w:rsidRDefault="006177D0" w:rsidP="00883C66">
      <w:pPr>
        <w:jc w:val="both"/>
        <w:rPr>
          <w:rFonts w:ascii="Sylfaen" w:hAnsi="Sylfaen"/>
          <w:lang w:val="ka-GE"/>
        </w:rPr>
      </w:pPr>
      <w:r w:rsidRPr="00A67409">
        <w:rPr>
          <w:rFonts w:ascii="Sylfaen" w:eastAsia="Calibri" w:hAnsi="Sylfaen" w:cs="Sylfaen"/>
          <w:lang w:val="ka-GE"/>
        </w:rPr>
        <w:t>Ს</w:t>
      </w:r>
      <w:r w:rsidRPr="00A67409">
        <w:rPr>
          <w:rFonts w:ascii="Sylfaen" w:eastAsia="Calibri" w:hAnsi="Sylfaen" w:cstheme="minorHAnsi"/>
          <w:lang w:val="ka-GE"/>
        </w:rPr>
        <w:t xml:space="preserve">ამოქმედო გეგმით გათვალისწინებული შენობების სარეაბილიტაციო აქტივობები ძირითადად მოიცავს კარ-ფანჯრების შეცვლას, სახურავის, კედლებისა და იატაკის თბოიზოლაციას, ხოლო რიგ შემთხვევებში, მზის წყალგამაცხელებელი სისტემის (მზის კოლექტორი) დაყენებას. აქტივობების მიზანია შენობებში მოხმარებული ენერგიით გენერირებული სითბო/სიგრილე ნაკლებად დაიკარგოს და შენობამ ხანგრძლივი დროით შეინარჩუნოს ადამიანის საქმიანობისთვის ხელსაყრელი ტემპერატურული გარემო. აქტივობები, ასევე, დამატებით ხელს შეუწყობს ადგილობრივი თვითმმართველობის ორგანოებში ცნობიერების ამაღლებასა და კლიმატგონივრული მიდგომების პოპულარიზაციას. </w:t>
      </w:r>
      <w:r w:rsidR="003B243D" w:rsidRPr="00A67409">
        <w:rPr>
          <w:rFonts w:ascii="Sylfaen" w:hAnsi="Sylfaen"/>
          <w:lang w:val="ka-GE"/>
        </w:rPr>
        <w:t xml:space="preserve">სამოქმედო გეგმის მიხედვით, 2030 წლისთვის  მუნიციპალიტეტის ბალანსზე არსებულ შენობებში სათბურის აირების ემისიები შემცირდება დაახლოებით </w:t>
      </w:r>
      <w:r w:rsidR="003B243D" w:rsidRPr="00A67409">
        <w:rPr>
          <w:rFonts w:ascii="Sylfaen" w:eastAsia="Times New Roman" w:hAnsi="Sylfaen" w:cstheme="minorHAnsi"/>
          <w:color w:val="000000"/>
          <w:lang w:val="ka-GE"/>
        </w:rPr>
        <w:t>79</w:t>
      </w:r>
      <w:r w:rsidR="003B243D" w:rsidRPr="00A67409">
        <w:rPr>
          <w:rFonts w:ascii="Sylfaen" w:eastAsia="Times New Roman" w:hAnsi="Sylfaen" w:cstheme="minorHAnsi"/>
          <w:color w:val="000000"/>
        </w:rPr>
        <w:t xml:space="preserve">  </w:t>
      </w:r>
      <w:r w:rsidR="003B243D" w:rsidRPr="00A67409">
        <w:rPr>
          <w:rFonts w:ascii="Sylfaen" w:hAnsi="Sylfaen"/>
          <w:lang w:val="ka-GE"/>
        </w:rPr>
        <w:t>ტონა CO</w:t>
      </w:r>
      <w:r w:rsidR="003B243D" w:rsidRPr="00A67409">
        <w:rPr>
          <w:rFonts w:ascii="Sylfaen" w:hAnsi="Sylfaen"/>
          <w:vertAlign w:val="subscript"/>
          <w:lang w:val="ka-GE"/>
        </w:rPr>
        <w:t>2</w:t>
      </w:r>
      <w:r w:rsidR="003B243D" w:rsidRPr="00A67409">
        <w:rPr>
          <w:rFonts w:ascii="Sylfaen" w:hAnsi="Sylfaen"/>
          <w:lang w:val="ka-GE"/>
        </w:rPr>
        <w:t xml:space="preserve">-ის ეკვ.-ით და დაიზოგება დაახლოებით </w:t>
      </w:r>
      <w:r w:rsidR="003B243D" w:rsidRPr="00A67409">
        <w:rPr>
          <w:rFonts w:ascii="Sylfaen" w:eastAsia="Times New Roman" w:hAnsi="Sylfaen" w:cstheme="minorHAnsi"/>
          <w:color w:val="000000"/>
          <w:lang w:val="ka-GE"/>
        </w:rPr>
        <w:t>155</w:t>
      </w:r>
      <w:r w:rsidR="003B243D" w:rsidRPr="00A67409">
        <w:rPr>
          <w:rFonts w:ascii="Sylfaen" w:eastAsia="Times New Roman" w:hAnsi="Sylfaen" w:cstheme="minorHAnsi"/>
          <w:color w:val="000000"/>
        </w:rPr>
        <w:t xml:space="preserve"> </w:t>
      </w:r>
      <w:r w:rsidR="003B243D" w:rsidRPr="00A67409">
        <w:rPr>
          <w:rFonts w:ascii="Sylfaen" w:hAnsi="Sylfaen"/>
          <w:lang w:val="ka-GE"/>
        </w:rPr>
        <w:t xml:space="preserve"> მგვტ.სთ ენერგია.</w:t>
      </w:r>
    </w:p>
    <w:p w14:paraId="63CEA433" w14:textId="562BE765" w:rsidR="00931DE2" w:rsidRPr="00A67409" w:rsidRDefault="00931DE2" w:rsidP="00931DE2">
      <w:pPr>
        <w:jc w:val="both"/>
        <w:rPr>
          <w:rFonts w:ascii="Sylfaen" w:hAnsi="Sylfaen"/>
          <w:lang w:val="ka-GE"/>
        </w:rPr>
      </w:pPr>
      <w:r w:rsidRPr="00A67409">
        <w:rPr>
          <w:rFonts w:ascii="Sylfaen" w:hAnsi="Sylfaen"/>
          <w:lang w:val="ka-GE"/>
        </w:rPr>
        <w:t xml:space="preserve">მხოლოდ მე-10 ცხრილში აღწერილი აქტივობების განხორციელების შემთხვევაში, 2030 წლისთვის ბაღდათის მუნიციპალური შენობების </w:t>
      </w:r>
      <w:r w:rsidR="00BF6F4D" w:rsidRPr="00A67409">
        <w:rPr>
          <w:rFonts w:ascii="Sylfaen" w:hAnsi="Sylfaen"/>
          <w:lang w:val="ka-GE"/>
        </w:rPr>
        <w:t>ქვე</w:t>
      </w:r>
      <w:r w:rsidRPr="00A67409">
        <w:rPr>
          <w:rFonts w:ascii="Sylfaen" w:hAnsi="Sylfaen"/>
          <w:lang w:val="ka-GE"/>
        </w:rPr>
        <w:t xml:space="preserve">სექტორიდან სათბურის აირების ემისიები შემცირდება </w:t>
      </w:r>
      <w:r w:rsidR="00BF6F4D" w:rsidRPr="00A67409">
        <w:rPr>
          <w:rFonts w:ascii="Sylfaen" w:hAnsi="Sylfaen"/>
          <w:lang w:val="ka-GE"/>
        </w:rPr>
        <w:t xml:space="preserve">31.28 </w:t>
      </w:r>
      <w:r w:rsidRPr="00A67409">
        <w:rPr>
          <w:rFonts w:ascii="Sylfaen" w:hAnsi="Sylfaen"/>
          <w:lang w:val="ka-GE"/>
        </w:rPr>
        <w:t>ტ CO</w:t>
      </w:r>
      <w:r w:rsidRPr="00A67409">
        <w:rPr>
          <w:rFonts w:ascii="Sylfaen" w:hAnsi="Sylfaen"/>
          <w:vertAlign w:val="subscript"/>
          <w:lang w:val="ka-GE"/>
        </w:rPr>
        <w:t>2</w:t>
      </w:r>
      <w:r w:rsidRPr="00A67409">
        <w:rPr>
          <w:rFonts w:ascii="Sylfaen" w:hAnsi="Sylfaen"/>
          <w:lang w:val="ka-GE"/>
        </w:rPr>
        <w:t xml:space="preserve">-ის ეკვ.-ით. აღნიშნული შემცირების მისაღწევად განსაზღვრული მთლიანი ბიუჯეტი </w:t>
      </w:r>
      <w:r w:rsidRPr="00A67409">
        <w:rPr>
          <w:rFonts w:ascii="Sylfaen" w:eastAsia="Calibri" w:hAnsi="Sylfaen" w:cstheme="minorHAnsi"/>
          <w:lang w:val="ka-GE"/>
        </w:rPr>
        <w:t xml:space="preserve">12 460 600 </w:t>
      </w:r>
      <w:r w:rsidRPr="00A67409">
        <w:rPr>
          <w:rFonts w:ascii="Sylfaen" w:hAnsi="Sylfaen"/>
          <w:lang w:val="ka-GE"/>
        </w:rPr>
        <w:t xml:space="preserve">ლარს შეადგენს. </w:t>
      </w:r>
      <w:r w:rsidRPr="00A67409">
        <w:rPr>
          <w:rFonts w:ascii="Sylfaen" w:hAnsi="Sylfaen"/>
          <w:b/>
          <w:lang w:val="ka-GE"/>
        </w:rPr>
        <w:t>ამრიგად, 1 ტონა CO</w:t>
      </w:r>
      <w:r w:rsidRPr="00A67409">
        <w:rPr>
          <w:rFonts w:ascii="Sylfaen" w:hAnsi="Sylfaen"/>
          <w:b/>
          <w:vertAlign w:val="subscript"/>
          <w:lang w:val="ka-GE"/>
        </w:rPr>
        <w:t>2</w:t>
      </w:r>
      <w:r w:rsidRPr="00A67409">
        <w:rPr>
          <w:rFonts w:ascii="Sylfaen" w:hAnsi="Sylfaen"/>
          <w:b/>
          <w:lang w:val="ka-GE"/>
        </w:rPr>
        <w:t xml:space="preserve">-ის ეკვ.-ის შემცირების ხარჯი, საექსპლუატაციო პერიოდის გათვალისწინებით, დაახლოებით </w:t>
      </w:r>
      <w:r w:rsidR="00B47303" w:rsidRPr="00A67409">
        <w:rPr>
          <w:rFonts w:ascii="Sylfaen" w:hAnsi="Sylfaen"/>
          <w:b/>
          <w:lang w:val="ka-GE"/>
        </w:rPr>
        <w:t>868</w:t>
      </w:r>
      <w:r w:rsidRPr="00A67409">
        <w:rPr>
          <w:rFonts w:ascii="Sylfaen" w:hAnsi="Sylfaen"/>
          <w:b/>
          <w:lang w:val="ka-GE"/>
        </w:rPr>
        <w:t xml:space="preserve"> ლარს უტოლდება.</w:t>
      </w:r>
      <w:r w:rsidRPr="00A67409">
        <w:rPr>
          <w:rFonts w:ascii="Sylfaen" w:hAnsi="Sylfaen"/>
          <w:lang w:val="ka-GE"/>
        </w:rPr>
        <w:t xml:space="preserve"> </w:t>
      </w:r>
    </w:p>
    <w:p w14:paraId="49328448" w14:textId="5FF19309" w:rsidR="006177D0" w:rsidRPr="00A67409" w:rsidRDefault="006177D0" w:rsidP="00883C66">
      <w:pPr>
        <w:pStyle w:val="Caption"/>
        <w:keepNext/>
        <w:spacing w:line="259" w:lineRule="auto"/>
        <w:jc w:val="both"/>
        <w:rPr>
          <w:rFonts w:ascii="Sylfaen" w:hAnsi="Sylfaen"/>
        </w:rPr>
      </w:pPr>
      <w:bookmarkStart w:id="56" w:name="_Ref132287265"/>
      <w:bookmarkStart w:id="57" w:name="_Toc142317665"/>
      <w:r w:rsidRPr="00A67409">
        <w:rPr>
          <w:rFonts w:ascii="Sylfaen" w:hAnsi="Sylfaen"/>
        </w:rPr>
        <w:t xml:space="preserve">ცხრილი </w:t>
      </w:r>
      <w:r w:rsidRPr="00A67409">
        <w:rPr>
          <w:rFonts w:ascii="Sylfaen" w:hAnsi="Sylfaen"/>
          <w:noProof/>
        </w:rPr>
        <w:fldChar w:fldCharType="begin"/>
      </w:r>
      <w:r w:rsidRPr="00A67409">
        <w:rPr>
          <w:rFonts w:ascii="Sylfaen" w:hAnsi="Sylfaen"/>
          <w:noProof/>
        </w:rPr>
        <w:instrText xml:space="preserve"> SEQ ცხრილი \* ARABIC </w:instrText>
      </w:r>
      <w:r w:rsidRPr="00A67409">
        <w:rPr>
          <w:rFonts w:ascii="Sylfaen" w:hAnsi="Sylfaen"/>
          <w:noProof/>
        </w:rPr>
        <w:fldChar w:fldCharType="separate"/>
      </w:r>
      <w:r w:rsidR="00A35B37" w:rsidRPr="00A67409">
        <w:rPr>
          <w:rFonts w:ascii="Sylfaen" w:hAnsi="Sylfaen"/>
          <w:noProof/>
        </w:rPr>
        <w:t>10</w:t>
      </w:r>
      <w:r w:rsidRPr="00A67409">
        <w:rPr>
          <w:rFonts w:ascii="Sylfaen" w:hAnsi="Sylfaen"/>
          <w:noProof/>
        </w:rPr>
        <w:fldChar w:fldCharType="end"/>
      </w:r>
      <w:bookmarkEnd w:id="56"/>
      <w:r w:rsidRPr="00A67409">
        <w:rPr>
          <w:rFonts w:ascii="Sylfaen" w:hAnsi="Sylfaen"/>
          <w:lang w:val="ka-GE"/>
        </w:rPr>
        <w:t xml:space="preserve">. </w:t>
      </w:r>
      <w:r w:rsidR="00B47303" w:rsidRPr="00A67409">
        <w:rPr>
          <w:rFonts w:ascii="Sylfaen" w:hAnsi="Sylfaen"/>
          <w:lang w:val="ka-GE"/>
        </w:rPr>
        <w:t>მუნიციპალური შენობების</w:t>
      </w:r>
      <w:r w:rsidR="00B47303" w:rsidRPr="00A67409">
        <w:rPr>
          <w:rFonts w:ascii="Sylfaen" w:hAnsi="Sylfaen"/>
        </w:rPr>
        <w:t xml:space="preserve"> </w:t>
      </w:r>
      <w:r w:rsidR="00B47303" w:rsidRPr="00A67409">
        <w:rPr>
          <w:rFonts w:ascii="Sylfaen" w:hAnsi="Sylfaen"/>
          <w:lang w:val="ka-GE"/>
        </w:rPr>
        <w:t>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bookmarkEnd w:id="57"/>
    </w:p>
    <w:tbl>
      <w:tblPr>
        <w:tblW w:w="101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999"/>
        <w:gridCol w:w="1038"/>
        <w:gridCol w:w="1038"/>
        <w:gridCol w:w="1039"/>
        <w:gridCol w:w="1039"/>
      </w:tblGrid>
      <w:tr w:rsidR="00C85180" w:rsidRPr="00A67409" w14:paraId="12EF6907" w14:textId="77777777" w:rsidTr="00D240DA">
        <w:trPr>
          <w:trHeight w:hRule="exact" w:val="397"/>
        </w:trPr>
        <w:tc>
          <w:tcPr>
            <w:tcW w:w="426" w:type="dxa"/>
            <w:vMerge w:val="restart"/>
            <w:shd w:val="clear" w:color="auto" w:fill="D0CECE" w:themeFill="background2" w:themeFillShade="E6"/>
          </w:tcPr>
          <w:p w14:paraId="3209AC4D" w14:textId="77777777" w:rsidR="00C85180" w:rsidRPr="00A67409" w:rsidRDefault="00C85180" w:rsidP="00883C66">
            <w:pPr>
              <w:rPr>
                <w:rFonts w:ascii="Sylfaen" w:eastAsia="Calibri" w:hAnsi="Sylfaen" w:cstheme="minorHAnsi"/>
                <w:b/>
                <w:bCs/>
                <w:sz w:val="14"/>
                <w:szCs w:val="14"/>
              </w:rPr>
            </w:pPr>
            <w:r w:rsidRPr="00A67409">
              <w:rPr>
                <w:rFonts w:ascii="Sylfaen" w:eastAsia="Calibri" w:hAnsi="Sylfaen" w:cstheme="minorHAnsi"/>
                <w:b/>
                <w:bCs/>
                <w:sz w:val="14"/>
                <w:szCs w:val="14"/>
              </w:rPr>
              <w:t>#</w:t>
            </w:r>
          </w:p>
        </w:tc>
        <w:tc>
          <w:tcPr>
            <w:tcW w:w="4536" w:type="dxa"/>
            <w:vMerge w:val="restart"/>
            <w:shd w:val="clear" w:color="auto" w:fill="D0CECE" w:themeFill="background2" w:themeFillShade="E6"/>
          </w:tcPr>
          <w:p w14:paraId="535F3F75" w14:textId="582EBC63" w:rsidR="00C85180" w:rsidRPr="00A67409" w:rsidRDefault="00C85180" w:rsidP="00883C66">
            <w:pPr>
              <w:rPr>
                <w:rFonts w:ascii="Sylfaen" w:eastAsia="Calibri" w:hAnsi="Sylfaen" w:cstheme="minorHAnsi"/>
                <w:sz w:val="14"/>
                <w:szCs w:val="14"/>
                <w:lang w:val="ka-GE"/>
              </w:rPr>
            </w:pPr>
            <w:r w:rsidRPr="00A67409">
              <w:rPr>
                <w:rFonts w:ascii="Sylfaen" w:eastAsia="Calibri" w:hAnsi="Sylfaen" w:cstheme="minorHAnsi"/>
                <w:b/>
                <w:bCs/>
                <w:sz w:val="14"/>
                <w:szCs w:val="14"/>
                <w:lang w:val="ka-GE"/>
              </w:rPr>
              <w:t>აქტივობა</w:t>
            </w:r>
          </w:p>
        </w:tc>
        <w:tc>
          <w:tcPr>
            <w:tcW w:w="999" w:type="dxa"/>
            <w:vMerge w:val="restart"/>
            <w:shd w:val="clear" w:color="auto" w:fill="D0CECE" w:themeFill="background2" w:themeFillShade="E6"/>
          </w:tcPr>
          <w:p w14:paraId="08125289" w14:textId="77777777" w:rsidR="00C85180" w:rsidRPr="00A67409" w:rsidRDefault="00C85180" w:rsidP="00883C66">
            <w:pPr>
              <w:rPr>
                <w:rFonts w:ascii="Sylfaen" w:eastAsia="Calibri" w:hAnsi="Sylfaen" w:cstheme="minorHAnsi"/>
                <w:sz w:val="14"/>
                <w:szCs w:val="14"/>
                <w:lang w:val="ka-GE"/>
              </w:rPr>
            </w:pPr>
            <w:r w:rsidRPr="00A67409">
              <w:rPr>
                <w:rFonts w:ascii="Sylfaen" w:eastAsia="Calibri" w:hAnsi="Sylfaen" w:cstheme="minorHAnsi"/>
                <w:b/>
                <w:bCs/>
                <w:sz w:val="14"/>
                <w:szCs w:val="14"/>
                <w:lang w:val="ka-GE"/>
              </w:rPr>
              <w:t>შესრულების თარიღი</w:t>
            </w:r>
            <w:r w:rsidRPr="00A67409">
              <w:rPr>
                <w:rFonts w:ascii="Sylfaen" w:eastAsia="Calibri" w:hAnsi="Sylfaen" w:cstheme="minorHAnsi"/>
                <w:sz w:val="14"/>
                <w:szCs w:val="14"/>
                <w:lang w:val="ka-GE"/>
              </w:rPr>
              <w:t xml:space="preserve">  </w:t>
            </w:r>
          </w:p>
        </w:tc>
        <w:tc>
          <w:tcPr>
            <w:tcW w:w="2076" w:type="dxa"/>
            <w:gridSpan w:val="2"/>
            <w:shd w:val="clear" w:color="auto" w:fill="D0CECE" w:themeFill="background2" w:themeFillShade="E6"/>
          </w:tcPr>
          <w:p w14:paraId="41F4FBE1" w14:textId="3D852311" w:rsidR="00C85180" w:rsidRPr="00A67409" w:rsidRDefault="00C85180" w:rsidP="00883C66">
            <w:pPr>
              <w:rPr>
                <w:rFonts w:ascii="Sylfaen" w:eastAsia="Calibri" w:hAnsi="Sylfaen" w:cstheme="minorHAnsi"/>
                <w:sz w:val="14"/>
                <w:szCs w:val="14"/>
                <w:lang w:val="ka-GE"/>
              </w:rPr>
            </w:pPr>
            <w:r w:rsidRPr="00A67409">
              <w:rPr>
                <w:rFonts w:ascii="Sylfaen" w:eastAsia="Calibri" w:hAnsi="Sylfaen" w:cstheme="minorHAnsi"/>
                <w:b/>
                <w:bCs/>
                <w:sz w:val="14"/>
                <w:szCs w:val="14"/>
                <w:lang w:val="ka-GE"/>
              </w:rPr>
              <w:t>აქტივობის ბიუჯეტი (ლარი)</w:t>
            </w:r>
            <w:r w:rsidRPr="00A67409">
              <w:rPr>
                <w:rFonts w:ascii="Sylfaen" w:eastAsia="Calibri" w:hAnsi="Sylfaen" w:cstheme="minorHAnsi"/>
                <w:sz w:val="14"/>
                <w:szCs w:val="14"/>
                <w:lang w:val="ka-GE"/>
              </w:rPr>
              <w:t xml:space="preserve">  </w:t>
            </w:r>
          </w:p>
        </w:tc>
        <w:tc>
          <w:tcPr>
            <w:tcW w:w="1039" w:type="dxa"/>
            <w:vMerge w:val="restart"/>
            <w:shd w:val="clear" w:color="auto" w:fill="D0CECE" w:themeFill="background2" w:themeFillShade="E6"/>
          </w:tcPr>
          <w:p w14:paraId="36B9647C" w14:textId="77777777" w:rsidR="00C85180" w:rsidRPr="00A67409" w:rsidRDefault="00C85180"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ენერგიის მოხმარების ცვლილება  (მგვტ.სთ.)   </w:t>
            </w:r>
          </w:p>
        </w:tc>
        <w:tc>
          <w:tcPr>
            <w:tcW w:w="1039" w:type="dxa"/>
            <w:vMerge w:val="restart"/>
            <w:shd w:val="clear" w:color="auto" w:fill="D0CECE" w:themeFill="background2" w:themeFillShade="E6"/>
          </w:tcPr>
          <w:p w14:paraId="0150C703" w14:textId="77777777" w:rsidR="00C85180" w:rsidRPr="00A67409" w:rsidRDefault="00C85180"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სათბურის აირების ემისიების ცვლილება (ტ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-ის ეკვ.)   </w:t>
            </w:r>
          </w:p>
        </w:tc>
      </w:tr>
      <w:tr w:rsidR="00C85180" w:rsidRPr="00A67409" w14:paraId="178D614D" w14:textId="77777777" w:rsidTr="00D240DA">
        <w:trPr>
          <w:trHeight w:hRule="exact" w:val="397"/>
        </w:trPr>
        <w:tc>
          <w:tcPr>
            <w:tcW w:w="426" w:type="dxa"/>
            <w:vMerge/>
            <w:shd w:val="clear" w:color="auto" w:fill="D0CECE" w:themeFill="background2" w:themeFillShade="E6"/>
          </w:tcPr>
          <w:p w14:paraId="0395A7D8" w14:textId="77777777" w:rsidR="00C85180" w:rsidRPr="00A67409" w:rsidRDefault="00C85180" w:rsidP="00C85180">
            <w:pPr>
              <w:rPr>
                <w:rFonts w:ascii="Sylfaen" w:eastAsia="Calibri" w:hAnsi="Sylfaen" w:cstheme="minorHAnsi"/>
                <w:b/>
                <w:bCs/>
                <w:sz w:val="14"/>
                <w:szCs w:val="14"/>
              </w:rPr>
            </w:pPr>
          </w:p>
        </w:tc>
        <w:tc>
          <w:tcPr>
            <w:tcW w:w="4536" w:type="dxa"/>
            <w:vMerge/>
            <w:shd w:val="clear" w:color="auto" w:fill="D0CECE" w:themeFill="background2" w:themeFillShade="E6"/>
          </w:tcPr>
          <w:p w14:paraId="1F54CA5C" w14:textId="77777777" w:rsidR="00C85180" w:rsidRPr="00A67409" w:rsidRDefault="00C85180" w:rsidP="00C85180">
            <w:pPr>
              <w:rPr>
                <w:rFonts w:ascii="Sylfaen" w:eastAsia="Calibri" w:hAnsi="Sylfaen" w:cstheme="minorHAnsi"/>
                <w:b/>
                <w:bCs/>
                <w:sz w:val="14"/>
                <w:szCs w:val="14"/>
                <w:lang w:val="ka-GE"/>
              </w:rPr>
            </w:pPr>
          </w:p>
        </w:tc>
        <w:tc>
          <w:tcPr>
            <w:tcW w:w="999" w:type="dxa"/>
            <w:vMerge/>
            <w:shd w:val="clear" w:color="auto" w:fill="D0CECE" w:themeFill="background2" w:themeFillShade="E6"/>
          </w:tcPr>
          <w:p w14:paraId="12E3EA71" w14:textId="77777777" w:rsidR="00C85180" w:rsidRPr="00A67409" w:rsidRDefault="00C85180" w:rsidP="00C85180">
            <w:pPr>
              <w:rPr>
                <w:rFonts w:ascii="Sylfaen" w:eastAsia="Calibri" w:hAnsi="Sylfaen" w:cstheme="minorHAnsi"/>
                <w:b/>
                <w:bCs/>
                <w:sz w:val="14"/>
                <w:szCs w:val="14"/>
                <w:lang w:val="ka-GE"/>
              </w:rPr>
            </w:pPr>
          </w:p>
        </w:tc>
        <w:tc>
          <w:tcPr>
            <w:tcW w:w="1038" w:type="dxa"/>
            <w:shd w:val="clear" w:color="auto" w:fill="D0CECE" w:themeFill="background2" w:themeFillShade="E6"/>
          </w:tcPr>
          <w:p w14:paraId="06C9328B" w14:textId="609443BA" w:rsidR="00C85180" w:rsidRPr="00A67409" w:rsidRDefault="00C85180" w:rsidP="00C8518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მობილიზებული თანხა</w:t>
            </w:r>
          </w:p>
        </w:tc>
        <w:tc>
          <w:tcPr>
            <w:tcW w:w="1038" w:type="dxa"/>
            <w:shd w:val="clear" w:color="auto" w:fill="D0CECE" w:themeFill="background2" w:themeFillShade="E6"/>
          </w:tcPr>
          <w:p w14:paraId="4CA59B4F" w14:textId="32F7173B" w:rsidR="00C85180" w:rsidRPr="00A67409" w:rsidRDefault="00C85180" w:rsidP="00C8518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დეფიციტი</w:t>
            </w:r>
          </w:p>
        </w:tc>
        <w:tc>
          <w:tcPr>
            <w:tcW w:w="1039" w:type="dxa"/>
            <w:vMerge/>
            <w:shd w:val="clear" w:color="auto" w:fill="D0CECE" w:themeFill="background2" w:themeFillShade="E6"/>
          </w:tcPr>
          <w:p w14:paraId="084410A0" w14:textId="77777777" w:rsidR="00C85180" w:rsidRPr="00A67409" w:rsidRDefault="00C85180" w:rsidP="00C85180">
            <w:pPr>
              <w:rPr>
                <w:rFonts w:ascii="Sylfaen" w:eastAsia="Calibri" w:hAnsi="Sylfaen" w:cstheme="minorHAnsi"/>
                <w:b/>
                <w:bCs/>
                <w:sz w:val="14"/>
                <w:szCs w:val="14"/>
                <w:lang w:val="ka-GE"/>
              </w:rPr>
            </w:pPr>
          </w:p>
        </w:tc>
        <w:tc>
          <w:tcPr>
            <w:tcW w:w="1039" w:type="dxa"/>
            <w:vMerge/>
            <w:shd w:val="clear" w:color="auto" w:fill="D0CECE" w:themeFill="background2" w:themeFillShade="E6"/>
          </w:tcPr>
          <w:p w14:paraId="363E8552" w14:textId="77777777" w:rsidR="00C85180" w:rsidRPr="00A67409" w:rsidRDefault="00C85180" w:rsidP="00C85180">
            <w:pPr>
              <w:rPr>
                <w:rFonts w:ascii="Sylfaen" w:eastAsia="Calibri" w:hAnsi="Sylfaen" w:cstheme="minorHAnsi"/>
                <w:b/>
                <w:bCs/>
                <w:sz w:val="14"/>
                <w:szCs w:val="14"/>
                <w:lang w:val="ka-GE"/>
              </w:rPr>
            </w:pPr>
          </w:p>
        </w:tc>
      </w:tr>
      <w:tr w:rsidR="00C85180" w:rsidRPr="00A67409" w14:paraId="631E09A7" w14:textId="77777777" w:rsidTr="00D240DA">
        <w:trPr>
          <w:trHeight w:hRule="exact" w:val="567"/>
        </w:trPr>
        <w:tc>
          <w:tcPr>
            <w:tcW w:w="426" w:type="dxa"/>
          </w:tcPr>
          <w:p w14:paraId="059CE819"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35D44077" w14:textId="6D58E701"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ნერგეეთის სკოლ</w:t>
            </w:r>
            <w:bookmarkStart w:id="58" w:name="_Ref132287313"/>
            <w:r w:rsidRPr="00A67409">
              <w:rPr>
                <w:rFonts w:ascii="Sylfaen" w:eastAsia="Calibri" w:hAnsi="Sylfaen" w:cstheme="minorHAnsi"/>
                <w:color w:val="000000" w:themeColor="text1"/>
                <w:sz w:val="14"/>
                <w:szCs w:val="14"/>
                <w:lang w:val="ka-GE"/>
              </w:rPr>
              <w:t xml:space="preserve">ის რეაბილიტაცია </w:t>
            </w:r>
            <w:r w:rsidR="00844882" w:rsidRPr="00A67409">
              <w:rPr>
                <w:rFonts w:ascii="Sylfaen" w:eastAsia="Calibri" w:hAnsi="Sylfaen" w:cstheme="minorHAnsi"/>
                <w:color w:val="000000" w:themeColor="text1"/>
                <w:sz w:val="14"/>
                <w:szCs w:val="14"/>
                <w:lang w:val="ka-GE"/>
              </w:rPr>
              <w:t>(</w:t>
            </w:r>
            <w:r w:rsidR="00844882" w:rsidRPr="00A67409">
              <w:rPr>
                <w:rFonts w:ascii="Sylfaen" w:eastAsia="Times New Roman" w:hAnsi="Sylfaen" w:cstheme="minorHAnsi"/>
                <w:sz w:val="14"/>
                <w:szCs w:val="14"/>
                <w:lang w:val="ka-GE" w:eastAsia="en-GB"/>
              </w:rPr>
              <w:t>კარ-ფანჯრის შეცვლა, სახურავის/სხვენის თბოიზოლაცია, კედლის თბოიზოლაცია, სარდაფის/იატაკის თბოიზოლაცია)</w:t>
            </w:r>
            <w:r w:rsidR="001D2CA3" w:rsidRPr="00A67409">
              <w:rPr>
                <w:rFonts w:ascii="Sylfaen" w:eastAsia="Times New Roman" w:hAnsi="Sylfaen" w:cstheme="minorHAnsi"/>
                <w:sz w:val="14"/>
                <w:szCs w:val="14"/>
                <w:lang w:val="ka-GE" w:eastAsia="en-GB"/>
              </w:rPr>
              <w:t>*</w:t>
            </w:r>
            <w:bookmarkStart w:id="59" w:name="_Ref132795498"/>
            <w:r w:rsidRPr="00A67409">
              <w:rPr>
                <w:rStyle w:val="FootnoteReference"/>
                <w:rFonts w:ascii="Sylfaen" w:eastAsia="Calibri" w:hAnsi="Sylfaen" w:cstheme="minorHAnsi"/>
                <w:color w:val="000000" w:themeColor="text1"/>
                <w:sz w:val="14"/>
                <w:szCs w:val="14"/>
                <w:lang w:val="ka-GE"/>
              </w:rPr>
              <w:footnoteReference w:id="38"/>
            </w:r>
            <w:bookmarkEnd w:id="58"/>
            <w:bookmarkEnd w:id="59"/>
            <w:r w:rsidRPr="00A67409">
              <w:rPr>
                <w:rFonts w:ascii="Sylfaen" w:eastAsia="Calibri" w:hAnsi="Sylfaen" w:cstheme="minorHAnsi"/>
                <w:color w:val="000000" w:themeColor="text1"/>
                <w:sz w:val="14"/>
                <w:szCs w:val="14"/>
                <w:lang w:val="ka-GE"/>
              </w:rPr>
              <w:t xml:space="preserve"> </w:t>
            </w:r>
          </w:p>
        </w:tc>
        <w:tc>
          <w:tcPr>
            <w:tcW w:w="999" w:type="dxa"/>
          </w:tcPr>
          <w:p w14:paraId="2AB9F344"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24.12.2023</w:t>
            </w:r>
          </w:p>
        </w:tc>
        <w:tc>
          <w:tcPr>
            <w:tcW w:w="1038" w:type="dxa"/>
          </w:tcPr>
          <w:p w14:paraId="1A2A47B4" w14:textId="475A3D7D" w:rsidR="00C85180" w:rsidRPr="00A67409" w:rsidRDefault="001B2DBD"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319 900</w:t>
            </w:r>
          </w:p>
        </w:tc>
        <w:tc>
          <w:tcPr>
            <w:tcW w:w="1038" w:type="dxa"/>
          </w:tcPr>
          <w:p w14:paraId="3AB64FF8" w14:textId="49D8F772" w:rsidR="00C85180" w:rsidRPr="00A67409" w:rsidRDefault="001B2DBD"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123 100</w:t>
            </w:r>
          </w:p>
        </w:tc>
        <w:tc>
          <w:tcPr>
            <w:tcW w:w="1039" w:type="dxa"/>
          </w:tcPr>
          <w:p w14:paraId="5FBFD70E" w14:textId="77777777" w:rsidR="00C85180" w:rsidRPr="00A67409" w:rsidRDefault="00C85180" w:rsidP="00C85180">
            <w:pPr>
              <w:rPr>
                <w:rFonts w:ascii="Sylfaen" w:eastAsia="Calibri" w:hAnsi="Sylfaen" w:cstheme="minorHAnsi"/>
                <w:color w:val="000000" w:themeColor="text1"/>
                <w:sz w:val="14"/>
                <w:szCs w:val="14"/>
                <w:highlight w:val="yellow"/>
              </w:rPr>
            </w:pPr>
            <w:r w:rsidRPr="00A67409">
              <w:rPr>
                <w:rFonts w:ascii="Sylfaen" w:hAnsi="Sylfaen" w:cstheme="minorHAnsi"/>
                <w:color w:val="000000"/>
                <w:sz w:val="14"/>
                <w:szCs w:val="14"/>
              </w:rPr>
              <w:t>0</w:t>
            </w:r>
          </w:p>
        </w:tc>
        <w:tc>
          <w:tcPr>
            <w:tcW w:w="1039" w:type="dxa"/>
          </w:tcPr>
          <w:p w14:paraId="5DAA236E"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w:t>
            </w:r>
          </w:p>
        </w:tc>
      </w:tr>
      <w:tr w:rsidR="00C85180" w:rsidRPr="00A67409" w14:paraId="1A08BFD7" w14:textId="77777777" w:rsidTr="00D240DA">
        <w:trPr>
          <w:trHeight w:hRule="exact" w:val="567"/>
        </w:trPr>
        <w:tc>
          <w:tcPr>
            <w:tcW w:w="426" w:type="dxa"/>
          </w:tcPr>
          <w:p w14:paraId="12652B94"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5E357B16" w14:textId="6204A8E0"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ბაღდათის მუნიციპალიტეტის ადმინისტრაციული შენობის რეაბილიტაცია</w:t>
            </w:r>
            <w:r w:rsidR="009C3CE9" w:rsidRPr="00A67409">
              <w:rPr>
                <w:rFonts w:ascii="Sylfaen" w:eastAsia="Calibri" w:hAnsi="Sylfaen" w:cstheme="minorHAnsi"/>
                <w:color w:val="000000" w:themeColor="text1"/>
                <w:sz w:val="14"/>
                <w:szCs w:val="14"/>
                <w:lang w:val="ka-GE"/>
              </w:rPr>
              <w:t xml:space="preserve"> (</w:t>
            </w:r>
            <w:r w:rsidR="009C3CE9" w:rsidRPr="00A67409">
              <w:rPr>
                <w:rFonts w:ascii="Sylfaen" w:eastAsia="Times New Roman" w:hAnsi="Sylfaen" w:cstheme="minorHAnsi"/>
                <w:sz w:val="14"/>
                <w:szCs w:val="14"/>
                <w:lang w:val="ka-GE" w:eastAsia="en-GB"/>
              </w:rPr>
              <w:t>კარ-ფანჯრის შეცვლა, სახურავის/სხვენის თბოიზოლაცია, კედლის თბოიზოლაცია)</w:t>
            </w:r>
            <w:r w:rsidR="001D2CA3" w:rsidRPr="00A67409">
              <w:rPr>
                <w:rFonts w:ascii="Sylfaen" w:eastAsia="Times New Roman" w:hAnsi="Sylfaen" w:cstheme="minorHAnsi"/>
                <w:sz w:val="14"/>
                <w:szCs w:val="14"/>
                <w:lang w:val="ka-GE" w:eastAsia="en-GB"/>
              </w:rPr>
              <w:t>*</w:t>
            </w:r>
          </w:p>
        </w:tc>
        <w:tc>
          <w:tcPr>
            <w:tcW w:w="999" w:type="dxa"/>
          </w:tcPr>
          <w:p w14:paraId="44BFE790"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29.10.2024</w:t>
            </w:r>
          </w:p>
        </w:tc>
        <w:tc>
          <w:tcPr>
            <w:tcW w:w="1038" w:type="dxa"/>
          </w:tcPr>
          <w:p w14:paraId="1906B6F1" w14:textId="5A24DC01" w:rsidR="00C85180" w:rsidRPr="00A67409" w:rsidRDefault="009C3CE9"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700 000</w:t>
            </w:r>
          </w:p>
        </w:tc>
        <w:tc>
          <w:tcPr>
            <w:tcW w:w="1038" w:type="dxa"/>
          </w:tcPr>
          <w:p w14:paraId="112360B9" w14:textId="24B3A53D" w:rsidR="00C85180" w:rsidRPr="00A67409" w:rsidRDefault="009C3CE9"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500 000</w:t>
            </w:r>
          </w:p>
          <w:p w14:paraId="154251C8"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9" w:type="dxa"/>
          </w:tcPr>
          <w:p w14:paraId="406887A9" w14:textId="1F0DB7C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-6.9</w:t>
            </w:r>
          </w:p>
        </w:tc>
        <w:tc>
          <w:tcPr>
            <w:tcW w:w="1039" w:type="dxa"/>
          </w:tcPr>
          <w:p w14:paraId="05293CA9" w14:textId="6C50B9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-1.4</w:t>
            </w:r>
          </w:p>
        </w:tc>
      </w:tr>
      <w:tr w:rsidR="00C85180" w:rsidRPr="00A67409" w14:paraId="22E125BE" w14:textId="77777777" w:rsidTr="00D240DA">
        <w:trPr>
          <w:trHeight w:hRule="exact" w:val="567"/>
        </w:trPr>
        <w:tc>
          <w:tcPr>
            <w:tcW w:w="426" w:type="dxa"/>
          </w:tcPr>
          <w:p w14:paraId="5CB46788"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392CFE74" w14:textId="63A52AD8" w:rsidR="00C85180" w:rsidRPr="00A67409" w:rsidRDefault="00C85180" w:rsidP="00C85180">
            <w:pPr>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lang w:val="ka-GE"/>
              </w:rPr>
              <w:t>ბიზნესგანვითარებისა და ტურიზმის მომსახურების ცენტრის რეაბილიტაცია</w:t>
            </w:r>
            <w:r w:rsidRPr="00A67409">
              <w:rPr>
                <w:rFonts w:ascii="Sylfaen" w:eastAsia="Calibri" w:hAnsi="Sylfaen" w:cstheme="minorHAnsi"/>
                <w:color w:val="000000" w:themeColor="text1"/>
                <w:sz w:val="14"/>
                <w:szCs w:val="14"/>
                <w:vertAlign w:val="superscript"/>
                <w:lang w:val="ka-GE"/>
              </w:rPr>
              <w:t xml:space="preserve"> </w:t>
            </w:r>
            <w:r w:rsidR="00E26372" w:rsidRPr="00A67409">
              <w:rPr>
                <w:rFonts w:ascii="Sylfaen" w:eastAsia="Calibri" w:hAnsi="Sylfaen" w:cstheme="minorHAnsi"/>
                <w:color w:val="000000" w:themeColor="text1"/>
                <w:sz w:val="14"/>
                <w:szCs w:val="14"/>
                <w:vertAlign w:val="superscript"/>
                <w:lang w:val="ka-GE"/>
              </w:rPr>
              <w:t xml:space="preserve"> </w:t>
            </w:r>
            <w:r w:rsidR="00E26372" w:rsidRPr="00A67409">
              <w:rPr>
                <w:rFonts w:ascii="Sylfaen" w:eastAsia="Calibri" w:hAnsi="Sylfaen" w:cstheme="minorHAnsi"/>
                <w:color w:val="000000" w:themeColor="text1"/>
                <w:sz w:val="14"/>
                <w:szCs w:val="14"/>
                <w:lang w:val="ka-GE"/>
              </w:rPr>
              <w:t>(</w:t>
            </w:r>
            <w:r w:rsidR="00E26372" w:rsidRPr="00A67409">
              <w:rPr>
                <w:rFonts w:ascii="Sylfaen" w:eastAsia="Times New Roman" w:hAnsi="Sylfaen" w:cstheme="minorHAnsi"/>
                <w:sz w:val="14"/>
                <w:szCs w:val="14"/>
                <w:lang w:val="ka-GE" w:eastAsia="en-GB"/>
              </w:rPr>
              <w:t>კარ-ფანჯრის შეცვლა, სახურავის/სხვენის თბოიზოლაცია, კედლის თბოიზოლაცია)</w:t>
            </w:r>
            <w:r w:rsidR="001D2CA3" w:rsidRPr="00A67409">
              <w:rPr>
                <w:rFonts w:ascii="Sylfaen" w:eastAsia="Times New Roman" w:hAnsi="Sylfaen" w:cstheme="minorHAnsi"/>
                <w:sz w:val="14"/>
                <w:szCs w:val="14"/>
                <w:lang w:val="ka-GE" w:eastAsia="en-GB"/>
              </w:rPr>
              <w:fldChar w:fldCharType="begin"/>
            </w:r>
            <w:r w:rsidR="001D2CA3" w:rsidRPr="00A67409">
              <w:rPr>
                <w:rFonts w:ascii="Sylfaen" w:eastAsia="Times New Roman" w:hAnsi="Sylfaen" w:cstheme="minorHAnsi"/>
                <w:sz w:val="14"/>
                <w:szCs w:val="14"/>
                <w:lang w:val="ka-GE" w:eastAsia="en-GB"/>
              </w:rPr>
              <w:instrText xml:space="preserve"> NOTEREF _Ref132795498 \f \h  \* MERGEFORMAT </w:instrText>
            </w:r>
            <w:r w:rsidR="001D2CA3" w:rsidRPr="00A67409">
              <w:rPr>
                <w:rFonts w:ascii="Sylfaen" w:eastAsia="Times New Roman" w:hAnsi="Sylfaen" w:cstheme="minorHAnsi"/>
                <w:sz w:val="14"/>
                <w:szCs w:val="14"/>
                <w:lang w:val="ka-GE" w:eastAsia="en-GB"/>
              </w:rPr>
            </w:r>
            <w:r w:rsidR="001D2CA3" w:rsidRPr="00A67409">
              <w:rPr>
                <w:rFonts w:ascii="Sylfaen" w:eastAsia="Times New Roman" w:hAnsi="Sylfaen" w:cstheme="minorHAnsi"/>
                <w:sz w:val="14"/>
                <w:szCs w:val="14"/>
                <w:lang w:val="ka-GE" w:eastAsia="en-GB"/>
              </w:rPr>
              <w:fldChar w:fldCharType="separate"/>
            </w:r>
            <w:r w:rsidR="00BF6F4D" w:rsidRPr="00A67409">
              <w:rPr>
                <w:rStyle w:val="FootnoteReference"/>
                <w:rFonts w:ascii="Sylfaen" w:hAnsi="Sylfaen"/>
                <w:sz w:val="14"/>
                <w:szCs w:val="14"/>
              </w:rPr>
              <w:t>38</w:t>
            </w:r>
            <w:r w:rsidR="001D2CA3" w:rsidRPr="00A67409">
              <w:rPr>
                <w:rFonts w:ascii="Sylfaen" w:eastAsia="Times New Roman" w:hAnsi="Sylfaen" w:cstheme="minorHAnsi"/>
                <w:sz w:val="14"/>
                <w:szCs w:val="14"/>
                <w:lang w:val="ka-GE" w:eastAsia="en-GB"/>
              </w:rPr>
              <w:fldChar w:fldCharType="end"/>
            </w:r>
          </w:p>
        </w:tc>
        <w:tc>
          <w:tcPr>
            <w:tcW w:w="999" w:type="dxa"/>
          </w:tcPr>
          <w:p w14:paraId="0E2A8009"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01.06.2022</w:t>
            </w:r>
          </w:p>
        </w:tc>
        <w:tc>
          <w:tcPr>
            <w:tcW w:w="1038" w:type="dxa"/>
          </w:tcPr>
          <w:p w14:paraId="1FDFEC4D" w14:textId="4A5C369D" w:rsidR="00C85180" w:rsidRPr="00A67409" w:rsidRDefault="00E2637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997 000</w:t>
            </w:r>
          </w:p>
        </w:tc>
        <w:tc>
          <w:tcPr>
            <w:tcW w:w="1038" w:type="dxa"/>
          </w:tcPr>
          <w:p w14:paraId="0F7E8F39" w14:textId="1CEB0B6E" w:rsidR="00C85180" w:rsidRPr="00A67409" w:rsidRDefault="00F27711"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63DE8A05" w14:textId="77777777" w:rsidR="00C85180" w:rsidRPr="00A67409" w:rsidRDefault="00C85180" w:rsidP="00C85180">
            <w:pPr>
              <w:rPr>
                <w:rFonts w:ascii="Sylfaen" w:eastAsia="Calibri" w:hAnsi="Sylfaen" w:cstheme="minorHAnsi"/>
                <w:color w:val="000000" w:themeColor="text1"/>
                <w:sz w:val="14"/>
                <w:szCs w:val="14"/>
                <w:highlight w:val="yellow"/>
              </w:rPr>
            </w:pPr>
            <w:r w:rsidRPr="00A67409">
              <w:rPr>
                <w:rFonts w:ascii="Sylfaen" w:hAnsi="Sylfaen" w:cstheme="minorHAnsi"/>
                <w:color w:val="000000"/>
                <w:sz w:val="14"/>
                <w:szCs w:val="14"/>
              </w:rPr>
              <w:t>0</w:t>
            </w:r>
          </w:p>
        </w:tc>
        <w:tc>
          <w:tcPr>
            <w:tcW w:w="1039" w:type="dxa"/>
          </w:tcPr>
          <w:p w14:paraId="6B61D2CE"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w:t>
            </w:r>
          </w:p>
        </w:tc>
      </w:tr>
      <w:tr w:rsidR="00C85180" w:rsidRPr="00A67409" w14:paraId="3E308809" w14:textId="77777777" w:rsidTr="00D240DA">
        <w:trPr>
          <w:trHeight w:hRule="exact" w:val="794"/>
        </w:trPr>
        <w:tc>
          <w:tcPr>
            <w:tcW w:w="426" w:type="dxa"/>
          </w:tcPr>
          <w:p w14:paraId="3271BC12"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150979C4" w14:textId="0F9A74A6" w:rsidR="00C85180" w:rsidRPr="00A67409" w:rsidRDefault="00C85180" w:rsidP="00C85180">
            <w:pPr>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lang w:val="ka-GE"/>
              </w:rPr>
              <w:t>ყოფილი პროკურატურის შენობების რეაბილიტაცია</w:t>
            </w:r>
            <w:r w:rsidR="00E26372" w:rsidRPr="00A67409">
              <w:rPr>
                <w:rFonts w:ascii="Sylfaen" w:eastAsia="Calibri" w:hAnsi="Sylfaen" w:cstheme="minorHAnsi"/>
                <w:color w:val="000000" w:themeColor="text1"/>
                <w:sz w:val="14"/>
                <w:szCs w:val="14"/>
                <w:lang w:val="ka-GE"/>
              </w:rPr>
              <w:t xml:space="preserve"> (</w:t>
            </w:r>
            <w:r w:rsidR="00E26372" w:rsidRPr="00A67409">
              <w:rPr>
                <w:rFonts w:ascii="Sylfaen" w:eastAsia="Times New Roman" w:hAnsi="Sylfaen" w:cstheme="minorHAnsi"/>
                <w:sz w:val="14"/>
                <w:szCs w:val="14"/>
                <w:lang w:val="ka-GE" w:eastAsia="en-GB"/>
              </w:rPr>
              <w:t>კარ-ფანჯრის შეცვლა, სახურავის/სხვენის</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თბოიზოლაცია, კედლის თბოიზოლაცია,</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სარდაფის/იატაკის თბოიზოლაცია, მზის</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წყალგამაცხელებელი სისტემის დადგმა)</w:t>
            </w:r>
            <w:r w:rsidR="001D2CA3" w:rsidRPr="00A67409">
              <w:rPr>
                <w:rFonts w:ascii="Sylfaen" w:eastAsia="Times New Roman" w:hAnsi="Sylfaen" w:cstheme="minorHAnsi"/>
                <w:sz w:val="14"/>
                <w:szCs w:val="14"/>
                <w:lang w:val="ka-GE" w:eastAsia="en-GB"/>
              </w:rPr>
              <w:t>*</w:t>
            </w:r>
          </w:p>
        </w:tc>
        <w:tc>
          <w:tcPr>
            <w:tcW w:w="999" w:type="dxa"/>
          </w:tcPr>
          <w:p w14:paraId="279121D5"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27.05.2027</w:t>
            </w:r>
          </w:p>
        </w:tc>
        <w:tc>
          <w:tcPr>
            <w:tcW w:w="1038" w:type="dxa"/>
          </w:tcPr>
          <w:p w14:paraId="7D3C4670" w14:textId="4625150A" w:rsidR="00C85180" w:rsidRPr="00A67409" w:rsidRDefault="00E2637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5 000 000</w:t>
            </w:r>
          </w:p>
        </w:tc>
        <w:tc>
          <w:tcPr>
            <w:tcW w:w="1038" w:type="dxa"/>
          </w:tcPr>
          <w:p w14:paraId="05CBA2C0" w14:textId="2DC040C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500 000</w:t>
            </w:r>
          </w:p>
        </w:tc>
        <w:tc>
          <w:tcPr>
            <w:tcW w:w="1039" w:type="dxa"/>
          </w:tcPr>
          <w:p w14:paraId="6DD8319B" w14:textId="6FE7F873"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-0.7</w:t>
            </w:r>
          </w:p>
        </w:tc>
        <w:tc>
          <w:tcPr>
            <w:tcW w:w="1039" w:type="dxa"/>
          </w:tcPr>
          <w:p w14:paraId="19F3EF50" w14:textId="533EAFDD"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-0.14</w:t>
            </w:r>
          </w:p>
        </w:tc>
      </w:tr>
      <w:tr w:rsidR="00C85180" w:rsidRPr="00A67409" w14:paraId="4A8B5AB3" w14:textId="77777777" w:rsidTr="00D240DA">
        <w:trPr>
          <w:trHeight w:hRule="exact" w:val="794"/>
        </w:trPr>
        <w:tc>
          <w:tcPr>
            <w:tcW w:w="426" w:type="dxa"/>
          </w:tcPr>
          <w:p w14:paraId="66DF8F0B"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6414E757" w14:textId="262D2528"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ფერსათის ადმინისტრაციული შენობის რეაბილიტაცია</w:t>
            </w:r>
            <w:r w:rsidR="00E26372" w:rsidRPr="00A67409">
              <w:rPr>
                <w:rFonts w:ascii="Sylfaen" w:eastAsia="Calibri" w:hAnsi="Sylfaen" w:cstheme="minorHAnsi"/>
                <w:color w:val="000000" w:themeColor="text1"/>
                <w:sz w:val="14"/>
                <w:szCs w:val="14"/>
                <w:lang w:val="ka-GE"/>
              </w:rPr>
              <w:t xml:space="preserve"> (</w:t>
            </w:r>
            <w:r w:rsidR="00E26372" w:rsidRPr="00A67409">
              <w:rPr>
                <w:rFonts w:ascii="Sylfaen" w:eastAsia="Times New Roman" w:hAnsi="Sylfaen" w:cstheme="minorHAnsi"/>
                <w:sz w:val="14"/>
                <w:szCs w:val="14"/>
                <w:lang w:val="ka-GE" w:eastAsia="en-GB"/>
              </w:rPr>
              <w:t>კარ-ფანჯრის შეცვლა, სახურავის/სხვენის</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თბოიზოლაცია, კედლის თბოიზოლაცია,</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სარდაფის/იატაკის თბოიზოლაცია, მზის</w:t>
            </w:r>
            <w:r w:rsidR="00E26372" w:rsidRPr="00A67409">
              <w:rPr>
                <w:rFonts w:ascii="Sylfaen" w:eastAsia="Times New Roman" w:hAnsi="Sylfaen" w:cstheme="minorHAnsi"/>
                <w:sz w:val="14"/>
                <w:szCs w:val="14"/>
                <w:lang w:eastAsia="en-GB"/>
              </w:rPr>
              <w:t xml:space="preserve"> </w:t>
            </w:r>
            <w:r w:rsidR="00E26372" w:rsidRPr="00A67409">
              <w:rPr>
                <w:rFonts w:ascii="Sylfaen" w:eastAsia="Times New Roman" w:hAnsi="Sylfaen" w:cstheme="minorHAnsi"/>
                <w:sz w:val="14"/>
                <w:szCs w:val="14"/>
                <w:lang w:val="ka-GE" w:eastAsia="en-GB"/>
              </w:rPr>
              <w:t>წყალგამაცხელებელი სისტემის დადგმა)</w:t>
            </w:r>
            <w:r w:rsidR="007F3D62" w:rsidRPr="00A67409">
              <w:rPr>
                <w:rFonts w:ascii="Sylfaen" w:eastAsia="Times New Roman" w:hAnsi="Sylfaen" w:cstheme="minorHAnsi"/>
                <w:sz w:val="14"/>
                <w:szCs w:val="14"/>
                <w:lang w:val="ka-GE" w:eastAsia="en-GB"/>
              </w:rPr>
              <w:t>*</w:t>
            </w:r>
          </w:p>
          <w:p w14:paraId="1ECEB281" w14:textId="0EDD9C39" w:rsidR="00C85180" w:rsidRPr="00A67409" w:rsidRDefault="00C85180" w:rsidP="00C85180">
            <w:pPr>
              <w:rPr>
                <w:rFonts w:ascii="Sylfaen" w:eastAsia="Calibri" w:hAnsi="Sylfaen" w:cstheme="minorHAnsi"/>
                <w:color w:val="000000" w:themeColor="text1"/>
                <w:sz w:val="14"/>
                <w:szCs w:val="14"/>
              </w:rPr>
            </w:pPr>
          </w:p>
        </w:tc>
        <w:tc>
          <w:tcPr>
            <w:tcW w:w="999" w:type="dxa"/>
          </w:tcPr>
          <w:p w14:paraId="7AA2C225"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26.07.2027</w:t>
            </w:r>
          </w:p>
        </w:tc>
        <w:tc>
          <w:tcPr>
            <w:tcW w:w="1038" w:type="dxa"/>
          </w:tcPr>
          <w:p w14:paraId="6F8C10BE" w14:textId="4D708E51" w:rsidR="00C85180" w:rsidRPr="00A67409" w:rsidRDefault="007F3D62" w:rsidP="00C85180">
            <w:pPr>
              <w:rPr>
                <w:rFonts w:ascii="Sylfaen" w:eastAsia="Calibri" w:hAnsi="Sylfaen" w:cstheme="minorHAnsi"/>
                <w:color w:val="000000" w:themeColor="text1"/>
                <w:sz w:val="14"/>
                <w:szCs w:val="14"/>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50FF09FD" w14:textId="232B5994" w:rsidR="00C85180" w:rsidRPr="00A67409" w:rsidRDefault="00D240DA"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3820D57A" w14:textId="3133351C"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-0.2</w:t>
            </w:r>
          </w:p>
        </w:tc>
        <w:tc>
          <w:tcPr>
            <w:tcW w:w="1039" w:type="dxa"/>
          </w:tcPr>
          <w:p w14:paraId="5EAA6902" w14:textId="26EDA1F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-0.04</w:t>
            </w:r>
          </w:p>
        </w:tc>
      </w:tr>
      <w:tr w:rsidR="00C85180" w:rsidRPr="00A67409" w14:paraId="1BE92D7C" w14:textId="77777777" w:rsidTr="00D240DA">
        <w:trPr>
          <w:trHeight w:hRule="exact" w:val="794"/>
        </w:trPr>
        <w:tc>
          <w:tcPr>
            <w:tcW w:w="426" w:type="dxa"/>
          </w:tcPr>
          <w:p w14:paraId="5F237139"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192E07A8" w14:textId="77777777" w:rsidR="007F3D62" w:rsidRPr="00A67409" w:rsidRDefault="00C85180" w:rsidP="007F3D62">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წითელხევის ადმინისტრაციული შენობის რეაბილიტაცია</w:t>
            </w:r>
            <w:r w:rsidR="007F3D62" w:rsidRPr="00A67409">
              <w:rPr>
                <w:rFonts w:ascii="Sylfaen" w:eastAsia="Calibri" w:hAnsi="Sylfaen" w:cstheme="minorHAnsi"/>
                <w:color w:val="000000" w:themeColor="text1"/>
                <w:sz w:val="14"/>
                <w:szCs w:val="14"/>
                <w:lang w:val="ka-GE"/>
              </w:rPr>
              <w:t xml:space="preserve"> (</w:t>
            </w:r>
            <w:r w:rsidR="007F3D62" w:rsidRPr="00A67409">
              <w:rPr>
                <w:rFonts w:ascii="Sylfaen" w:eastAsia="Times New Roman" w:hAnsi="Sylfaen" w:cstheme="minorHAnsi"/>
                <w:sz w:val="14"/>
                <w:szCs w:val="14"/>
                <w:lang w:val="ka-GE" w:eastAsia="en-GB"/>
              </w:rPr>
              <w:t>კარ-ფანჯრის შეცვლა, სახურავის/სხვენის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თბოიზოლაცია, კედლის თბოიზოლაცია,</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სარდაფის/იატაკის თბოიზოლაცია, მზის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წყალგამაცხელებელი სისტემის დადგმა)*</w:t>
            </w:r>
          </w:p>
          <w:p w14:paraId="7C3A6198" w14:textId="15E87540" w:rsidR="00C85180" w:rsidRPr="00A67409" w:rsidRDefault="00C85180" w:rsidP="00C85180">
            <w:pPr>
              <w:rPr>
                <w:rFonts w:ascii="Sylfaen" w:eastAsia="Calibri" w:hAnsi="Sylfaen" w:cstheme="minorHAnsi"/>
                <w:color w:val="000000" w:themeColor="text1"/>
                <w:sz w:val="14"/>
                <w:szCs w:val="14"/>
                <w:lang w:val="ka-GE"/>
              </w:rPr>
            </w:pPr>
          </w:p>
          <w:p w14:paraId="14FE47C4" w14:textId="27C6F61B" w:rsidR="00C85180" w:rsidRPr="00A67409" w:rsidRDefault="00C85180" w:rsidP="00C85180">
            <w:pPr>
              <w:rPr>
                <w:rFonts w:ascii="Sylfaen" w:eastAsia="Calibri" w:hAnsi="Sylfaen" w:cstheme="minorHAnsi"/>
                <w:color w:val="000000" w:themeColor="text1"/>
                <w:sz w:val="14"/>
                <w:szCs w:val="14"/>
              </w:rPr>
            </w:pPr>
          </w:p>
        </w:tc>
        <w:tc>
          <w:tcPr>
            <w:tcW w:w="999" w:type="dxa"/>
          </w:tcPr>
          <w:p w14:paraId="7A13F115"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28.06.2027</w:t>
            </w:r>
          </w:p>
        </w:tc>
        <w:tc>
          <w:tcPr>
            <w:tcW w:w="1038" w:type="dxa"/>
          </w:tcPr>
          <w:p w14:paraId="0DEDA782" w14:textId="3EEF132A" w:rsidR="00C85180" w:rsidRPr="00A67409" w:rsidRDefault="007F3D62" w:rsidP="00C85180">
            <w:pPr>
              <w:rPr>
                <w:rFonts w:ascii="Sylfaen" w:eastAsia="Calibri" w:hAnsi="Sylfaen" w:cstheme="minorHAnsi"/>
                <w:color w:val="000000" w:themeColor="text1"/>
                <w:sz w:val="14"/>
                <w:szCs w:val="14"/>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6A14AC63" w14:textId="6B6B4973" w:rsidR="00C85180" w:rsidRPr="00A67409" w:rsidRDefault="00C85180" w:rsidP="00C85180">
            <w:pPr>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rPr>
              <w:t>0</w:t>
            </w:r>
          </w:p>
        </w:tc>
        <w:tc>
          <w:tcPr>
            <w:tcW w:w="1039" w:type="dxa"/>
          </w:tcPr>
          <w:p w14:paraId="487D9A36" w14:textId="14894B37"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-0.9</w:t>
            </w:r>
          </w:p>
        </w:tc>
        <w:tc>
          <w:tcPr>
            <w:tcW w:w="1039" w:type="dxa"/>
          </w:tcPr>
          <w:p w14:paraId="1591F824" w14:textId="056BD4D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-0.18</w:t>
            </w:r>
          </w:p>
        </w:tc>
      </w:tr>
      <w:tr w:rsidR="00C85180" w:rsidRPr="00A67409" w14:paraId="3B003BDE" w14:textId="77777777" w:rsidTr="00D240DA">
        <w:trPr>
          <w:trHeight w:hRule="exact" w:val="794"/>
        </w:trPr>
        <w:tc>
          <w:tcPr>
            <w:tcW w:w="426" w:type="dxa"/>
          </w:tcPr>
          <w:p w14:paraId="5B82AE8F"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05052F71" w14:textId="77777777" w:rsidR="007F3D62" w:rsidRPr="00A67409" w:rsidRDefault="00C85180" w:rsidP="007F3D62">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ვარციხის ადმინისტრაციული შენობის რეაბილიტაცია</w:t>
            </w:r>
            <w:r w:rsidR="007F3D62" w:rsidRPr="00A67409">
              <w:rPr>
                <w:rFonts w:ascii="Sylfaen" w:eastAsia="Calibri" w:hAnsi="Sylfaen" w:cstheme="minorHAnsi"/>
                <w:color w:val="000000" w:themeColor="text1"/>
                <w:sz w:val="14"/>
                <w:szCs w:val="14"/>
                <w:lang w:val="ka-GE"/>
              </w:rPr>
              <w:t xml:space="preserve"> (</w:t>
            </w:r>
            <w:r w:rsidR="007F3D62" w:rsidRPr="00A67409">
              <w:rPr>
                <w:rFonts w:ascii="Sylfaen" w:eastAsia="Times New Roman" w:hAnsi="Sylfaen" w:cstheme="minorHAnsi"/>
                <w:sz w:val="14"/>
                <w:szCs w:val="14"/>
                <w:lang w:val="ka-GE" w:eastAsia="en-GB"/>
              </w:rPr>
              <w:t>კარ-ფანჯრის შეცვლა, სახურავის/სხვენის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თბოიზოლაცია, კედლის თბოიზოლაცია,</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სარდაფის/იატაკის თბოიზოლაცია, მზის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წყალგამაცხელებელი სისტემის დადგმა)*</w:t>
            </w:r>
          </w:p>
          <w:p w14:paraId="00FC2520" w14:textId="32F9C82F" w:rsidR="00C85180" w:rsidRPr="00A67409" w:rsidRDefault="00C85180" w:rsidP="00C85180">
            <w:pPr>
              <w:rPr>
                <w:rFonts w:ascii="Sylfaen" w:eastAsia="Calibri" w:hAnsi="Sylfaen" w:cstheme="minorHAnsi"/>
                <w:color w:val="000000" w:themeColor="text1"/>
                <w:sz w:val="14"/>
                <w:szCs w:val="14"/>
                <w:lang w:val="ka-GE"/>
              </w:rPr>
            </w:pPr>
          </w:p>
          <w:p w14:paraId="553B967F" w14:textId="7E381833" w:rsidR="00C85180" w:rsidRPr="00A67409" w:rsidRDefault="00C85180" w:rsidP="00C85180">
            <w:pPr>
              <w:rPr>
                <w:rFonts w:ascii="Sylfaen" w:eastAsia="Calibri" w:hAnsi="Sylfaen" w:cstheme="minorHAnsi"/>
                <w:color w:val="000000" w:themeColor="text1"/>
                <w:sz w:val="14"/>
                <w:szCs w:val="14"/>
              </w:rPr>
            </w:pPr>
          </w:p>
        </w:tc>
        <w:tc>
          <w:tcPr>
            <w:tcW w:w="999" w:type="dxa"/>
          </w:tcPr>
          <w:p w14:paraId="6A09794D"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25.09.2027</w:t>
            </w:r>
          </w:p>
        </w:tc>
        <w:tc>
          <w:tcPr>
            <w:tcW w:w="1038" w:type="dxa"/>
          </w:tcPr>
          <w:p w14:paraId="39BD9DFE" w14:textId="22723CD7" w:rsidR="00C85180" w:rsidRPr="00A67409" w:rsidRDefault="007F3D62" w:rsidP="00C85180">
            <w:pPr>
              <w:rPr>
                <w:rFonts w:ascii="Sylfaen" w:eastAsia="Calibri" w:hAnsi="Sylfaen" w:cstheme="minorHAnsi"/>
                <w:color w:val="000000" w:themeColor="text1"/>
                <w:sz w:val="14"/>
                <w:szCs w:val="14"/>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087F5FC9" w14:textId="713FDAE6" w:rsidR="00C85180" w:rsidRPr="00A67409" w:rsidRDefault="00C85180" w:rsidP="00C85180">
            <w:pPr>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rPr>
              <w:t>0</w:t>
            </w:r>
          </w:p>
        </w:tc>
        <w:tc>
          <w:tcPr>
            <w:tcW w:w="1039" w:type="dxa"/>
          </w:tcPr>
          <w:p w14:paraId="24359A86" w14:textId="721740DD"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-0.05</w:t>
            </w:r>
          </w:p>
        </w:tc>
        <w:tc>
          <w:tcPr>
            <w:tcW w:w="1039" w:type="dxa"/>
          </w:tcPr>
          <w:p w14:paraId="3775BDD4" w14:textId="14D191A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-0.01</w:t>
            </w:r>
          </w:p>
        </w:tc>
      </w:tr>
      <w:tr w:rsidR="00C85180" w:rsidRPr="00A67409" w14:paraId="3527F451" w14:textId="77777777" w:rsidTr="00D240DA">
        <w:trPr>
          <w:trHeight w:hRule="exact" w:val="794"/>
        </w:trPr>
        <w:tc>
          <w:tcPr>
            <w:tcW w:w="426" w:type="dxa"/>
          </w:tcPr>
          <w:p w14:paraId="130582ED"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09F0F5FF" w14:textId="10EAF0C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მეორე ობჩის ადმინისტრაციული შენობის რეაბილიტაცია</w:t>
            </w:r>
            <w:r w:rsidR="007F3D62" w:rsidRPr="00A67409">
              <w:rPr>
                <w:rFonts w:ascii="Sylfaen" w:eastAsia="Calibri" w:hAnsi="Sylfaen" w:cstheme="minorHAnsi"/>
                <w:color w:val="000000" w:themeColor="text1"/>
                <w:sz w:val="14"/>
                <w:szCs w:val="14"/>
                <w:lang w:val="ka-GE"/>
              </w:rPr>
              <w:t xml:space="preserve"> (</w:t>
            </w:r>
            <w:r w:rsidR="007F3D62" w:rsidRPr="00A67409">
              <w:rPr>
                <w:rFonts w:ascii="Sylfaen" w:eastAsia="Times New Roman" w:hAnsi="Sylfaen" w:cstheme="minorHAnsi"/>
                <w:sz w:val="14"/>
                <w:szCs w:val="14"/>
                <w:lang w:val="ka-GE" w:eastAsia="en-GB"/>
              </w:rPr>
              <w:t>კარ-ფანჯრის შეცვლა, სახურავის/სხვენის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თბოიზოლაცია, კედლის თბოიზოლაცია,</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სარდაფის/იატაკის თბოიზოლაცია, მზის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წყალგამაცხელებელი სისტემის დადგმა)*</w:t>
            </w:r>
          </w:p>
          <w:p w14:paraId="34D17A74" w14:textId="11BDE50D" w:rsidR="00C85180" w:rsidRPr="00A67409" w:rsidRDefault="00C85180" w:rsidP="00C85180">
            <w:pPr>
              <w:rPr>
                <w:rFonts w:ascii="Sylfaen" w:eastAsia="Calibri" w:hAnsi="Sylfaen" w:cstheme="minorHAnsi"/>
                <w:color w:val="000000" w:themeColor="text1"/>
                <w:sz w:val="14"/>
                <w:szCs w:val="14"/>
              </w:rPr>
            </w:pPr>
          </w:p>
        </w:tc>
        <w:tc>
          <w:tcPr>
            <w:tcW w:w="999" w:type="dxa"/>
          </w:tcPr>
          <w:p w14:paraId="63537DB8"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29.06.2027</w:t>
            </w:r>
          </w:p>
        </w:tc>
        <w:tc>
          <w:tcPr>
            <w:tcW w:w="1038" w:type="dxa"/>
          </w:tcPr>
          <w:p w14:paraId="02A7DF1B" w14:textId="60964751"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150AE3EC" w14:textId="3A62FD9A"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7C34A68A" w14:textId="01204DDC"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-0.8</w:t>
            </w:r>
          </w:p>
        </w:tc>
        <w:tc>
          <w:tcPr>
            <w:tcW w:w="1039" w:type="dxa"/>
          </w:tcPr>
          <w:p w14:paraId="0AE603AF" w14:textId="46CD8112"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-0.16</w:t>
            </w:r>
          </w:p>
        </w:tc>
      </w:tr>
      <w:tr w:rsidR="00C85180" w:rsidRPr="00A67409" w14:paraId="1E843B44" w14:textId="77777777" w:rsidTr="00D240DA">
        <w:trPr>
          <w:trHeight w:hRule="exact" w:val="794"/>
        </w:trPr>
        <w:tc>
          <w:tcPr>
            <w:tcW w:w="426" w:type="dxa"/>
          </w:tcPr>
          <w:p w14:paraId="58D4938D"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304F2819" w14:textId="7E3E9C3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ზეგნის ადმინისტრაციული შენობის რეაბილიტაცია</w:t>
            </w:r>
            <w:r w:rsidR="007F3D62" w:rsidRPr="00A67409">
              <w:rPr>
                <w:rFonts w:ascii="Sylfaen" w:eastAsia="Calibri" w:hAnsi="Sylfaen" w:cstheme="minorHAnsi"/>
                <w:color w:val="000000" w:themeColor="text1"/>
                <w:sz w:val="14"/>
                <w:szCs w:val="14"/>
                <w:lang w:val="ka-GE"/>
              </w:rPr>
              <w:t xml:space="preserve"> (</w:t>
            </w:r>
            <w:r w:rsidR="007F3D62" w:rsidRPr="00A67409">
              <w:rPr>
                <w:rFonts w:ascii="Sylfaen" w:eastAsia="Times New Roman" w:hAnsi="Sylfaen" w:cstheme="minorHAnsi"/>
                <w:sz w:val="14"/>
                <w:szCs w:val="14"/>
                <w:lang w:val="ka-GE" w:eastAsia="en-GB"/>
              </w:rPr>
              <w:t>კარ-ფანჯრის შეცვლა, სახურავის/სხვენის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თბოიზოლაცია, კედლის თბოიზოლაცია,</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სარდაფის/იატაკის თბოიზოლაცია, მზის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წყალგამაცხელებელი სისტემის დადგმა)*</w:t>
            </w:r>
          </w:p>
          <w:p w14:paraId="6FD02CF8" w14:textId="0BC1CDAA" w:rsidR="00C85180" w:rsidRPr="00A67409" w:rsidRDefault="00C85180" w:rsidP="00C85180">
            <w:pPr>
              <w:rPr>
                <w:rFonts w:ascii="Sylfaen" w:eastAsia="Calibri" w:hAnsi="Sylfaen" w:cstheme="minorHAnsi"/>
                <w:color w:val="000000" w:themeColor="text1"/>
                <w:sz w:val="14"/>
                <w:szCs w:val="14"/>
              </w:rPr>
            </w:pPr>
          </w:p>
        </w:tc>
        <w:tc>
          <w:tcPr>
            <w:tcW w:w="999" w:type="dxa"/>
          </w:tcPr>
          <w:p w14:paraId="205A1E6E"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28.03.2027</w:t>
            </w:r>
          </w:p>
        </w:tc>
        <w:tc>
          <w:tcPr>
            <w:tcW w:w="1038" w:type="dxa"/>
          </w:tcPr>
          <w:p w14:paraId="52AD7F8E" w14:textId="003AD53B"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3C4E3103" w14:textId="7D26C055"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2D767168" w14:textId="4F578FDE"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-0.3</w:t>
            </w:r>
          </w:p>
        </w:tc>
        <w:tc>
          <w:tcPr>
            <w:tcW w:w="1039" w:type="dxa"/>
          </w:tcPr>
          <w:p w14:paraId="33E976ED" w14:textId="54DD5B5E"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-0.06</w:t>
            </w:r>
          </w:p>
        </w:tc>
      </w:tr>
      <w:tr w:rsidR="00C85180" w:rsidRPr="00A67409" w14:paraId="4883CDCF" w14:textId="77777777" w:rsidTr="00D240DA">
        <w:trPr>
          <w:trHeight w:hRule="exact" w:val="794"/>
        </w:trPr>
        <w:tc>
          <w:tcPr>
            <w:tcW w:w="426" w:type="dxa"/>
          </w:tcPr>
          <w:p w14:paraId="51E25906"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70F1A69E" w14:textId="195706C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საკრაულის ადმინისტრაციული შენობის რეაბილიტაცია</w:t>
            </w:r>
            <w:r w:rsidR="007F3D62" w:rsidRPr="00A67409">
              <w:rPr>
                <w:rFonts w:ascii="Sylfaen" w:eastAsia="Calibri" w:hAnsi="Sylfaen" w:cstheme="minorHAnsi"/>
                <w:color w:val="000000" w:themeColor="text1"/>
                <w:sz w:val="14"/>
                <w:szCs w:val="14"/>
                <w:lang w:val="ka-GE"/>
              </w:rPr>
              <w:t xml:space="preserve"> (</w:t>
            </w:r>
            <w:r w:rsidR="007F3D62" w:rsidRPr="00A67409">
              <w:rPr>
                <w:rFonts w:ascii="Sylfaen" w:eastAsia="Times New Roman" w:hAnsi="Sylfaen" w:cstheme="minorHAnsi"/>
                <w:sz w:val="14"/>
                <w:szCs w:val="14"/>
                <w:lang w:val="ka-GE" w:eastAsia="en-GB"/>
              </w:rPr>
              <w:t>კარ-ფანჯრის შეცვლა, სახურავის/სხვენის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თბოიზოლაცია, კედლის თბოიზოლაცია,</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სარდაფის/იატაკის თბოიზოლაცია, მზის</w:t>
            </w:r>
            <w:r w:rsidR="007F3D62" w:rsidRPr="00A67409">
              <w:rPr>
                <w:rFonts w:ascii="Sylfaen" w:eastAsia="Times New Roman" w:hAnsi="Sylfaen" w:cstheme="minorHAnsi"/>
                <w:sz w:val="14"/>
                <w:szCs w:val="14"/>
                <w:lang w:eastAsia="en-GB"/>
              </w:rPr>
              <w:t xml:space="preserve"> </w:t>
            </w:r>
            <w:r w:rsidR="007F3D62" w:rsidRPr="00A67409">
              <w:rPr>
                <w:rFonts w:ascii="Sylfaen" w:eastAsia="Times New Roman" w:hAnsi="Sylfaen" w:cstheme="minorHAnsi"/>
                <w:sz w:val="14"/>
                <w:szCs w:val="14"/>
                <w:lang w:val="ka-GE" w:eastAsia="en-GB"/>
              </w:rPr>
              <w:t>წყალგამაცხელებელი სისტემის დადგმა)*</w:t>
            </w:r>
          </w:p>
          <w:p w14:paraId="78BF3B63" w14:textId="1BA1447D" w:rsidR="00C85180" w:rsidRPr="00A67409" w:rsidRDefault="00C85180" w:rsidP="00C85180">
            <w:pPr>
              <w:spacing w:after="0"/>
              <w:rPr>
                <w:rFonts w:ascii="Sylfaen" w:eastAsia="Calibri" w:hAnsi="Sylfaen" w:cstheme="minorHAnsi"/>
                <w:color w:val="000000" w:themeColor="text1"/>
                <w:sz w:val="14"/>
                <w:szCs w:val="14"/>
              </w:rPr>
            </w:pPr>
          </w:p>
        </w:tc>
        <w:tc>
          <w:tcPr>
            <w:tcW w:w="999" w:type="dxa"/>
          </w:tcPr>
          <w:p w14:paraId="5B5637E7"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22.04.2028</w:t>
            </w:r>
          </w:p>
        </w:tc>
        <w:tc>
          <w:tcPr>
            <w:tcW w:w="1038" w:type="dxa"/>
          </w:tcPr>
          <w:p w14:paraId="4B9841EC" w14:textId="6E0AFE72"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განისაზღვრება საჭიროებისამებრ</w:t>
            </w:r>
          </w:p>
        </w:tc>
        <w:tc>
          <w:tcPr>
            <w:tcW w:w="1038" w:type="dxa"/>
          </w:tcPr>
          <w:p w14:paraId="15AB8B56" w14:textId="6503531C"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1BDACBF9" w14:textId="6D371229"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-0.8</w:t>
            </w:r>
          </w:p>
        </w:tc>
        <w:tc>
          <w:tcPr>
            <w:tcW w:w="1039" w:type="dxa"/>
          </w:tcPr>
          <w:p w14:paraId="33CFDDFC" w14:textId="4B06F818"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-0.16</w:t>
            </w:r>
          </w:p>
        </w:tc>
      </w:tr>
      <w:tr w:rsidR="00C85180" w:rsidRPr="00A67409" w14:paraId="75E667BE" w14:textId="77777777" w:rsidTr="00D240DA">
        <w:trPr>
          <w:trHeight w:hRule="exact" w:val="397"/>
        </w:trPr>
        <w:tc>
          <w:tcPr>
            <w:tcW w:w="426" w:type="dxa"/>
          </w:tcPr>
          <w:p w14:paraId="037B600F"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1A905107" w14:textId="64EECAAE"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დიმის №1 საჯარო სკოლის რეაბილიტაცია</w:t>
            </w:r>
            <w:r w:rsidR="007F3D62" w:rsidRPr="00A67409">
              <w:rPr>
                <w:rFonts w:ascii="Sylfaen" w:eastAsia="Calibri" w:hAnsi="Sylfaen" w:cstheme="minorHAnsi"/>
                <w:color w:val="000000" w:themeColor="text1"/>
                <w:sz w:val="14"/>
                <w:szCs w:val="14"/>
                <w:lang w:val="ka-GE"/>
              </w:rPr>
              <w:t xml:space="preserve"> (სახურავი/სხვენის თბოიზოლაცია) </w:t>
            </w:r>
          </w:p>
        </w:tc>
        <w:tc>
          <w:tcPr>
            <w:tcW w:w="999" w:type="dxa"/>
          </w:tcPr>
          <w:p w14:paraId="2D81497E"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27.06.2023</w:t>
            </w:r>
          </w:p>
        </w:tc>
        <w:tc>
          <w:tcPr>
            <w:tcW w:w="1038" w:type="dxa"/>
          </w:tcPr>
          <w:p w14:paraId="2204D626" w14:textId="77777777" w:rsidR="007F3D62" w:rsidRPr="00A67409" w:rsidRDefault="007F3D62" w:rsidP="007F3D62">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80 600</w:t>
            </w:r>
          </w:p>
          <w:p w14:paraId="64F72178" w14:textId="77777777"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p>
        </w:tc>
        <w:tc>
          <w:tcPr>
            <w:tcW w:w="1038" w:type="dxa"/>
          </w:tcPr>
          <w:p w14:paraId="4EBDC540" w14:textId="3F1B890A" w:rsidR="00C85180" w:rsidRPr="00A67409" w:rsidRDefault="00F27711" w:rsidP="007F3D62">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246AB86E" w14:textId="74C0A461"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-13</w:t>
            </w:r>
          </w:p>
        </w:tc>
        <w:tc>
          <w:tcPr>
            <w:tcW w:w="1039" w:type="dxa"/>
          </w:tcPr>
          <w:p w14:paraId="2D321899" w14:textId="65688D7A"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-2.63</w:t>
            </w:r>
          </w:p>
        </w:tc>
      </w:tr>
      <w:tr w:rsidR="00C85180" w:rsidRPr="00A67409" w14:paraId="2FE54FFE" w14:textId="77777777" w:rsidTr="00D240DA">
        <w:trPr>
          <w:trHeight w:hRule="exact" w:val="567"/>
        </w:trPr>
        <w:tc>
          <w:tcPr>
            <w:tcW w:w="426" w:type="dxa"/>
          </w:tcPr>
          <w:p w14:paraId="2326CCC6"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3B10D861" w14:textId="479A1921"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დიმის N2 საჯარო სკოლის რეაბილიტაცია</w:t>
            </w:r>
            <w:r w:rsidR="007F3D6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tc>
        <w:tc>
          <w:tcPr>
            <w:tcW w:w="999" w:type="dxa"/>
          </w:tcPr>
          <w:p w14:paraId="1049C50D"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27.09.2025</w:t>
            </w:r>
          </w:p>
        </w:tc>
        <w:tc>
          <w:tcPr>
            <w:tcW w:w="1038" w:type="dxa"/>
          </w:tcPr>
          <w:p w14:paraId="65039393" w14:textId="531B5D3B"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66 200</w:t>
            </w:r>
          </w:p>
        </w:tc>
        <w:tc>
          <w:tcPr>
            <w:tcW w:w="1038" w:type="dxa"/>
          </w:tcPr>
          <w:p w14:paraId="791945F5" w14:textId="0C6AFD89"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93 800</w:t>
            </w:r>
          </w:p>
        </w:tc>
        <w:tc>
          <w:tcPr>
            <w:tcW w:w="1039" w:type="dxa"/>
          </w:tcPr>
          <w:p w14:paraId="5390BF69" w14:textId="4CB941F7"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-0.4</w:t>
            </w:r>
          </w:p>
        </w:tc>
        <w:tc>
          <w:tcPr>
            <w:tcW w:w="1039" w:type="dxa"/>
          </w:tcPr>
          <w:p w14:paraId="730C09EA" w14:textId="77087C93"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-0.08</w:t>
            </w:r>
          </w:p>
        </w:tc>
      </w:tr>
      <w:tr w:rsidR="00C85180" w:rsidRPr="00A67409" w14:paraId="5F275057" w14:textId="77777777" w:rsidTr="00D240DA">
        <w:trPr>
          <w:trHeight w:hRule="exact" w:val="624"/>
        </w:trPr>
        <w:tc>
          <w:tcPr>
            <w:tcW w:w="426" w:type="dxa"/>
          </w:tcPr>
          <w:p w14:paraId="0B3A9207"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75C619D2" w14:textId="52306E66"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გიორგი გეწაძის სახელობის პირველი ობჩის საჯარო სკოლის რეაბილიტაცია</w:t>
            </w:r>
            <w:r w:rsidR="007F3D6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tc>
        <w:tc>
          <w:tcPr>
            <w:tcW w:w="999" w:type="dxa"/>
          </w:tcPr>
          <w:p w14:paraId="4BD99728"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27.10.2025</w:t>
            </w:r>
          </w:p>
        </w:tc>
        <w:tc>
          <w:tcPr>
            <w:tcW w:w="1038" w:type="dxa"/>
          </w:tcPr>
          <w:p w14:paraId="48D89204" w14:textId="44B2BDBB"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200 000</w:t>
            </w:r>
          </w:p>
        </w:tc>
        <w:tc>
          <w:tcPr>
            <w:tcW w:w="1038" w:type="dxa"/>
          </w:tcPr>
          <w:p w14:paraId="199806B4" w14:textId="5DB0E1E3" w:rsidR="00C85180" w:rsidRPr="00A67409" w:rsidRDefault="007F3D62"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200 000</w:t>
            </w:r>
          </w:p>
        </w:tc>
        <w:tc>
          <w:tcPr>
            <w:tcW w:w="1039" w:type="dxa"/>
          </w:tcPr>
          <w:p w14:paraId="5B650584" w14:textId="7A246D3B"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-14.5</w:t>
            </w:r>
          </w:p>
        </w:tc>
        <w:tc>
          <w:tcPr>
            <w:tcW w:w="1039" w:type="dxa"/>
          </w:tcPr>
          <w:p w14:paraId="4D916D9F" w14:textId="1BA00BE4"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-2.93</w:t>
            </w:r>
          </w:p>
        </w:tc>
      </w:tr>
      <w:tr w:rsidR="00C85180" w:rsidRPr="00A67409" w14:paraId="2F29104B" w14:textId="77777777" w:rsidTr="00D240DA">
        <w:trPr>
          <w:trHeight w:hRule="exact" w:val="567"/>
        </w:trPr>
        <w:tc>
          <w:tcPr>
            <w:tcW w:w="426" w:type="dxa"/>
          </w:tcPr>
          <w:p w14:paraId="024202CF"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76C8A6F8" w14:textId="5E13CDAB" w:rsidR="00C85180" w:rsidRPr="00A67409" w:rsidRDefault="00C85180" w:rsidP="00C85180">
            <w:pPr>
              <w:spacing w:after="0"/>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lang w:val="ka-GE"/>
              </w:rPr>
              <w:t>პირველი ობჩის საჯარო სკოლის რეაბილიტაცია</w:t>
            </w:r>
            <w:r w:rsidR="007F3D6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tc>
        <w:tc>
          <w:tcPr>
            <w:tcW w:w="999" w:type="dxa"/>
          </w:tcPr>
          <w:p w14:paraId="0ABA5D66"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26.02.2025</w:t>
            </w:r>
          </w:p>
        </w:tc>
        <w:tc>
          <w:tcPr>
            <w:tcW w:w="1038" w:type="dxa"/>
          </w:tcPr>
          <w:p w14:paraId="73A7A37B" w14:textId="385B6CF0" w:rsidR="00C85180" w:rsidRPr="00A67409" w:rsidRDefault="007F3D62"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2A9DDBB6" w14:textId="022D16AA" w:rsidR="00C85180" w:rsidRPr="00A67409" w:rsidRDefault="00BF6F4D"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6CE91346" w14:textId="627F5BBB"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-9.2</w:t>
            </w:r>
          </w:p>
        </w:tc>
        <w:tc>
          <w:tcPr>
            <w:tcW w:w="1039" w:type="dxa"/>
          </w:tcPr>
          <w:p w14:paraId="44954FF4" w14:textId="65F4E04D"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-1.86</w:t>
            </w:r>
          </w:p>
        </w:tc>
      </w:tr>
      <w:tr w:rsidR="00C85180" w:rsidRPr="00A67409" w14:paraId="74F69F49" w14:textId="77777777" w:rsidTr="00D240DA">
        <w:trPr>
          <w:trHeight w:hRule="exact" w:val="624"/>
        </w:trPr>
        <w:tc>
          <w:tcPr>
            <w:tcW w:w="426" w:type="dxa"/>
          </w:tcPr>
          <w:p w14:paraId="5562E01E" w14:textId="77777777" w:rsidR="00C85180" w:rsidRPr="00A67409" w:rsidRDefault="00C85180" w:rsidP="00C85180">
            <w:pPr>
              <w:pStyle w:val="ListParagraph"/>
              <w:numPr>
                <w:ilvl w:val="0"/>
                <w:numId w:val="13"/>
              </w:numPr>
              <w:rPr>
                <w:rFonts w:ascii="Sylfaen" w:eastAsia="Calibri" w:hAnsi="Sylfaen" w:cstheme="minorHAnsi"/>
                <w:color w:val="000000" w:themeColor="text1"/>
                <w:sz w:val="14"/>
                <w:szCs w:val="14"/>
                <w:lang w:val="ka-GE"/>
              </w:rPr>
            </w:pPr>
          </w:p>
        </w:tc>
        <w:tc>
          <w:tcPr>
            <w:tcW w:w="4536" w:type="dxa"/>
          </w:tcPr>
          <w:p w14:paraId="2CECC351" w14:textId="629FB2AF"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წითელხევის საჯარო სკოლის რეაბილიტაცია</w:t>
            </w:r>
            <w:r w:rsidR="000813C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r w:rsidR="00C92B2B" w:rsidRPr="00A67409">
              <w:rPr>
                <w:rFonts w:ascii="Sylfaen" w:eastAsia="Calibri" w:hAnsi="Sylfaen" w:cstheme="minorHAnsi"/>
                <w:color w:val="000000" w:themeColor="text1"/>
                <w:sz w:val="14"/>
                <w:szCs w:val="14"/>
                <w:lang w:val="ka-GE"/>
              </w:rPr>
              <w:t>*</w:t>
            </w:r>
          </w:p>
        </w:tc>
        <w:tc>
          <w:tcPr>
            <w:tcW w:w="999" w:type="dxa"/>
          </w:tcPr>
          <w:p w14:paraId="120DCC2D"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28.11.2025</w:t>
            </w:r>
          </w:p>
        </w:tc>
        <w:tc>
          <w:tcPr>
            <w:tcW w:w="1038" w:type="dxa"/>
          </w:tcPr>
          <w:p w14:paraId="4EFAC62D" w14:textId="725D3138" w:rsidR="00C85180" w:rsidRPr="00A67409" w:rsidRDefault="000813C2"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200 000</w:t>
            </w:r>
          </w:p>
        </w:tc>
        <w:tc>
          <w:tcPr>
            <w:tcW w:w="1038" w:type="dxa"/>
          </w:tcPr>
          <w:p w14:paraId="365E9458" w14:textId="437CB79C" w:rsidR="00C85180" w:rsidRPr="00A67409" w:rsidRDefault="000813C2"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w:t>
            </w:r>
            <w:r w:rsidR="00C85180" w:rsidRPr="00A67409">
              <w:rPr>
                <w:rFonts w:ascii="Sylfaen" w:eastAsia="Calibri" w:hAnsi="Sylfaen" w:cstheme="minorHAnsi"/>
                <w:color w:val="000000" w:themeColor="text1"/>
                <w:sz w:val="14"/>
                <w:szCs w:val="14"/>
                <w:lang w:val="ka-GE"/>
              </w:rPr>
              <w:t>00 000</w:t>
            </w:r>
          </w:p>
        </w:tc>
        <w:tc>
          <w:tcPr>
            <w:tcW w:w="1039" w:type="dxa"/>
          </w:tcPr>
          <w:p w14:paraId="3B1F2E10" w14:textId="4AEEF2F8"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-4.3</w:t>
            </w:r>
          </w:p>
        </w:tc>
        <w:tc>
          <w:tcPr>
            <w:tcW w:w="1039" w:type="dxa"/>
          </w:tcPr>
          <w:p w14:paraId="3636F235" w14:textId="7E4DC5D5"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-0.87</w:t>
            </w:r>
          </w:p>
        </w:tc>
      </w:tr>
      <w:tr w:rsidR="00C85180" w:rsidRPr="00A67409" w14:paraId="52E0527B" w14:textId="77777777" w:rsidTr="00D240DA">
        <w:trPr>
          <w:trHeight w:hRule="exact" w:val="567"/>
        </w:trPr>
        <w:tc>
          <w:tcPr>
            <w:tcW w:w="426" w:type="dxa"/>
          </w:tcPr>
          <w:p w14:paraId="3449B107"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7F8539EE" w14:textId="34A28D92"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კოტე ფოცხვერაშვილის სახელობის წითელხევის საჯარო სკოლის რეაბილიტაცია</w:t>
            </w:r>
            <w:r w:rsidR="00AC7B57"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r w:rsidR="00C92B2B" w:rsidRPr="00A67409">
              <w:rPr>
                <w:rFonts w:ascii="Sylfaen" w:eastAsia="Calibri" w:hAnsi="Sylfaen" w:cstheme="minorHAnsi"/>
                <w:color w:val="000000" w:themeColor="text1"/>
                <w:sz w:val="14"/>
                <w:szCs w:val="14"/>
                <w:lang w:val="ka-GE"/>
              </w:rPr>
              <w:t>*</w:t>
            </w:r>
            <w:r w:rsidR="001D2CA3" w:rsidRPr="00A67409">
              <w:rPr>
                <w:rFonts w:ascii="Sylfaen" w:eastAsia="Calibri" w:hAnsi="Sylfaen" w:cstheme="minorHAnsi"/>
                <w:color w:val="000000" w:themeColor="text1"/>
                <w:sz w:val="14"/>
                <w:szCs w:val="14"/>
                <w:lang w:val="ka-GE"/>
              </w:rPr>
              <w:fldChar w:fldCharType="begin"/>
            </w:r>
            <w:r w:rsidR="001D2CA3" w:rsidRPr="00A67409">
              <w:rPr>
                <w:rFonts w:ascii="Sylfaen" w:eastAsia="Calibri" w:hAnsi="Sylfaen" w:cstheme="minorHAnsi"/>
                <w:color w:val="000000" w:themeColor="text1"/>
                <w:sz w:val="14"/>
                <w:szCs w:val="14"/>
                <w:lang w:val="ka-GE"/>
              </w:rPr>
              <w:instrText xml:space="preserve"> NOTEREF _Ref132795498 \f \h  \* MERGEFORMAT </w:instrText>
            </w:r>
            <w:r w:rsidR="001D2CA3" w:rsidRPr="00A67409">
              <w:rPr>
                <w:rFonts w:ascii="Sylfaen" w:eastAsia="Calibri" w:hAnsi="Sylfaen" w:cstheme="minorHAnsi"/>
                <w:color w:val="000000" w:themeColor="text1"/>
                <w:sz w:val="14"/>
                <w:szCs w:val="14"/>
                <w:lang w:val="ka-GE"/>
              </w:rPr>
            </w:r>
            <w:r w:rsidR="001D2CA3" w:rsidRPr="00A67409">
              <w:rPr>
                <w:rFonts w:ascii="Sylfaen" w:eastAsia="Calibri" w:hAnsi="Sylfaen" w:cstheme="minorHAnsi"/>
                <w:color w:val="000000" w:themeColor="text1"/>
                <w:sz w:val="14"/>
                <w:szCs w:val="14"/>
                <w:lang w:val="ka-GE"/>
              </w:rPr>
              <w:fldChar w:fldCharType="separate"/>
            </w:r>
            <w:r w:rsidR="00BF6F4D" w:rsidRPr="00A67409">
              <w:rPr>
                <w:rStyle w:val="FootnoteReference"/>
                <w:rFonts w:ascii="Sylfaen" w:hAnsi="Sylfaen"/>
                <w:sz w:val="14"/>
                <w:szCs w:val="14"/>
              </w:rPr>
              <w:t>38</w:t>
            </w:r>
            <w:r w:rsidR="001D2CA3" w:rsidRPr="00A67409">
              <w:rPr>
                <w:rFonts w:ascii="Sylfaen" w:eastAsia="Calibri" w:hAnsi="Sylfaen" w:cstheme="minorHAnsi"/>
                <w:color w:val="000000" w:themeColor="text1"/>
                <w:sz w:val="14"/>
                <w:szCs w:val="14"/>
                <w:lang w:val="ka-GE"/>
              </w:rPr>
              <w:fldChar w:fldCharType="end"/>
            </w:r>
          </w:p>
        </w:tc>
        <w:tc>
          <w:tcPr>
            <w:tcW w:w="999" w:type="dxa"/>
          </w:tcPr>
          <w:p w14:paraId="350C68CE"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23.09.2025</w:t>
            </w:r>
          </w:p>
          <w:p w14:paraId="381D7EBA"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3C9EC803" w14:textId="096375F3" w:rsidR="00C85180" w:rsidRPr="00A67409" w:rsidRDefault="00AC7B57"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5E9381E1" w14:textId="34A51620"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w:t>
            </w:r>
            <w:r w:rsidR="00AC7B57" w:rsidRPr="00A67409">
              <w:rPr>
                <w:rFonts w:ascii="Sylfaen" w:eastAsia="Calibri" w:hAnsi="Sylfaen" w:cstheme="minorHAnsi"/>
                <w:color w:val="000000" w:themeColor="text1"/>
                <w:sz w:val="14"/>
                <w:szCs w:val="14"/>
                <w:lang w:val="ka-GE"/>
              </w:rPr>
              <w:t>00</w:t>
            </w:r>
            <w:r w:rsidRPr="00A67409">
              <w:rPr>
                <w:rFonts w:ascii="Sylfaen" w:eastAsia="Calibri" w:hAnsi="Sylfaen" w:cstheme="minorHAnsi"/>
                <w:color w:val="000000" w:themeColor="text1"/>
                <w:sz w:val="14"/>
                <w:szCs w:val="14"/>
                <w:lang w:val="ka-GE"/>
              </w:rPr>
              <w:t xml:space="preserve"> 000</w:t>
            </w:r>
          </w:p>
          <w:p w14:paraId="5BEA8C8C"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9" w:type="dxa"/>
          </w:tcPr>
          <w:p w14:paraId="5506A520" w14:textId="77777777" w:rsidR="00C85180" w:rsidRPr="00A67409" w:rsidRDefault="00C85180" w:rsidP="00C85180">
            <w:pPr>
              <w:rPr>
                <w:rFonts w:ascii="Sylfaen" w:eastAsia="Calibri" w:hAnsi="Sylfaen" w:cstheme="minorHAnsi"/>
                <w:color w:val="000000" w:themeColor="text1"/>
                <w:sz w:val="14"/>
                <w:szCs w:val="14"/>
                <w:highlight w:val="yellow"/>
                <w:lang w:val="ka-GE"/>
              </w:rPr>
            </w:pPr>
            <w:r w:rsidRPr="00A67409">
              <w:rPr>
                <w:rFonts w:ascii="Sylfaen" w:hAnsi="Sylfaen" w:cstheme="minorHAnsi"/>
                <w:color w:val="000000"/>
                <w:sz w:val="14"/>
                <w:szCs w:val="14"/>
              </w:rPr>
              <w:t>0</w:t>
            </w:r>
          </w:p>
        </w:tc>
        <w:tc>
          <w:tcPr>
            <w:tcW w:w="1039" w:type="dxa"/>
          </w:tcPr>
          <w:p w14:paraId="7AF98E98"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w:t>
            </w:r>
          </w:p>
        </w:tc>
      </w:tr>
      <w:tr w:rsidR="00C92B2B" w:rsidRPr="00A67409" w14:paraId="0F31296B" w14:textId="77777777" w:rsidTr="00D240DA">
        <w:trPr>
          <w:trHeight w:hRule="exact" w:val="567"/>
        </w:trPr>
        <w:tc>
          <w:tcPr>
            <w:tcW w:w="426" w:type="dxa"/>
          </w:tcPr>
          <w:p w14:paraId="02C91CDE" w14:textId="77777777" w:rsidR="00C92B2B" w:rsidRPr="00A67409" w:rsidRDefault="00C92B2B" w:rsidP="00C92B2B">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A501AFF" w14:textId="71B58FE4"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სოფელ ვარციხის საჯარო სკოლის რეაბილიტაცია (სახურავი/სხვენის თბოიზოლაცია, კედლის თბოიზოლაცია, სარდაფის/იატაკის თბოიზოლაცია)*</w:t>
            </w:r>
          </w:p>
        </w:tc>
        <w:tc>
          <w:tcPr>
            <w:tcW w:w="999" w:type="dxa"/>
          </w:tcPr>
          <w:p w14:paraId="4E289B34" w14:textId="77777777"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28.03.2025</w:t>
            </w:r>
          </w:p>
          <w:p w14:paraId="06D6E952"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8" w:type="dxa"/>
          </w:tcPr>
          <w:p w14:paraId="70E5740C" w14:textId="2B6318AC"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13B64EF6" w14:textId="77777777" w:rsidR="00C92B2B" w:rsidRPr="00A67409" w:rsidRDefault="00C92B2B" w:rsidP="00C92B2B">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p w14:paraId="05D47AE6"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9" w:type="dxa"/>
          </w:tcPr>
          <w:p w14:paraId="5B0A8B0B" w14:textId="4BEBEC5C"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-17.7</w:t>
            </w:r>
          </w:p>
        </w:tc>
        <w:tc>
          <w:tcPr>
            <w:tcW w:w="1039" w:type="dxa"/>
          </w:tcPr>
          <w:p w14:paraId="3E84FED6" w14:textId="08AB70BF"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-3.58</w:t>
            </w:r>
          </w:p>
        </w:tc>
      </w:tr>
      <w:tr w:rsidR="00C92B2B" w:rsidRPr="00A67409" w14:paraId="772E161B" w14:textId="77777777" w:rsidTr="00D240DA">
        <w:trPr>
          <w:trHeight w:hRule="exact" w:val="567"/>
        </w:trPr>
        <w:tc>
          <w:tcPr>
            <w:tcW w:w="426" w:type="dxa"/>
          </w:tcPr>
          <w:p w14:paraId="6C0EA0E5" w14:textId="77777777" w:rsidR="00C92B2B" w:rsidRPr="00A67409" w:rsidRDefault="00C92B2B" w:rsidP="00C92B2B">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2F74D8BD" w14:textId="3DC6289E"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ფერსათის N1 საჯარო სკოლის რეაბილიტაცია  (სახურავი/სხვენის თბოიზოლაცია, კედლის თბოიზოლაცია, სარდაფის/იატაკის თბოიზოლაცია)*</w:t>
            </w:r>
          </w:p>
          <w:p w14:paraId="430BCB25" w14:textId="77777777" w:rsidR="00C92B2B" w:rsidRPr="00A67409" w:rsidRDefault="00C92B2B" w:rsidP="00C92B2B">
            <w:pPr>
              <w:spacing w:after="0"/>
              <w:rPr>
                <w:rFonts w:ascii="Sylfaen" w:eastAsia="Calibri" w:hAnsi="Sylfaen" w:cstheme="minorHAnsi"/>
                <w:color w:val="000000" w:themeColor="text1"/>
                <w:sz w:val="14"/>
                <w:szCs w:val="14"/>
                <w:lang w:val="ka-GE"/>
              </w:rPr>
            </w:pPr>
          </w:p>
        </w:tc>
        <w:tc>
          <w:tcPr>
            <w:tcW w:w="999" w:type="dxa"/>
          </w:tcPr>
          <w:p w14:paraId="367D35F7" w14:textId="77777777"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30.11.2025</w:t>
            </w:r>
          </w:p>
          <w:p w14:paraId="7C8C114E"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8" w:type="dxa"/>
          </w:tcPr>
          <w:p w14:paraId="35E4B519" w14:textId="02E4D7DC"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2039C0A1" w14:textId="77777777" w:rsidR="00C92B2B" w:rsidRPr="00A67409" w:rsidRDefault="00C92B2B" w:rsidP="00C92B2B">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p w14:paraId="7CA920EE"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9" w:type="dxa"/>
          </w:tcPr>
          <w:p w14:paraId="4AB3DACA" w14:textId="34D75E37"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-0.4</w:t>
            </w:r>
          </w:p>
        </w:tc>
        <w:tc>
          <w:tcPr>
            <w:tcW w:w="1039" w:type="dxa"/>
          </w:tcPr>
          <w:p w14:paraId="70DD5C62" w14:textId="3411064F"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-0.08</w:t>
            </w:r>
          </w:p>
        </w:tc>
      </w:tr>
      <w:tr w:rsidR="00C92B2B" w:rsidRPr="00A67409" w14:paraId="29F81AD8" w14:textId="77777777" w:rsidTr="00D240DA">
        <w:trPr>
          <w:trHeight w:hRule="exact" w:val="567"/>
        </w:trPr>
        <w:tc>
          <w:tcPr>
            <w:tcW w:w="426" w:type="dxa"/>
          </w:tcPr>
          <w:p w14:paraId="3E130969" w14:textId="77777777" w:rsidR="00C92B2B" w:rsidRPr="00A67409" w:rsidRDefault="00C92B2B" w:rsidP="00C92B2B">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363830FA" w14:textId="49C7D602"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ფერსათის N2 საჯარო სკოლის რეაბილიტაცია (სახურავი/სხვენის თბოიზოლაცია, კედლის თბოიზოლაცია, სარდაფის/იატაკის თბოიზოლაცია)*</w:t>
            </w:r>
          </w:p>
        </w:tc>
        <w:tc>
          <w:tcPr>
            <w:tcW w:w="999" w:type="dxa"/>
          </w:tcPr>
          <w:p w14:paraId="24BBAE14" w14:textId="77777777"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23.11.2025</w:t>
            </w:r>
          </w:p>
        </w:tc>
        <w:tc>
          <w:tcPr>
            <w:tcW w:w="1038" w:type="dxa"/>
          </w:tcPr>
          <w:p w14:paraId="1BB2A7A4" w14:textId="4185F56B"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4B24D4E0" w14:textId="77777777" w:rsidR="00C92B2B" w:rsidRPr="00A67409" w:rsidRDefault="00C92B2B" w:rsidP="00C92B2B">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p w14:paraId="015C01AF"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9" w:type="dxa"/>
          </w:tcPr>
          <w:p w14:paraId="6433C68E" w14:textId="454620D2"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-1.8</w:t>
            </w:r>
          </w:p>
        </w:tc>
        <w:tc>
          <w:tcPr>
            <w:tcW w:w="1039" w:type="dxa"/>
          </w:tcPr>
          <w:p w14:paraId="315521A2" w14:textId="0C2BE403"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-0.36</w:t>
            </w:r>
          </w:p>
        </w:tc>
      </w:tr>
      <w:tr w:rsidR="00C85180" w:rsidRPr="00A67409" w14:paraId="7682E2C9" w14:textId="77777777" w:rsidTr="00D240DA">
        <w:trPr>
          <w:trHeight w:hRule="exact" w:val="567"/>
        </w:trPr>
        <w:tc>
          <w:tcPr>
            <w:tcW w:w="426" w:type="dxa"/>
          </w:tcPr>
          <w:p w14:paraId="2E2AA5E3"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46C7305A" w14:textId="59A28A4F"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 xml:space="preserve">ბაღდათის №1 საჯარო სკოლის რეაბილიტაცია </w:t>
            </w:r>
            <w:r w:rsidR="00C92B2B" w:rsidRPr="00A67409">
              <w:rPr>
                <w:rFonts w:ascii="Sylfaen" w:eastAsia="Calibri" w:hAnsi="Sylfaen" w:cstheme="minorHAnsi"/>
                <w:color w:val="000000" w:themeColor="text1"/>
                <w:sz w:val="14"/>
                <w:szCs w:val="14"/>
                <w:lang w:val="ka-GE"/>
              </w:rPr>
              <w:t>(სახურავი/სხვენის თბოიზოლაცია, კედლის თბოიზოლაცია, სარდაფის/იატაკის თბოიზოლაცია)*</w:t>
            </w:r>
          </w:p>
        </w:tc>
        <w:tc>
          <w:tcPr>
            <w:tcW w:w="999" w:type="dxa"/>
          </w:tcPr>
          <w:p w14:paraId="6296CB2E"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25.04.2025</w:t>
            </w:r>
          </w:p>
        </w:tc>
        <w:tc>
          <w:tcPr>
            <w:tcW w:w="1038" w:type="dxa"/>
          </w:tcPr>
          <w:p w14:paraId="41938824" w14:textId="352A30A3" w:rsidR="00C85180" w:rsidRPr="00A67409" w:rsidRDefault="00C92B2B"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400 000</w:t>
            </w:r>
          </w:p>
        </w:tc>
        <w:tc>
          <w:tcPr>
            <w:tcW w:w="1038" w:type="dxa"/>
          </w:tcPr>
          <w:p w14:paraId="110E38AA" w14:textId="415A29AA" w:rsidR="00C85180" w:rsidRPr="00A67409" w:rsidRDefault="00C92B2B"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400 000</w:t>
            </w:r>
          </w:p>
        </w:tc>
        <w:tc>
          <w:tcPr>
            <w:tcW w:w="1039" w:type="dxa"/>
          </w:tcPr>
          <w:p w14:paraId="5ADE9EE0" w14:textId="2E660503"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-22.4</w:t>
            </w:r>
          </w:p>
        </w:tc>
        <w:tc>
          <w:tcPr>
            <w:tcW w:w="1039" w:type="dxa"/>
          </w:tcPr>
          <w:p w14:paraId="2981E034" w14:textId="0AD6FC5E"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-4.53</w:t>
            </w:r>
          </w:p>
        </w:tc>
      </w:tr>
      <w:tr w:rsidR="00C92B2B" w:rsidRPr="00A67409" w14:paraId="4DA3A794" w14:textId="77777777" w:rsidTr="00D240DA">
        <w:trPr>
          <w:trHeight w:hRule="exact" w:val="567"/>
        </w:trPr>
        <w:tc>
          <w:tcPr>
            <w:tcW w:w="426" w:type="dxa"/>
          </w:tcPr>
          <w:p w14:paraId="16432631" w14:textId="77777777" w:rsidR="00C92B2B" w:rsidRPr="00A67409" w:rsidRDefault="00C92B2B" w:rsidP="00C92B2B">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7C207FA7" w14:textId="688793F4"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ხანის საჯარო სკოლის რეაბილიტაცია (სახურავი/სხვენის თბოიზოლაცია, კედლის თბოიზოლაცია, სარდაფის/იატაკის თბოიზოლაცია)*</w:t>
            </w:r>
          </w:p>
          <w:p w14:paraId="649295B5" w14:textId="77777777" w:rsidR="00C92B2B" w:rsidRPr="00A67409" w:rsidRDefault="00C92B2B" w:rsidP="00C92B2B">
            <w:pPr>
              <w:spacing w:after="0"/>
              <w:rPr>
                <w:rFonts w:ascii="Sylfaen" w:eastAsia="Calibri" w:hAnsi="Sylfaen" w:cstheme="minorHAnsi"/>
                <w:color w:val="000000" w:themeColor="text1"/>
                <w:sz w:val="14"/>
                <w:szCs w:val="14"/>
                <w:lang w:val="ka-GE"/>
              </w:rPr>
            </w:pPr>
          </w:p>
        </w:tc>
        <w:tc>
          <w:tcPr>
            <w:tcW w:w="999" w:type="dxa"/>
          </w:tcPr>
          <w:p w14:paraId="66863FE8" w14:textId="77777777"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27.07.2025</w:t>
            </w:r>
          </w:p>
          <w:p w14:paraId="474E8A7C" w14:textId="77777777" w:rsidR="00C92B2B" w:rsidRPr="00A67409" w:rsidRDefault="00C92B2B" w:rsidP="00C92B2B">
            <w:pPr>
              <w:rPr>
                <w:rFonts w:ascii="Sylfaen" w:eastAsia="Calibri" w:hAnsi="Sylfaen" w:cstheme="minorHAnsi"/>
                <w:color w:val="000000" w:themeColor="text1"/>
                <w:sz w:val="14"/>
                <w:szCs w:val="14"/>
                <w:lang w:val="ka-GE"/>
              </w:rPr>
            </w:pPr>
          </w:p>
        </w:tc>
        <w:tc>
          <w:tcPr>
            <w:tcW w:w="1038" w:type="dxa"/>
          </w:tcPr>
          <w:p w14:paraId="05D7FBD5" w14:textId="3A3AF668"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7407BF05" w14:textId="62BD5419" w:rsidR="00C92B2B" w:rsidRPr="00A67409" w:rsidRDefault="00C92B2B" w:rsidP="00C92B2B">
            <w:pPr>
              <w:shd w:val="clear" w:color="auto" w:fill="FFFFFF"/>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p w14:paraId="2B23A3C5" w14:textId="030BBABE" w:rsidR="00C92B2B" w:rsidRPr="00A67409" w:rsidRDefault="00C92B2B" w:rsidP="00C92B2B">
            <w:pPr>
              <w:spacing w:after="0"/>
              <w:rPr>
                <w:rFonts w:ascii="Sylfaen" w:eastAsia="Calibri" w:hAnsi="Sylfaen" w:cstheme="minorHAnsi"/>
                <w:color w:val="000000" w:themeColor="text1"/>
                <w:sz w:val="14"/>
                <w:szCs w:val="14"/>
                <w:lang w:val="ka-GE"/>
              </w:rPr>
            </w:pPr>
          </w:p>
        </w:tc>
        <w:tc>
          <w:tcPr>
            <w:tcW w:w="1039" w:type="dxa"/>
          </w:tcPr>
          <w:p w14:paraId="45485B22" w14:textId="1ADB0D13" w:rsidR="00C92B2B" w:rsidRPr="00A67409" w:rsidRDefault="00C92B2B" w:rsidP="00C92B2B">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-0.4</w:t>
            </w:r>
          </w:p>
        </w:tc>
        <w:tc>
          <w:tcPr>
            <w:tcW w:w="1039" w:type="dxa"/>
          </w:tcPr>
          <w:p w14:paraId="03DCEE03" w14:textId="749C5B3E" w:rsidR="00C92B2B" w:rsidRPr="00A67409" w:rsidRDefault="00C92B2B" w:rsidP="00C92B2B">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-0.08</w:t>
            </w:r>
          </w:p>
        </w:tc>
      </w:tr>
      <w:tr w:rsidR="00C85180" w:rsidRPr="00A67409" w14:paraId="3CCFB06E" w14:textId="77777777" w:rsidTr="00D240DA">
        <w:trPr>
          <w:trHeight w:hRule="exact" w:val="567"/>
        </w:trPr>
        <w:tc>
          <w:tcPr>
            <w:tcW w:w="426" w:type="dxa"/>
          </w:tcPr>
          <w:p w14:paraId="1A60C557"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470D0983" w14:textId="77777777" w:rsidR="00C92B2B" w:rsidRPr="00A67409" w:rsidRDefault="00C85180" w:rsidP="00C92B2B">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 xml:space="preserve">ფერსათის საბავშვო ბაღის რეაბილიტაცია </w:t>
            </w:r>
            <w:r w:rsidR="00C92B2B" w:rsidRPr="00A67409">
              <w:rPr>
                <w:rFonts w:ascii="Sylfaen" w:eastAsia="Calibri" w:hAnsi="Sylfaen" w:cstheme="minorHAnsi"/>
                <w:color w:val="000000" w:themeColor="text1"/>
                <w:sz w:val="14"/>
                <w:szCs w:val="14"/>
                <w:lang w:val="ka-GE"/>
              </w:rPr>
              <w:t>(სახურავი/სხვენის თბოიზოლაცია, კედლის თბოიზოლაცია, სარდაფის/იატაკის თბოიზოლაცია)*</w:t>
            </w:r>
          </w:p>
          <w:p w14:paraId="11F02443" w14:textId="5A32BDA8" w:rsidR="00C85180" w:rsidRPr="00A67409" w:rsidRDefault="00C85180" w:rsidP="00C85180">
            <w:pPr>
              <w:spacing w:after="0"/>
              <w:rPr>
                <w:rFonts w:ascii="Sylfaen" w:eastAsia="Calibri" w:hAnsi="Sylfaen" w:cstheme="minorHAnsi"/>
                <w:color w:val="000000" w:themeColor="text1"/>
                <w:sz w:val="14"/>
                <w:szCs w:val="14"/>
                <w:lang w:val="ka-GE"/>
              </w:rPr>
            </w:pPr>
          </w:p>
          <w:p w14:paraId="3314CE7E"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4042791C"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28.07.2026</w:t>
            </w:r>
          </w:p>
          <w:p w14:paraId="512D0FFF"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69837EAF" w14:textId="74089658" w:rsidR="00C85180" w:rsidRPr="00A67409" w:rsidRDefault="00C92B2B"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48CB87E5" w14:textId="087CAD20"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190298F3" w14:textId="6091423B"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-3.7</w:t>
            </w:r>
          </w:p>
        </w:tc>
        <w:tc>
          <w:tcPr>
            <w:tcW w:w="1039" w:type="dxa"/>
          </w:tcPr>
          <w:p w14:paraId="13B25E13" w14:textId="2D654319"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-0.75</w:t>
            </w:r>
          </w:p>
        </w:tc>
      </w:tr>
      <w:tr w:rsidR="00C85180" w:rsidRPr="00A67409" w14:paraId="4C4A73DD" w14:textId="77777777" w:rsidTr="00D240DA">
        <w:trPr>
          <w:trHeight w:hRule="exact" w:val="397"/>
        </w:trPr>
        <w:tc>
          <w:tcPr>
            <w:tcW w:w="426" w:type="dxa"/>
          </w:tcPr>
          <w:p w14:paraId="06B04847"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6B7862A1" w14:textId="4291D7CF"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ბაღდათის №1 საბავშვო ბაგა-ბაღის რეაბილიტაცია</w:t>
            </w:r>
            <w:r w:rsidR="00B34975"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w:t>
            </w:r>
          </w:p>
          <w:p w14:paraId="352E893D"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5553BFB4"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27.08.2026</w:t>
            </w:r>
          </w:p>
        </w:tc>
        <w:tc>
          <w:tcPr>
            <w:tcW w:w="1038" w:type="dxa"/>
          </w:tcPr>
          <w:p w14:paraId="394F6507" w14:textId="571813FF" w:rsidR="00C85180" w:rsidRPr="00A67409" w:rsidRDefault="00B34975"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150 000</w:t>
            </w:r>
          </w:p>
        </w:tc>
        <w:tc>
          <w:tcPr>
            <w:tcW w:w="1038" w:type="dxa"/>
          </w:tcPr>
          <w:p w14:paraId="08EE2E5E" w14:textId="2F0AC724" w:rsidR="00C85180" w:rsidRPr="00A67409" w:rsidRDefault="00B34975"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7787FC1E" w14:textId="3FA6B158"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-13.2</w:t>
            </w:r>
          </w:p>
        </w:tc>
        <w:tc>
          <w:tcPr>
            <w:tcW w:w="1039" w:type="dxa"/>
          </w:tcPr>
          <w:p w14:paraId="36E00C73" w14:textId="20CBED60"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-2.67</w:t>
            </w:r>
          </w:p>
        </w:tc>
      </w:tr>
      <w:tr w:rsidR="00C85180" w:rsidRPr="00A67409" w14:paraId="77819E59" w14:textId="77777777" w:rsidTr="00D240DA">
        <w:trPr>
          <w:trHeight w:hRule="exact" w:val="624"/>
        </w:trPr>
        <w:tc>
          <w:tcPr>
            <w:tcW w:w="426" w:type="dxa"/>
          </w:tcPr>
          <w:p w14:paraId="5F4BC830"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8011406" w14:textId="77777777" w:rsidR="00B34975" w:rsidRPr="00A67409" w:rsidRDefault="00C85180" w:rsidP="00B34975">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 xml:space="preserve">ბაღდათის №2 საბავშვო ბაგა-ბაღის რეაბილიტაცია </w:t>
            </w:r>
            <w:r w:rsidR="00B34975" w:rsidRPr="00A67409">
              <w:rPr>
                <w:rFonts w:ascii="Sylfaen" w:eastAsia="Calibri" w:hAnsi="Sylfaen" w:cstheme="minorHAnsi"/>
                <w:color w:val="000000" w:themeColor="text1"/>
                <w:sz w:val="14"/>
                <w:szCs w:val="14"/>
                <w:lang w:val="ka-GE"/>
              </w:rPr>
              <w:t>(სახურავი/სხვენის თბოიზოლაცია, კედლის თბოიზოლაცია, სარდაფის/იატაკის თბოიზოლაცია)*</w:t>
            </w:r>
          </w:p>
          <w:p w14:paraId="4E4F9CB3" w14:textId="3C6A0152" w:rsidR="00C85180" w:rsidRPr="00A67409" w:rsidRDefault="00C85180" w:rsidP="00C85180">
            <w:pPr>
              <w:spacing w:after="0"/>
              <w:rPr>
                <w:rFonts w:ascii="Sylfaen" w:eastAsia="Calibri" w:hAnsi="Sylfaen" w:cstheme="minorHAnsi"/>
                <w:color w:val="000000" w:themeColor="text1"/>
                <w:sz w:val="14"/>
                <w:szCs w:val="14"/>
                <w:lang w:val="ka-GE"/>
              </w:rPr>
            </w:pPr>
          </w:p>
          <w:p w14:paraId="7D1CC349"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537CB909" w14:textId="77777777"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25.08.2027</w:t>
            </w:r>
          </w:p>
        </w:tc>
        <w:tc>
          <w:tcPr>
            <w:tcW w:w="1038" w:type="dxa"/>
          </w:tcPr>
          <w:p w14:paraId="73A14565" w14:textId="268E4B0A" w:rsidR="00C85180" w:rsidRPr="00A67409" w:rsidRDefault="00B34975"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120 000</w:t>
            </w:r>
          </w:p>
        </w:tc>
        <w:tc>
          <w:tcPr>
            <w:tcW w:w="1038" w:type="dxa"/>
          </w:tcPr>
          <w:p w14:paraId="72D36F4D" w14:textId="739A3C36" w:rsidR="00C85180" w:rsidRPr="00A67409" w:rsidRDefault="00B34975"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60 000</w:t>
            </w:r>
          </w:p>
        </w:tc>
        <w:tc>
          <w:tcPr>
            <w:tcW w:w="1039" w:type="dxa"/>
          </w:tcPr>
          <w:p w14:paraId="195BF75B" w14:textId="78EE439F" w:rsidR="00C85180" w:rsidRPr="00A67409" w:rsidRDefault="00C85180" w:rsidP="00C85180">
            <w:pPr>
              <w:shd w:val="clear" w:color="auto" w:fill="FFFFFF"/>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-18.7</w:t>
            </w:r>
          </w:p>
        </w:tc>
        <w:tc>
          <w:tcPr>
            <w:tcW w:w="1039" w:type="dxa"/>
          </w:tcPr>
          <w:p w14:paraId="782D28C2" w14:textId="4A5E46CE"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-3.78</w:t>
            </w:r>
          </w:p>
        </w:tc>
      </w:tr>
      <w:tr w:rsidR="00B34975" w:rsidRPr="00A67409" w14:paraId="06319AB9" w14:textId="77777777" w:rsidTr="00D240DA">
        <w:trPr>
          <w:trHeight w:hRule="exact" w:val="624"/>
        </w:trPr>
        <w:tc>
          <w:tcPr>
            <w:tcW w:w="426" w:type="dxa"/>
          </w:tcPr>
          <w:p w14:paraId="42A4B08C" w14:textId="77777777" w:rsidR="00B34975" w:rsidRPr="00A67409" w:rsidRDefault="00B34975" w:rsidP="00B34975">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91E7452" w14:textId="3D5EFFFB" w:rsidR="00B34975" w:rsidRPr="00A67409" w:rsidRDefault="00B34975" w:rsidP="00B34975">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დიმის №3 საბავშვო ბაგა-ბაღის რეაბილიტაცია (სახურავი/სხვენის თბოიზოლაცია, კედლის თბოიზოლაცია, სარდაფის/იატაკის თბოიზოლაცია)*</w:t>
            </w:r>
          </w:p>
          <w:p w14:paraId="5D130EB5" w14:textId="77777777" w:rsidR="00B34975" w:rsidRPr="00A67409" w:rsidRDefault="00B34975" w:rsidP="00B34975">
            <w:pPr>
              <w:spacing w:after="0"/>
              <w:rPr>
                <w:rFonts w:ascii="Sylfaen" w:eastAsia="Calibri" w:hAnsi="Sylfaen" w:cstheme="minorHAnsi"/>
                <w:color w:val="000000" w:themeColor="text1"/>
                <w:sz w:val="14"/>
                <w:szCs w:val="14"/>
                <w:lang w:val="ka-GE"/>
              </w:rPr>
            </w:pPr>
          </w:p>
        </w:tc>
        <w:tc>
          <w:tcPr>
            <w:tcW w:w="999" w:type="dxa"/>
          </w:tcPr>
          <w:p w14:paraId="3F28222D" w14:textId="77777777" w:rsidR="00B34975" w:rsidRPr="00A67409" w:rsidRDefault="00B34975" w:rsidP="00B3497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27.07.2027</w:t>
            </w:r>
          </w:p>
        </w:tc>
        <w:tc>
          <w:tcPr>
            <w:tcW w:w="1038" w:type="dxa"/>
          </w:tcPr>
          <w:p w14:paraId="76DE201B" w14:textId="6DEA9F04" w:rsidR="00B34975" w:rsidRPr="00A67409" w:rsidRDefault="00B34975" w:rsidP="00B34975">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150 000</w:t>
            </w:r>
          </w:p>
        </w:tc>
        <w:tc>
          <w:tcPr>
            <w:tcW w:w="1038" w:type="dxa"/>
          </w:tcPr>
          <w:p w14:paraId="01B3EBD2" w14:textId="15449A5F" w:rsidR="00B34975" w:rsidRPr="00A67409" w:rsidRDefault="00B34975" w:rsidP="00B34975">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391FEC62" w14:textId="67A535FA" w:rsidR="00B34975" w:rsidRPr="00A67409" w:rsidRDefault="00B34975" w:rsidP="00B34975">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-4.8</w:t>
            </w:r>
          </w:p>
        </w:tc>
        <w:tc>
          <w:tcPr>
            <w:tcW w:w="1039" w:type="dxa"/>
          </w:tcPr>
          <w:p w14:paraId="18BC2DB1" w14:textId="1DCF18E4" w:rsidR="00B34975" w:rsidRPr="00A67409" w:rsidRDefault="00B34975" w:rsidP="00B34975">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-0.97</w:t>
            </w:r>
          </w:p>
        </w:tc>
      </w:tr>
      <w:tr w:rsidR="00C85180" w:rsidRPr="00A67409" w14:paraId="60442034" w14:textId="77777777" w:rsidTr="00D240DA">
        <w:trPr>
          <w:trHeight w:hRule="exact" w:val="624"/>
        </w:trPr>
        <w:tc>
          <w:tcPr>
            <w:tcW w:w="426" w:type="dxa"/>
          </w:tcPr>
          <w:p w14:paraId="38096042"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0888D911" w14:textId="009FFD15"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პირველი ობჩის საბავშვო ბაგა-ბაღის რეაბილიტაცია</w:t>
            </w:r>
            <w:r w:rsidR="002E493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p w14:paraId="45A4AF51"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59E69E0D"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27.11.2026</w:t>
            </w:r>
          </w:p>
          <w:p w14:paraId="7F4A3A93"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2A166086" w14:textId="5F00D8AF"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5DB62225" w14:textId="002234E2" w:rsidR="00C85180" w:rsidRPr="00A67409" w:rsidRDefault="00F27711"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33BFF4A2" w14:textId="4814A48B"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-6.1</w:t>
            </w:r>
          </w:p>
        </w:tc>
        <w:tc>
          <w:tcPr>
            <w:tcW w:w="1039" w:type="dxa"/>
          </w:tcPr>
          <w:p w14:paraId="6618CB82" w14:textId="2CFAA451"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-1.23</w:t>
            </w:r>
          </w:p>
        </w:tc>
      </w:tr>
      <w:tr w:rsidR="00C85180" w:rsidRPr="00A67409" w14:paraId="1CA1FCB8" w14:textId="77777777" w:rsidTr="00D240DA">
        <w:trPr>
          <w:trHeight w:hRule="exact" w:val="624"/>
        </w:trPr>
        <w:tc>
          <w:tcPr>
            <w:tcW w:w="426" w:type="dxa"/>
          </w:tcPr>
          <w:p w14:paraId="30944CE6"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40635B96" w14:textId="4552347C"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მეორე ობჩის N1 საბავშვო ბაღის რეაბილიტაცია</w:t>
            </w:r>
            <w:r w:rsidR="002E493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tc>
        <w:tc>
          <w:tcPr>
            <w:tcW w:w="999" w:type="dxa"/>
          </w:tcPr>
          <w:p w14:paraId="3EBD66EE"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27.06.2026</w:t>
            </w:r>
          </w:p>
          <w:p w14:paraId="03227F59"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0A07B40D" w14:textId="24CCD5F1"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5D7C265D" w14:textId="3B53853D" w:rsidR="00C85180" w:rsidRPr="00A67409" w:rsidRDefault="00F27711"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37085AA7" w14:textId="5AF9317A"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-2.8</w:t>
            </w:r>
          </w:p>
        </w:tc>
        <w:tc>
          <w:tcPr>
            <w:tcW w:w="1039" w:type="dxa"/>
          </w:tcPr>
          <w:p w14:paraId="568A8F22" w14:textId="267E87D3"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-0.57</w:t>
            </w:r>
          </w:p>
        </w:tc>
      </w:tr>
      <w:tr w:rsidR="00C85180" w:rsidRPr="00A67409" w14:paraId="63A4A89D" w14:textId="77777777" w:rsidTr="00D240DA">
        <w:trPr>
          <w:trHeight w:hRule="exact" w:val="397"/>
        </w:trPr>
        <w:tc>
          <w:tcPr>
            <w:tcW w:w="426" w:type="dxa"/>
          </w:tcPr>
          <w:p w14:paraId="0D68F1DE"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4D927D50" w14:textId="2DEC35E2"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მეორე ობჩის N2 საბავშვო ბაღის რეაბილიტაცია</w:t>
            </w:r>
            <w:r w:rsidR="002E4932" w:rsidRPr="00A67409">
              <w:rPr>
                <w:rFonts w:ascii="Sylfaen" w:eastAsia="Calibri" w:hAnsi="Sylfaen" w:cstheme="minorHAnsi"/>
                <w:color w:val="000000" w:themeColor="text1"/>
                <w:sz w:val="14"/>
                <w:szCs w:val="14"/>
                <w:lang w:val="ka-GE"/>
              </w:rPr>
              <w:t xml:space="preserve"> (კედლის თბოიზოლაცია, სარდაფის/იატაკის თბოიზოლაცია)</w:t>
            </w:r>
          </w:p>
          <w:p w14:paraId="49492FFD"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17C2EA88"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27.08.2025</w:t>
            </w:r>
          </w:p>
          <w:p w14:paraId="2BAC3348"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7A25DF3C" w14:textId="6E0408C9"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08381CC3" w14:textId="0E2B456A" w:rsidR="00C85180" w:rsidRPr="00A67409" w:rsidRDefault="00F27711"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5266C421" w14:textId="24EBEC04"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-0.07</w:t>
            </w:r>
          </w:p>
        </w:tc>
        <w:tc>
          <w:tcPr>
            <w:tcW w:w="1039" w:type="dxa"/>
          </w:tcPr>
          <w:p w14:paraId="4B7F09B8" w14:textId="5F2D7FA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-0.01</w:t>
            </w:r>
          </w:p>
        </w:tc>
      </w:tr>
      <w:tr w:rsidR="00C85180" w:rsidRPr="00A67409" w14:paraId="27A20740" w14:textId="77777777" w:rsidTr="00D240DA">
        <w:trPr>
          <w:trHeight w:hRule="exact" w:val="624"/>
        </w:trPr>
        <w:tc>
          <w:tcPr>
            <w:tcW w:w="426" w:type="dxa"/>
          </w:tcPr>
          <w:p w14:paraId="3EE587E5"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2844675F" w14:textId="31504D41"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როკითის საბავშვო ბაღის რეაბილიტაცია</w:t>
            </w:r>
            <w:r w:rsidR="002E4932" w:rsidRPr="00A67409">
              <w:rPr>
                <w:rFonts w:ascii="Sylfaen" w:eastAsia="Calibri" w:hAnsi="Sylfaen" w:cstheme="minorHAnsi"/>
                <w:color w:val="000000" w:themeColor="text1"/>
                <w:sz w:val="14"/>
                <w:szCs w:val="14"/>
                <w:lang w:val="ka-GE"/>
              </w:rPr>
              <w:t xml:space="preserve"> (სახურავი/სხვენის თბოიზოლაცია, კედლის თბოიზოლაცია, სარდაფის/იატაკის თბოიზოლაცია)*</w:t>
            </w:r>
          </w:p>
          <w:p w14:paraId="4E62BFA5"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999" w:type="dxa"/>
          </w:tcPr>
          <w:p w14:paraId="3D5F0611"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27.02.2026</w:t>
            </w:r>
          </w:p>
          <w:p w14:paraId="01788DF3" w14:textId="77777777" w:rsidR="00C85180" w:rsidRPr="00A67409" w:rsidRDefault="00C85180" w:rsidP="00C85180">
            <w:pPr>
              <w:rPr>
                <w:rFonts w:ascii="Sylfaen" w:eastAsia="Calibri" w:hAnsi="Sylfaen" w:cstheme="minorHAnsi"/>
                <w:color w:val="000000" w:themeColor="text1"/>
                <w:sz w:val="14"/>
                <w:szCs w:val="14"/>
                <w:lang w:val="ka-GE"/>
              </w:rPr>
            </w:pPr>
          </w:p>
        </w:tc>
        <w:tc>
          <w:tcPr>
            <w:tcW w:w="1038" w:type="dxa"/>
          </w:tcPr>
          <w:p w14:paraId="7595BDE1" w14:textId="0ABDD45E"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08EA599B" w14:textId="2F88E1EF"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22A7D93A" w14:textId="09CA0F00"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-3.7</w:t>
            </w:r>
          </w:p>
        </w:tc>
        <w:tc>
          <w:tcPr>
            <w:tcW w:w="1039" w:type="dxa"/>
          </w:tcPr>
          <w:p w14:paraId="1C453F81" w14:textId="6F87B10A"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-0.75</w:t>
            </w:r>
          </w:p>
        </w:tc>
      </w:tr>
      <w:tr w:rsidR="002E4932" w:rsidRPr="00A67409" w14:paraId="1A24EE58" w14:textId="77777777" w:rsidTr="00D240DA">
        <w:trPr>
          <w:trHeight w:hRule="exact" w:val="624"/>
        </w:trPr>
        <w:tc>
          <w:tcPr>
            <w:tcW w:w="426" w:type="dxa"/>
          </w:tcPr>
          <w:p w14:paraId="0DFCFA1B" w14:textId="77777777" w:rsidR="002E4932" w:rsidRPr="00A67409" w:rsidRDefault="002E4932" w:rsidP="002E4932">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35727FD5" w14:textId="567A18B9"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დიდველის საბავშვო ბაღის რეაბილიტაცია (სახურავი/სხვენის თბოიზოლაცია, კედლის თბოიზოლაცია, სარდაფის/იატაკის თბოიზოლაცია)*</w:t>
            </w:r>
          </w:p>
        </w:tc>
        <w:tc>
          <w:tcPr>
            <w:tcW w:w="999" w:type="dxa"/>
          </w:tcPr>
          <w:p w14:paraId="049ED2B8" w14:textId="77777777"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27.02.2026</w:t>
            </w:r>
          </w:p>
          <w:p w14:paraId="5C068321" w14:textId="77777777" w:rsidR="002E4932" w:rsidRPr="00A67409" w:rsidRDefault="002E4932" w:rsidP="002E4932">
            <w:pPr>
              <w:rPr>
                <w:rFonts w:ascii="Sylfaen" w:eastAsia="Calibri" w:hAnsi="Sylfaen" w:cstheme="minorHAnsi"/>
                <w:color w:val="000000" w:themeColor="text1"/>
                <w:sz w:val="14"/>
                <w:szCs w:val="14"/>
                <w:lang w:val="ka-GE"/>
              </w:rPr>
            </w:pPr>
          </w:p>
        </w:tc>
        <w:tc>
          <w:tcPr>
            <w:tcW w:w="1038" w:type="dxa"/>
          </w:tcPr>
          <w:p w14:paraId="48491F18" w14:textId="5DBC40DA"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00E1823A" w14:textId="11C54C0A"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3A6D1A2A" w14:textId="439FB861"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-0.1</w:t>
            </w:r>
          </w:p>
        </w:tc>
        <w:tc>
          <w:tcPr>
            <w:tcW w:w="1039" w:type="dxa"/>
          </w:tcPr>
          <w:p w14:paraId="0691959A" w14:textId="617142DE" w:rsidR="002E4932" w:rsidRPr="00A67409" w:rsidRDefault="002E4932" w:rsidP="002E4932">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-0.02</w:t>
            </w:r>
          </w:p>
        </w:tc>
      </w:tr>
      <w:tr w:rsidR="00C85180" w:rsidRPr="00A67409" w14:paraId="3F728375" w14:textId="77777777" w:rsidTr="00D240DA">
        <w:trPr>
          <w:trHeight w:hRule="exact" w:val="624"/>
        </w:trPr>
        <w:tc>
          <w:tcPr>
            <w:tcW w:w="426" w:type="dxa"/>
          </w:tcPr>
          <w:p w14:paraId="15D85EB1"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40AE5BA" w14:textId="4DD51FD4" w:rsidR="00C85180" w:rsidRPr="00A67409" w:rsidRDefault="00C85180" w:rsidP="00C85180">
            <w:pPr>
              <w:spacing w:after="0"/>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lang w:val="ka-GE"/>
              </w:rPr>
              <w:t>როხის საბავშვო ბაღის რეაბილიტაცია</w:t>
            </w:r>
            <w:r w:rsidR="002E4932" w:rsidRPr="00A67409">
              <w:rPr>
                <w:rFonts w:ascii="Sylfaen" w:eastAsia="Calibri" w:hAnsi="Sylfaen" w:cstheme="minorHAnsi"/>
                <w:b/>
                <w:bCs/>
                <w:color w:val="000000" w:themeColor="text1"/>
                <w:sz w:val="14"/>
                <w:szCs w:val="14"/>
                <w:lang w:val="ka-GE"/>
              </w:rPr>
              <w:t xml:space="preserve"> </w:t>
            </w:r>
            <w:r w:rsidR="002E4932" w:rsidRPr="00A67409">
              <w:rPr>
                <w:rFonts w:ascii="Sylfaen" w:eastAsia="Calibri" w:hAnsi="Sylfaen" w:cstheme="minorHAnsi"/>
                <w:color w:val="000000" w:themeColor="text1"/>
                <w:sz w:val="14"/>
                <w:szCs w:val="14"/>
                <w:lang w:val="ka-GE"/>
              </w:rPr>
              <w:t>(სახურავი/სხვენის თბოიზოლაცია, კედლის თბოიზოლაცია, სარდაფის/იატაკის თბოიზოლაცია)*</w:t>
            </w:r>
          </w:p>
        </w:tc>
        <w:tc>
          <w:tcPr>
            <w:tcW w:w="999" w:type="dxa"/>
          </w:tcPr>
          <w:p w14:paraId="411BF905"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21.07.2026</w:t>
            </w:r>
          </w:p>
          <w:p w14:paraId="692D1698" w14:textId="77777777" w:rsidR="00C85180" w:rsidRPr="00A67409" w:rsidRDefault="00C85180" w:rsidP="00C85180">
            <w:pPr>
              <w:spacing w:after="0"/>
              <w:rPr>
                <w:rFonts w:ascii="Sylfaen" w:eastAsia="Calibri" w:hAnsi="Sylfaen" w:cstheme="minorHAnsi"/>
                <w:color w:val="000000" w:themeColor="text1"/>
                <w:sz w:val="14"/>
                <w:szCs w:val="14"/>
                <w:lang w:val="ka-GE"/>
              </w:rPr>
            </w:pPr>
          </w:p>
        </w:tc>
        <w:tc>
          <w:tcPr>
            <w:tcW w:w="1038" w:type="dxa"/>
          </w:tcPr>
          <w:p w14:paraId="3F45A145" w14:textId="724ED3EE"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200 000</w:t>
            </w:r>
          </w:p>
        </w:tc>
        <w:tc>
          <w:tcPr>
            <w:tcW w:w="1038" w:type="dxa"/>
          </w:tcPr>
          <w:p w14:paraId="01C8C700" w14:textId="78C5F289"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469C21F8" w14:textId="34E0B835"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-3.9</w:t>
            </w:r>
          </w:p>
        </w:tc>
        <w:tc>
          <w:tcPr>
            <w:tcW w:w="1039" w:type="dxa"/>
          </w:tcPr>
          <w:p w14:paraId="6ED012EA" w14:textId="1BE4AAAE"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-0.79</w:t>
            </w:r>
          </w:p>
        </w:tc>
      </w:tr>
      <w:tr w:rsidR="00C85180" w:rsidRPr="00A67409" w14:paraId="31CC6F5C" w14:textId="77777777" w:rsidTr="00D240DA">
        <w:trPr>
          <w:trHeight w:hRule="exact" w:val="624"/>
        </w:trPr>
        <w:tc>
          <w:tcPr>
            <w:tcW w:w="426" w:type="dxa"/>
          </w:tcPr>
          <w:p w14:paraId="272A0170"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93BF728" w14:textId="2B2FC63F"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 xml:space="preserve">ვარციხის საბავშვო ბაღის რეაბილიტაცია </w:t>
            </w:r>
            <w:r w:rsidR="002E4932" w:rsidRPr="00A67409">
              <w:rPr>
                <w:rFonts w:ascii="Sylfaen" w:eastAsia="Calibri" w:hAnsi="Sylfaen" w:cstheme="minorHAnsi"/>
                <w:color w:val="000000" w:themeColor="text1"/>
                <w:sz w:val="14"/>
                <w:szCs w:val="14"/>
                <w:lang w:val="ka-GE"/>
              </w:rPr>
              <w:t>(სახურავი/სხვენის თბოიზოლაცია, კედლის თბოიზოლაცია, სარდაფის/იატაკის თბოიზოლაცია)*</w:t>
            </w:r>
          </w:p>
        </w:tc>
        <w:tc>
          <w:tcPr>
            <w:tcW w:w="999" w:type="dxa"/>
          </w:tcPr>
          <w:p w14:paraId="6C85B037"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15.07.2026</w:t>
            </w:r>
          </w:p>
        </w:tc>
        <w:tc>
          <w:tcPr>
            <w:tcW w:w="1038" w:type="dxa"/>
          </w:tcPr>
          <w:p w14:paraId="1589EE62" w14:textId="54FCD458"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5FC62364" w14:textId="47AF6702"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w:t>
            </w:r>
            <w:r w:rsidR="00C85180" w:rsidRPr="00A67409">
              <w:rPr>
                <w:rFonts w:ascii="Sylfaen" w:eastAsia="Calibri" w:hAnsi="Sylfaen" w:cstheme="minorHAnsi"/>
                <w:color w:val="000000" w:themeColor="text1"/>
                <w:sz w:val="14"/>
                <w:szCs w:val="14"/>
                <w:lang w:val="ka-GE"/>
              </w:rPr>
              <w:t xml:space="preserve"> 000</w:t>
            </w:r>
          </w:p>
        </w:tc>
        <w:tc>
          <w:tcPr>
            <w:tcW w:w="1039" w:type="dxa"/>
          </w:tcPr>
          <w:p w14:paraId="61372735" w14:textId="2C079814"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-2.7</w:t>
            </w:r>
          </w:p>
        </w:tc>
        <w:tc>
          <w:tcPr>
            <w:tcW w:w="1039" w:type="dxa"/>
          </w:tcPr>
          <w:p w14:paraId="1BE81724" w14:textId="1BCB26FB"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-0.55</w:t>
            </w:r>
          </w:p>
        </w:tc>
      </w:tr>
      <w:tr w:rsidR="002E4932" w:rsidRPr="00A67409" w14:paraId="33A6671C" w14:textId="77777777" w:rsidTr="00D240DA">
        <w:trPr>
          <w:trHeight w:hRule="exact" w:val="624"/>
        </w:trPr>
        <w:tc>
          <w:tcPr>
            <w:tcW w:w="426" w:type="dxa"/>
          </w:tcPr>
          <w:p w14:paraId="0AD8E781" w14:textId="77777777" w:rsidR="002E4932" w:rsidRPr="00A67409" w:rsidRDefault="002E4932" w:rsidP="002E4932">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36CAE205" w14:textId="3E1D2BAC"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ხანის საბავშვო ბაღის რეაბილიტაცია (სახურავი/სხვენის თბოიზოლაცია, კედლის თბოიზოლაცია, სარდაფის/იატაკის თბოიზოლაცია)*</w:t>
            </w:r>
          </w:p>
        </w:tc>
        <w:tc>
          <w:tcPr>
            <w:tcW w:w="999" w:type="dxa"/>
          </w:tcPr>
          <w:p w14:paraId="204DAAF7" w14:textId="77777777"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30.10.2026</w:t>
            </w:r>
          </w:p>
          <w:p w14:paraId="5EA494B4" w14:textId="77777777" w:rsidR="002E4932" w:rsidRPr="00A67409" w:rsidRDefault="002E4932" w:rsidP="002E4932">
            <w:pPr>
              <w:spacing w:after="0"/>
              <w:rPr>
                <w:rFonts w:ascii="Sylfaen" w:eastAsia="Calibri" w:hAnsi="Sylfaen" w:cstheme="minorHAnsi"/>
                <w:color w:val="000000" w:themeColor="text1"/>
                <w:sz w:val="14"/>
                <w:szCs w:val="14"/>
                <w:lang w:val="ka-GE"/>
              </w:rPr>
            </w:pPr>
          </w:p>
        </w:tc>
        <w:tc>
          <w:tcPr>
            <w:tcW w:w="1038" w:type="dxa"/>
          </w:tcPr>
          <w:p w14:paraId="55409FBB" w14:textId="1C109352"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100 000</w:t>
            </w:r>
          </w:p>
        </w:tc>
        <w:tc>
          <w:tcPr>
            <w:tcW w:w="1038" w:type="dxa"/>
          </w:tcPr>
          <w:p w14:paraId="6AE9A876" w14:textId="1DC73969"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9" w:type="dxa"/>
          </w:tcPr>
          <w:p w14:paraId="4B145663" w14:textId="3A621467" w:rsidR="002E4932" w:rsidRPr="00A67409" w:rsidRDefault="002E4932" w:rsidP="002E4932">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-0.05</w:t>
            </w:r>
          </w:p>
        </w:tc>
        <w:tc>
          <w:tcPr>
            <w:tcW w:w="1039" w:type="dxa"/>
          </w:tcPr>
          <w:p w14:paraId="664301BC" w14:textId="05D3720E" w:rsidR="002E4932" w:rsidRPr="00A67409" w:rsidRDefault="002E4932" w:rsidP="002E4932">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-0.01</w:t>
            </w:r>
          </w:p>
        </w:tc>
      </w:tr>
      <w:tr w:rsidR="00C85180" w:rsidRPr="00A67409" w14:paraId="7B659A84" w14:textId="77777777" w:rsidTr="00D240DA">
        <w:trPr>
          <w:trHeight w:hRule="exact" w:val="397"/>
        </w:trPr>
        <w:tc>
          <w:tcPr>
            <w:tcW w:w="426" w:type="dxa"/>
          </w:tcPr>
          <w:p w14:paraId="11CE6089" w14:textId="77777777" w:rsidR="00C85180" w:rsidRPr="00A67409" w:rsidRDefault="00C85180" w:rsidP="00C85180">
            <w:pPr>
              <w:pStyle w:val="ListParagraph"/>
              <w:numPr>
                <w:ilvl w:val="0"/>
                <w:numId w:val="13"/>
              </w:numPr>
              <w:spacing w:after="0"/>
              <w:rPr>
                <w:rFonts w:ascii="Sylfaen" w:eastAsia="Calibri" w:hAnsi="Sylfaen" w:cstheme="minorHAnsi"/>
                <w:color w:val="000000" w:themeColor="text1"/>
                <w:sz w:val="14"/>
                <w:szCs w:val="14"/>
                <w:lang w:val="ka-GE"/>
              </w:rPr>
            </w:pPr>
          </w:p>
        </w:tc>
        <w:tc>
          <w:tcPr>
            <w:tcW w:w="4536" w:type="dxa"/>
          </w:tcPr>
          <w:p w14:paraId="5E861E07" w14:textId="435CAF41" w:rsidR="00C85180" w:rsidRPr="00A67409" w:rsidRDefault="00C85180" w:rsidP="00C85180">
            <w:pPr>
              <w:spacing w:after="0"/>
              <w:rPr>
                <w:rFonts w:ascii="Sylfaen" w:eastAsia="Calibri" w:hAnsi="Sylfaen" w:cstheme="minorHAnsi"/>
                <w:color w:val="000000" w:themeColor="text1"/>
                <w:sz w:val="14"/>
                <w:szCs w:val="14"/>
              </w:rPr>
            </w:pPr>
            <w:r w:rsidRPr="00A67409">
              <w:rPr>
                <w:rFonts w:ascii="Sylfaen" w:eastAsia="Calibri" w:hAnsi="Sylfaen" w:cstheme="minorHAnsi"/>
                <w:color w:val="000000" w:themeColor="text1"/>
                <w:sz w:val="14"/>
                <w:szCs w:val="14"/>
                <w:lang w:val="ka-GE"/>
              </w:rPr>
              <w:t>წყალთაშუის საბავშვო ბაღის რეაბილიტაცია</w:t>
            </w:r>
            <w:r w:rsidR="002E4932" w:rsidRPr="00A67409">
              <w:rPr>
                <w:rFonts w:ascii="Sylfaen" w:eastAsia="Calibri" w:hAnsi="Sylfaen" w:cstheme="minorHAnsi"/>
                <w:color w:val="000000" w:themeColor="text1"/>
                <w:sz w:val="14"/>
                <w:szCs w:val="14"/>
                <w:lang w:val="ka-GE"/>
              </w:rPr>
              <w:t xml:space="preserve"> (კედლის თბოიზოლაცია, სარდაფის/იატაკის თბოიზოლაცია)</w:t>
            </w:r>
          </w:p>
        </w:tc>
        <w:tc>
          <w:tcPr>
            <w:tcW w:w="999" w:type="dxa"/>
          </w:tcPr>
          <w:p w14:paraId="5A3AE9D4" w14:textId="77777777"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20.09.2025</w:t>
            </w:r>
          </w:p>
        </w:tc>
        <w:tc>
          <w:tcPr>
            <w:tcW w:w="1038" w:type="dxa"/>
          </w:tcPr>
          <w:p w14:paraId="4F4622B9" w14:textId="2B9DA5D6" w:rsidR="00C85180" w:rsidRPr="00A67409" w:rsidRDefault="002E4932"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50 000</w:t>
            </w:r>
          </w:p>
        </w:tc>
        <w:tc>
          <w:tcPr>
            <w:tcW w:w="1038" w:type="dxa"/>
          </w:tcPr>
          <w:p w14:paraId="21294A73" w14:textId="2D12A39D" w:rsidR="00C85180" w:rsidRPr="00A67409" w:rsidRDefault="00F27711" w:rsidP="00C85180">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0</w:t>
            </w:r>
          </w:p>
        </w:tc>
        <w:tc>
          <w:tcPr>
            <w:tcW w:w="1039" w:type="dxa"/>
          </w:tcPr>
          <w:p w14:paraId="0CBB38B9" w14:textId="5FB584CA" w:rsidR="00C85180" w:rsidRPr="00A67409" w:rsidRDefault="00C85180" w:rsidP="00C85180">
            <w:pPr>
              <w:spacing w:after="0"/>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-0.03</w:t>
            </w:r>
          </w:p>
        </w:tc>
        <w:tc>
          <w:tcPr>
            <w:tcW w:w="1039" w:type="dxa"/>
          </w:tcPr>
          <w:p w14:paraId="057BD9F7" w14:textId="51B41D43" w:rsidR="00C85180" w:rsidRPr="00A67409" w:rsidRDefault="00C85180" w:rsidP="00C85180">
            <w:pPr>
              <w:rPr>
                <w:rFonts w:ascii="Sylfaen" w:eastAsia="Calibri" w:hAnsi="Sylfaen" w:cstheme="minorHAnsi"/>
                <w:color w:val="000000" w:themeColor="text1"/>
                <w:sz w:val="14"/>
                <w:szCs w:val="14"/>
                <w:lang w:val="ka-GE"/>
              </w:rPr>
            </w:pPr>
            <w:r w:rsidRPr="00A67409">
              <w:rPr>
                <w:rFonts w:ascii="Sylfaen" w:hAnsi="Sylfaen" w:cstheme="minorHAnsi"/>
                <w:color w:val="000000"/>
                <w:sz w:val="14"/>
                <w:szCs w:val="14"/>
              </w:rPr>
              <w:t>-0.01</w:t>
            </w:r>
          </w:p>
        </w:tc>
      </w:tr>
      <w:tr w:rsidR="002E4932" w:rsidRPr="00A67409" w14:paraId="46F36D7A" w14:textId="77777777" w:rsidTr="00D240DA">
        <w:trPr>
          <w:trHeight w:hRule="exact" w:val="397"/>
        </w:trPr>
        <w:tc>
          <w:tcPr>
            <w:tcW w:w="5961" w:type="dxa"/>
            <w:gridSpan w:val="3"/>
          </w:tcPr>
          <w:p w14:paraId="29FE1785" w14:textId="2B689B6B" w:rsidR="002E4932" w:rsidRPr="00A67409" w:rsidRDefault="002E4932" w:rsidP="002E4932">
            <w:pPr>
              <w:spacing w:after="0"/>
              <w:rPr>
                <w:rFonts w:ascii="Sylfaen" w:eastAsia="Calibri" w:hAnsi="Sylfaen" w:cstheme="minorHAnsi"/>
                <w:color w:val="000000" w:themeColor="text1"/>
                <w:sz w:val="14"/>
                <w:szCs w:val="14"/>
                <w:lang w:val="ka-GE"/>
              </w:rPr>
            </w:pPr>
            <w:r w:rsidRPr="00A67409">
              <w:rPr>
                <w:rFonts w:ascii="Sylfaen" w:eastAsia="Calibri" w:hAnsi="Sylfaen" w:cstheme="minorHAnsi"/>
                <w:b/>
                <w:bCs/>
                <w:color w:val="000000" w:themeColor="text1"/>
                <w:sz w:val="14"/>
                <w:szCs w:val="14"/>
                <w:lang w:val="ka-GE"/>
              </w:rPr>
              <w:t xml:space="preserve">სულ         </w:t>
            </w:r>
          </w:p>
        </w:tc>
        <w:tc>
          <w:tcPr>
            <w:tcW w:w="1038" w:type="dxa"/>
          </w:tcPr>
          <w:p w14:paraId="63162807" w14:textId="2F10E3C0" w:rsidR="002E4932" w:rsidRPr="00A67409" w:rsidRDefault="002E4932" w:rsidP="00D240DA">
            <w:pPr>
              <w:spacing w:after="0"/>
              <w:rPr>
                <w:rFonts w:ascii="Sylfaen" w:eastAsia="Calibri" w:hAnsi="Sylfaen" w:cstheme="minorHAnsi"/>
                <w:b/>
                <w:bCs/>
                <w:color w:val="000000" w:themeColor="text1"/>
                <w:sz w:val="14"/>
                <w:szCs w:val="14"/>
                <w:lang w:val="ka-GE"/>
              </w:rPr>
            </w:pPr>
            <w:r w:rsidRPr="00A67409">
              <w:rPr>
                <w:rFonts w:ascii="Sylfaen" w:hAnsi="Sylfaen" w:cstheme="minorHAnsi"/>
                <w:b/>
                <w:bCs/>
                <w:color w:val="000000"/>
                <w:sz w:val="14"/>
                <w:szCs w:val="14"/>
                <w:lang w:val="ka-GE"/>
              </w:rPr>
              <w:t>9</w:t>
            </w:r>
            <w:r w:rsidR="00D240DA" w:rsidRPr="00A67409">
              <w:rPr>
                <w:rFonts w:ascii="Sylfaen" w:hAnsi="Sylfaen" w:cstheme="minorHAnsi"/>
                <w:b/>
                <w:bCs/>
                <w:color w:val="000000"/>
                <w:sz w:val="14"/>
                <w:szCs w:val="14"/>
                <w:lang w:val="ka-GE"/>
              </w:rPr>
              <w:t xml:space="preserve"> </w:t>
            </w:r>
            <w:r w:rsidRPr="00A67409">
              <w:rPr>
                <w:rFonts w:ascii="Sylfaen" w:hAnsi="Sylfaen" w:cstheme="minorHAnsi"/>
                <w:b/>
                <w:bCs/>
                <w:color w:val="000000"/>
                <w:sz w:val="14"/>
                <w:szCs w:val="14"/>
                <w:lang w:val="ka-GE"/>
              </w:rPr>
              <w:t>633</w:t>
            </w:r>
            <w:r w:rsidR="00D240DA" w:rsidRPr="00A67409">
              <w:rPr>
                <w:rFonts w:ascii="Sylfaen" w:hAnsi="Sylfaen" w:cstheme="minorHAnsi"/>
                <w:b/>
                <w:bCs/>
                <w:color w:val="000000"/>
                <w:sz w:val="14"/>
                <w:szCs w:val="14"/>
                <w:lang w:val="ka-GE"/>
              </w:rPr>
              <w:t xml:space="preserve"> </w:t>
            </w:r>
            <w:r w:rsidRPr="00A67409">
              <w:rPr>
                <w:rFonts w:ascii="Sylfaen" w:hAnsi="Sylfaen" w:cstheme="minorHAnsi"/>
                <w:b/>
                <w:bCs/>
                <w:color w:val="000000"/>
                <w:sz w:val="14"/>
                <w:szCs w:val="14"/>
                <w:lang w:val="ka-GE"/>
              </w:rPr>
              <w:t>700</w:t>
            </w:r>
          </w:p>
        </w:tc>
        <w:tc>
          <w:tcPr>
            <w:tcW w:w="1038" w:type="dxa"/>
          </w:tcPr>
          <w:p w14:paraId="13D90C61" w14:textId="6EACFC6C" w:rsidR="002E4932" w:rsidRPr="00A67409" w:rsidRDefault="002E4932" w:rsidP="00D240DA">
            <w:pPr>
              <w:spacing w:after="0"/>
              <w:rPr>
                <w:rFonts w:ascii="Sylfaen" w:eastAsia="Calibri" w:hAnsi="Sylfaen" w:cstheme="minorHAnsi"/>
                <w:color w:val="000000" w:themeColor="text1"/>
                <w:sz w:val="14"/>
                <w:szCs w:val="14"/>
                <w:lang w:val="ka-GE"/>
              </w:rPr>
            </w:pPr>
            <w:r w:rsidRPr="00A67409">
              <w:rPr>
                <w:rFonts w:ascii="Sylfaen" w:hAnsi="Sylfaen" w:cstheme="minorHAnsi"/>
                <w:b/>
                <w:bCs/>
                <w:color w:val="000000"/>
                <w:sz w:val="14"/>
                <w:szCs w:val="14"/>
                <w:lang w:val="ka-GE"/>
              </w:rPr>
              <w:t>2</w:t>
            </w:r>
            <w:r w:rsidR="00D240DA" w:rsidRPr="00A67409">
              <w:rPr>
                <w:rFonts w:ascii="Sylfaen" w:hAnsi="Sylfaen" w:cstheme="minorHAnsi"/>
                <w:b/>
                <w:bCs/>
                <w:color w:val="000000"/>
                <w:sz w:val="14"/>
                <w:szCs w:val="14"/>
                <w:lang w:val="ka-GE"/>
              </w:rPr>
              <w:t xml:space="preserve"> </w:t>
            </w:r>
            <w:r w:rsidRPr="00A67409">
              <w:rPr>
                <w:rFonts w:ascii="Sylfaen" w:hAnsi="Sylfaen" w:cstheme="minorHAnsi"/>
                <w:b/>
                <w:bCs/>
                <w:color w:val="000000"/>
                <w:sz w:val="14"/>
                <w:szCs w:val="14"/>
                <w:lang w:val="ka-GE"/>
              </w:rPr>
              <w:t>826</w:t>
            </w:r>
            <w:r w:rsidR="00D240DA" w:rsidRPr="00A67409">
              <w:rPr>
                <w:rFonts w:ascii="Sylfaen" w:hAnsi="Sylfaen" w:cstheme="minorHAnsi"/>
                <w:b/>
                <w:bCs/>
                <w:color w:val="000000"/>
                <w:sz w:val="14"/>
                <w:szCs w:val="14"/>
                <w:lang w:val="ka-GE"/>
              </w:rPr>
              <w:t xml:space="preserve"> </w:t>
            </w:r>
            <w:r w:rsidRPr="00A67409">
              <w:rPr>
                <w:rFonts w:ascii="Sylfaen" w:hAnsi="Sylfaen" w:cstheme="minorHAnsi"/>
                <w:b/>
                <w:bCs/>
                <w:color w:val="000000"/>
                <w:sz w:val="14"/>
                <w:szCs w:val="14"/>
                <w:lang w:val="ka-GE"/>
              </w:rPr>
              <w:t>900</w:t>
            </w:r>
          </w:p>
        </w:tc>
        <w:tc>
          <w:tcPr>
            <w:tcW w:w="1039" w:type="dxa"/>
          </w:tcPr>
          <w:p w14:paraId="4C3AEDBD" w14:textId="6AEC48D9" w:rsidR="002E4932" w:rsidRPr="00A67409" w:rsidRDefault="002E4932" w:rsidP="00D240DA">
            <w:pPr>
              <w:spacing w:after="0"/>
              <w:rPr>
                <w:rFonts w:ascii="Sylfaen" w:hAnsi="Sylfaen" w:cstheme="minorHAnsi"/>
                <w:color w:val="000000"/>
                <w:sz w:val="14"/>
                <w:szCs w:val="14"/>
              </w:rPr>
            </w:pPr>
            <w:r w:rsidRPr="00A67409">
              <w:rPr>
                <w:rFonts w:ascii="Sylfaen" w:eastAsia="Calibri" w:hAnsi="Sylfaen" w:cstheme="minorHAnsi"/>
                <w:b/>
                <w:bCs/>
                <w:color w:val="000000" w:themeColor="text1"/>
                <w:sz w:val="14"/>
                <w:szCs w:val="14"/>
                <w:lang w:val="ka-GE"/>
              </w:rPr>
              <w:t>-</w:t>
            </w:r>
            <w:r w:rsidRPr="00A67409">
              <w:rPr>
                <w:rFonts w:ascii="Sylfaen" w:eastAsia="Calibri" w:hAnsi="Sylfaen" w:cstheme="minorHAnsi"/>
                <w:b/>
                <w:bCs/>
                <w:color w:val="000000" w:themeColor="text1"/>
                <w:sz w:val="14"/>
                <w:szCs w:val="14"/>
              </w:rPr>
              <w:t>154.6</w:t>
            </w:r>
          </w:p>
        </w:tc>
        <w:tc>
          <w:tcPr>
            <w:tcW w:w="1039" w:type="dxa"/>
          </w:tcPr>
          <w:p w14:paraId="0BBF5A2F" w14:textId="05B3AC10" w:rsidR="002E4932" w:rsidRPr="00A67409" w:rsidRDefault="002E4932" w:rsidP="00D240DA">
            <w:pPr>
              <w:rPr>
                <w:rFonts w:ascii="Sylfaen" w:hAnsi="Sylfaen" w:cstheme="minorHAnsi"/>
                <w:color w:val="000000"/>
                <w:sz w:val="14"/>
                <w:szCs w:val="14"/>
              </w:rPr>
            </w:pPr>
            <w:r w:rsidRPr="00A67409">
              <w:rPr>
                <w:rFonts w:ascii="Sylfaen" w:eastAsia="Calibri" w:hAnsi="Sylfaen" w:cstheme="minorHAnsi"/>
                <w:b/>
                <w:bCs/>
                <w:color w:val="000000" w:themeColor="text1"/>
                <w:sz w:val="14"/>
                <w:szCs w:val="14"/>
                <w:lang w:val="ka-GE"/>
              </w:rPr>
              <w:t>-31.28</w:t>
            </w:r>
          </w:p>
        </w:tc>
      </w:tr>
    </w:tbl>
    <w:p w14:paraId="0A322713" w14:textId="77777777" w:rsidR="00C85180" w:rsidRPr="00A67409" w:rsidRDefault="00C85180" w:rsidP="00883C66">
      <w:pPr>
        <w:pStyle w:val="Caption"/>
        <w:keepNext/>
        <w:spacing w:line="259" w:lineRule="auto"/>
        <w:rPr>
          <w:rFonts w:ascii="Sylfaen" w:hAnsi="Sylfaen" w:cstheme="minorHAnsi"/>
        </w:rPr>
      </w:pPr>
    </w:p>
    <w:p w14:paraId="2F4DE82C" w14:textId="43AB019A" w:rsidR="006177D0" w:rsidRPr="00A67409" w:rsidRDefault="006177D0" w:rsidP="00883C66">
      <w:pPr>
        <w:pStyle w:val="Caption"/>
        <w:keepNext/>
        <w:spacing w:line="259" w:lineRule="auto"/>
        <w:rPr>
          <w:rFonts w:ascii="Sylfaen" w:hAnsi="Sylfaen" w:cstheme="minorHAnsi"/>
          <w:lang w:val="ka-GE"/>
        </w:rPr>
      </w:pPr>
      <w:bookmarkStart w:id="60" w:name="_Toc142317697"/>
      <w:r w:rsidRPr="00A67409">
        <w:rPr>
          <w:rFonts w:ascii="Sylfaen" w:hAnsi="Sylfaen" w:cstheme="minorHAnsi"/>
        </w:rPr>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6</w:t>
      </w:r>
      <w:r w:rsidRPr="00A67409">
        <w:rPr>
          <w:rFonts w:ascii="Sylfaen" w:hAnsi="Sylfaen" w:cstheme="minorHAnsi"/>
        </w:rPr>
        <w:fldChar w:fldCharType="end"/>
      </w:r>
      <w:r w:rsidRPr="00A67409">
        <w:rPr>
          <w:rFonts w:ascii="Sylfaen" w:hAnsi="Sylfaen" w:cstheme="minorHAnsi"/>
          <w:lang w:val="ka-GE"/>
        </w:rPr>
        <w:t xml:space="preserve">. </w:t>
      </w:r>
      <w:r w:rsidR="00B47303" w:rsidRPr="00A67409">
        <w:rPr>
          <w:rFonts w:ascii="Sylfaen" w:hAnsi="Sylfaen" w:cstheme="minorHAnsi"/>
          <w:lang w:val="ka-GE"/>
        </w:rPr>
        <w:t>სათბურის აირების ემისიებისა და ენერგიის მოხმარების ცვლილება მუნიციპალური შენობების ქვესექტორში (2019-2030 წწ.)</w:t>
      </w:r>
      <w:bookmarkEnd w:id="60"/>
    </w:p>
    <w:p w14:paraId="5AD0B9BF" w14:textId="025C034A" w:rsidR="006177D0" w:rsidRPr="00A67409" w:rsidRDefault="00077F10" w:rsidP="00883C66">
      <w:pPr>
        <w:rPr>
          <w:rFonts w:ascii="Sylfaen" w:hAnsi="Sylfaen"/>
          <w:lang w:val="ka-GE"/>
        </w:rPr>
      </w:pPr>
      <w:r w:rsidRPr="00A67409">
        <w:rPr>
          <w:rFonts w:ascii="Sylfaen" w:hAnsi="Sylfaen"/>
          <w:noProof/>
        </w:rPr>
        <w:drawing>
          <wp:inline distT="0" distB="0" distL="0" distR="0" wp14:anchorId="1EF6DBAB" wp14:editId="5310EBFA">
            <wp:extent cx="5760000" cy="2520000"/>
            <wp:effectExtent l="0" t="0" r="12700" b="13970"/>
            <wp:docPr id="2072445691" name="Chart 8">
              <a:extLst xmlns:a="http://schemas.openxmlformats.org/drawingml/2006/main">
                <a:ext uri="{FF2B5EF4-FFF2-40B4-BE49-F238E27FC236}">
                  <a16:creationId xmlns:a16="http://schemas.microsoft.com/office/drawing/2014/main" id="{063EBAFA-274B-4907-9DD5-434660F58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E73FF2" w14:textId="1ADF9F73" w:rsidR="00743762" w:rsidRPr="00A67409" w:rsidRDefault="009B088B" w:rsidP="00883C66">
      <w:pPr>
        <w:pStyle w:val="Heading4"/>
        <w:ind w:left="0"/>
        <w:jc w:val="both"/>
        <w:rPr>
          <w:rFonts w:ascii="Sylfaen" w:hAnsi="Sylfaen"/>
        </w:rPr>
      </w:pPr>
      <w:r w:rsidRPr="00A67409">
        <w:rPr>
          <w:rFonts w:ascii="Sylfaen" w:hAnsi="Sylfaen"/>
          <w:lang w:val="ka-GE"/>
        </w:rPr>
        <w:lastRenderedPageBreak/>
        <w:t>ამოცანა 1.2</w:t>
      </w:r>
      <w:r w:rsidR="00562AC3" w:rsidRPr="00A67409">
        <w:rPr>
          <w:rFonts w:ascii="Sylfaen" w:hAnsi="Sylfaen"/>
          <w:lang w:val="ka-GE"/>
        </w:rPr>
        <w:t>.</w:t>
      </w:r>
      <w:r w:rsidRPr="00A67409">
        <w:rPr>
          <w:rFonts w:ascii="Sylfaen" w:hAnsi="Sylfaen"/>
          <w:lang w:val="ka-GE"/>
        </w:rPr>
        <w:t xml:space="preserve">: </w:t>
      </w:r>
      <w:r w:rsidR="00B47303" w:rsidRPr="00A67409">
        <w:rPr>
          <w:rFonts w:ascii="Sylfaen" w:hAnsi="Sylfaen"/>
          <w:lang w:val="ka-GE"/>
        </w:rPr>
        <w:t>არამუნიციპალური და საცხოვრებელი შენობების რეაბილიტაცია ენერგოეფექტური მიდგომების გამოყენებით</w:t>
      </w:r>
    </w:p>
    <w:p w14:paraId="6097ED46" w14:textId="77777777" w:rsidR="00BC1A9E" w:rsidRPr="00A67409" w:rsidRDefault="00BC1A9E" w:rsidP="00BC1A9E">
      <w:pPr>
        <w:jc w:val="both"/>
        <w:rPr>
          <w:rFonts w:ascii="Sylfaen" w:eastAsia="Calibri" w:hAnsi="Sylfaen"/>
          <w:b/>
          <w:highlight w:val="yellow"/>
          <w:lang w:val="ka-GE"/>
        </w:rPr>
      </w:pPr>
      <w:bookmarkStart w:id="61" w:name="_Ref112430771"/>
      <w:bookmarkStart w:id="62" w:name="_Toc116051372"/>
      <w:r w:rsidRPr="00A67409">
        <w:rPr>
          <w:rFonts w:ascii="Sylfaen" w:eastAsia="Calibri" w:hAnsi="Sylfaen"/>
          <w:lang w:val="ka-GE"/>
        </w:rPr>
        <w:t xml:space="preserve">ბუნებრივი აირის დაზოგვისა და რაციონალურად მოხმარების მიზნით, მუნიციპალიტეტში იგეგმება სხვადასხვა ხელშემწყობი ღონისძიება, რათა გაიზარდოს ადგილობრივი მოსახლეობის ინტერესი ახალი ენერგოეფექტური გამათბობლებისა ან/და ცენტრალური გათბობის სისტემებისადმი. ასევე, კერძო სექტორთან თანამშრომლობით, დაგეგმილია შენობის დათბუნების ღონისძიებების პოპულარიზაციაც გარკვეული წამახალისებელი აქტივობებით.  </w:t>
      </w:r>
    </w:p>
    <w:bookmarkEnd w:id="61"/>
    <w:bookmarkEnd w:id="62"/>
    <w:p w14:paraId="3F767BBC" w14:textId="77777777" w:rsidR="00BC1A9E" w:rsidRPr="00A67409" w:rsidRDefault="00BC1A9E" w:rsidP="00BC1A9E">
      <w:pPr>
        <w:jc w:val="both"/>
        <w:rPr>
          <w:rFonts w:ascii="Sylfaen" w:hAnsi="Sylfaen"/>
          <w:lang w:val="ka-GE"/>
        </w:rPr>
      </w:pPr>
      <w:r w:rsidRPr="00A67409">
        <w:rPr>
          <w:rFonts w:ascii="Sylfaen" w:hAnsi="Sylfaen"/>
          <w:lang w:val="ka-GE"/>
        </w:rPr>
        <w:t xml:space="preserve">ცნობიერების ასამაღლებელი კამპანიების ორგანიზება შესაძლებელია ბაზარზე არსებული ტექნიკის მაღაზიების, საიზოლაციო სერვისის მომწოდებელი და სამშენებლო კომპანიების თუ სხვა ნებისმიერი დაინტერესებული მხარის მონაწილეობით. აღნიშნული აქტივობები შეიძლება განხორციელდეს ხალხმრავალ ადგილებში თემატური სტენდების განთავსების გზით, ტრენინგებით, განსხვავებული ფორმატისა და კრეატიული პიარკამპანიებით და ა.შ. </w:t>
      </w:r>
    </w:p>
    <w:p w14:paraId="3F75A4F4" w14:textId="77777777" w:rsidR="00BC1A9E" w:rsidRPr="00A67409" w:rsidRDefault="00BC1A9E" w:rsidP="00BC1A9E">
      <w:pPr>
        <w:jc w:val="both"/>
        <w:rPr>
          <w:rFonts w:ascii="Sylfaen" w:hAnsi="Sylfaen"/>
          <w:b/>
          <w:lang w:val="ka-GE"/>
        </w:rPr>
      </w:pPr>
      <w:r w:rsidRPr="00A67409">
        <w:rPr>
          <w:rFonts w:ascii="Sylfaen" w:hAnsi="Sylfaen"/>
          <w:lang w:val="ka-GE"/>
        </w:rPr>
        <w:t xml:space="preserve">მდგრადი ენერგეტიკისა და კლიმატის სამოქმედო გეგმა ითვალისწინებს რიგ აქტივობებს, რომლებიც ორიენტირებულია ადამიანებში კლიმატგონივრული ქცევების ჩამოყალიბებაზე; მაგალითად, ეს არის საყოფაცხოვრებო საქმიანობაში ენერგოეფექტური უნარების გამომუშავება, ისეთი ტექნიკის შეძენის წახალისება, რომელიც მოიხმარს ნაკლებ ენერგიას და ა.შ. ნავარაუდევია, რომ ენერგომოხმარების ჩვევების შეცვლა დამატებით 5%-მდე შეამცირებს ენერგიის მოხმარებას. კლიმატის ცვლილების შესახებ ცნობიერების ამაღლება გულისხმობს საქართველოს მოქალაქეებში კლიმატის ცვლილების გავლენისა და მასთან დაკავშირებული საფრთხეების შესახებ ინფორმირებას. აღნიშნული ჩვევები, პირველ რიგში, აისახება საცხოვრებელ სახლებში მოხმარებული ენერგიის ოდენობაზე, რაც მეტწილად დამოკიდებულია ოჯახის შემოსავალსა და ოჯახში არსებული ტექნიკის ტიპსა და რაოდენობაზე. თუმცა ცნობილია, რომ საცხოვრებელ შენობებში მოხმარებული ენერგიის მნიშვნელოვანი წილი მოდის ისეთ ტექნიკაზე, როგორებიცაა გამათბობელი, მაცივარი, სარეცხი მანქანა, ჭურჭლის სარეცხი მანქანა და კონდიციონერი. </w:t>
      </w:r>
      <w:r w:rsidRPr="00A67409">
        <w:rPr>
          <w:rFonts w:ascii="Sylfaen" w:hAnsi="Sylfaen"/>
          <w:b/>
          <w:lang w:val="ka-GE"/>
        </w:rPr>
        <w:t>სახლებში ძველი მოწყობილობების უფრო მაღალეფექტური მოწყობილობებით ჩანაცვლება დაზოგავს ენერგიას.</w:t>
      </w:r>
    </w:p>
    <w:p w14:paraId="1F45ED53" w14:textId="77777777" w:rsidR="00BC1A9E" w:rsidRPr="00A67409" w:rsidRDefault="00BC1A9E" w:rsidP="00BC1A9E">
      <w:pPr>
        <w:jc w:val="both"/>
        <w:rPr>
          <w:rFonts w:ascii="Sylfaen" w:hAnsi="Sylfaen"/>
          <w:b/>
          <w:bCs/>
          <w:lang w:val="ka-GE"/>
        </w:rPr>
      </w:pPr>
      <w:r w:rsidRPr="00A67409">
        <w:rPr>
          <w:rFonts w:ascii="Sylfaen" w:hAnsi="Sylfaen"/>
          <w:b/>
          <w:bCs/>
          <w:lang w:val="ka-GE"/>
        </w:rPr>
        <w:t>ზემოაღნიშნული ნებისმიერი ტიპის ცნობიერების ასამაღლებელი კამპანია, რომელიც დაკავშირებული იქნება მდგრადი ენერგეტიკის საკითხებთან, შესაძლებელია დაიგეგმოს და განხორციელდეს ე.წ. „მდგრადი ენერგეტიკის კვირეულის“ ფარგლებში, რაც მერების შეთანხმების ხელმომწერი მუნიციპალიტეტების ვალდებულებაა.</w:t>
      </w:r>
    </w:p>
    <w:p w14:paraId="58AE43F8" w14:textId="2E7C9E66" w:rsidR="00BC1A9E" w:rsidRPr="00A67409" w:rsidRDefault="00BC1A9E" w:rsidP="00BC1A9E">
      <w:pPr>
        <w:jc w:val="both"/>
        <w:rPr>
          <w:rFonts w:ascii="Sylfaen" w:hAnsi="Sylfaen"/>
          <w:b/>
          <w:lang w:val="ka-GE"/>
        </w:rPr>
      </w:pPr>
      <w:r w:rsidRPr="00A67409">
        <w:rPr>
          <w:rFonts w:ascii="Sylfaen" w:hAnsi="Sylfaen"/>
          <w:b/>
          <w:lang w:val="ka-GE"/>
        </w:rPr>
        <w:t>ცნობიერების ასამაღლებელი კამპანიების მნიშვნელოვანი ელემენტია გენდერის მიხედვით მონაცემების შეგროვება და დამუშავება. ასეთი ტიპის ინფორმაცია შესაძლებელს ხდის დავინახოთ განსხვავება ქალებისა და მამაკაცების საჭიროებებს, რესურსების გამოყენებას, როლების განაწილებასა და პასუხისმგებლობებს შორის, რათა შესაბამისად დავგეგმოთ აქტივობები.</w:t>
      </w:r>
    </w:p>
    <w:p w14:paraId="0C856EBC" w14:textId="6751C787" w:rsidR="00B47303" w:rsidRPr="00A67409" w:rsidRDefault="00D9226D" w:rsidP="00D9226D">
      <w:pPr>
        <w:jc w:val="both"/>
        <w:rPr>
          <w:rFonts w:ascii="Sylfaen" w:hAnsi="Sylfaen"/>
          <w:bCs/>
          <w:lang w:val="ka-GE"/>
        </w:rPr>
      </w:pPr>
      <w:r w:rsidRPr="00A67409">
        <w:rPr>
          <w:rFonts w:ascii="Sylfaen" w:hAnsi="Sylfaen"/>
          <w:bCs/>
          <w:lang w:val="ka-GE"/>
        </w:rPr>
        <w:t>ბაღდათის მუნიციპალიტეტ</w:t>
      </w:r>
      <w:r w:rsidR="00B43514" w:rsidRPr="00A67409">
        <w:rPr>
          <w:rFonts w:ascii="Sylfaen" w:hAnsi="Sylfaen"/>
          <w:bCs/>
          <w:lang w:val="ka-GE"/>
        </w:rPr>
        <w:t>ში ყოველწლიურად ხორციელდება</w:t>
      </w:r>
      <w:r w:rsidRPr="00A67409">
        <w:rPr>
          <w:rFonts w:ascii="Sylfaen" w:hAnsi="Sylfaen"/>
          <w:bCs/>
          <w:lang w:val="ka-GE"/>
        </w:rPr>
        <w:t xml:space="preserve"> სხვადასხვა პროგრამებ</w:t>
      </w:r>
      <w:r w:rsidR="00B43514" w:rsidRPr="00A67409">
        <w:rPr>
          <w:rFonts w:ascii="Sylfaen" w:hAnsi="Sylfaen"/>
          <w:bCs/>
          <w:lang w:val="ka-GE"/>
        </w:rPr>
        <w:t>ი</w:t>
      </w:r>
      <w:r w:rsidRPr="00A67409">
        <w:rPr>
          <w:rFonts w:ascii="Sylfaen" w:hAnsi="Sylfaen"/>
          <w:bCs/>
          <w:lang w:val="ka-GE"/>
        </w:rPr>
        <w:t xml:space="preserve"> და პროექტებ</w:t>
      </w:r>
      <w:r w:rsidR="00B43514" w:rsidRPr="00A67409">
        <w:rPr>
          <w:rFonts w:ascii="Sylfaen" w:hAnsi="Sylfaen"/>
          <w:bCs/>
          <w:lang w:val="ka-GE"/>
        </w:rPr>
        <w:t>ი</w:t>
      </w:r>
      <w:r w:rsidRPr="00A67409">
        <w:rPr>
          <w:rFonts w:ascii="Sylfaen" w:hAnsi="Sylfaen"/>
          <w:bCs/>
          <w:lang w:val="ka-GE"/>
        </w:rPr>
        <w:t xml:space="preserve">, რომლებიც </w:t>
      </w:r>
      <w:r w:rsidR="00E96960" w:rsidRPr="00A67409">
        <w:rPr>
          <w:rFonts w:ascii="Sylfaen" w:hAnsi="Sylfaen"/>
          <w:bCs/>
          <w:lang w:val="ka-GE"/>
        </w:rPr>
        <w:t>ხელს უწყობს</w:t>
      </w:r>
      <w:r w:rsidRPr="00A67409">
        <w:rPr>
          <w:rFonts w:ascii="Sylfaen" w:hAnsi="Sylfaen"/>
          <w:bCs/>
          <w:lang w:val="ka-GE"/>
        </w:rPr>
        <w:t xml:space="preserve"> </w:t>
      </w:r>
      <w:r w:rsidR="00E96960" w:rsidRPr="00A67409">
        <w:rPr>
          <w:rFonts w:ascii="Sylfaen" w:hAnsi="Sylfaen"/>
          <w:bCs/>
          <w:lang w:val="ka-GE"/>
        </w:rPr>
        <w:t>ენერგიის მოხმარების დაზოგვას.</w:t>
      </w:r>
      <w:r w:rsidRPr="00A67409">
        <w:rPr>
          <w:rFonts w:ascii="Sylfaen" w:hAnsi="Sylfaen"/>
          <w:bCs/>
          <w:lang w:val="ka-GE"/>
        </w:rPr>
        <w:t xml:space="preserve"> მაგალითად, 2022 წელს სახელმწიფო პროგრამის "განახლებული რეგიონები"-ს ფარგლებში ქ. ბაღდათში განხორციელდა 3 მრავალბინიანი საცხოვრებელი სახლის და 5 კერძო საკუთრებაში </w:t>
      </w:r>
      <w:r w:rsidRPr="00A67409">
        <w:rPr>
          <w:rFonts w:ascii="Sylfaen" w:hAnsi="Sylfaen"/>
          <w:bCs/>
          <w:lang w:val="ka-GE"/>
        </w:rPr>
        <w:lastRenderedPageBreak/>
        <w:t>არსებული შენობის რეაბილიტაცია, რომლის დროსაც გაუმჯობესდა აღნიშნული შენობების ენერგოეფექტურობა. პროგრამები გაგრძელდება მომდევნო წლებშიც და ბიუჯეტი განისაზღვრება საჭიროებების შესაბამისად.</w:t>
      </w:r>
    </w:p>
    <w:p w14:paraId="11677EBB" w14:textId="7D8A4477" w:rsidR="00BC1A9E" w:rsidRPr="00A67409" w:rsidRDefault="00BC1A9E" w:rsidP="00D9226D">
      <w:pPr>
        <w:jc w:val="both"/>
        <w:rPr>
          <w:rFonts w:ascii="Sylfaen" w:hAnsi="Sylfaen"/>
          <w:b/>
        </w:rPr>
      </w:pPr>
      <w:r w:rsidRPr="00A67409">
        <w:rPr>
          <w:rFonts w:ascii="Sylfaen" w:hAnsi="Sylfaen"/>
          <w:lang w:val="ka-GE"/>
        </w:rPr>
        <w:t>მხოლოდ მე-1</w:t>
      </w:r>
      <w:r w:rsidRPr="00A67409">
        <w:rPr>
          <w:rFonts w:ascii="Sylfaen" w:hAnsi="Sylfaen"/>
        </w:rPr>
        <w:t>1</w:t>
      </w:r>
      <w:r w:rsidRPr="00A67409">
        <w:rPr>
          <w:rFonts w:ascii="Sylfaen" w:hAnsi="Sylfaen"/>
          <w:lang w:val="ka-GE"/>
        </w:rPr>
        <w:t xml:space="preserve"> ცხრილში აღწერილი აქტივობების განხორციელების შემთხვევაში, 2030 წლისთვის </w:t>
      </w:r>
      <w:r w:rsidR="00B47303" w:rsidRPr="00A67409">
        <w:rPr>
          <w:rFonts w:ascii="Sylfaen" w:hAnsi="Sylfaen"/>
          <w:lang w:val="ka-GE"/>
        </w:rPr>
        <w:t>ბაღდათის</w:t>
      </w:r>
      <w:r w:rsidRPr="00A67409">
        <w:rPr>
          <w:rFonts w:ascii="Sylfaen" w:hAnsi="Sylfaen"/>
          <w:lang w:val="ka-GE"/>
        </w:rPr>
        <w:t xml:space="preserve"> არამუნიციპალური და საცხოვრებელი შენობების </w:t>
      </w:r>
      <w:r w:rsidR="00B47303" w:rsidRPr="00A67409">
        <w:rPr>
          <w:rFonts w:ascii="Sylfaen" w:hAnsi="Sylfaen" w:cstheme="minorHAnsi"/>
          <w:lang w:val="ka-GE"/>
        </w:rPr>
        <w:t xml:space="preserve">ქვესექტორებიდან </w:t>
      </w:r>
      <w:r w:rsidRPr="00A67409">
        <w:rPr>
          <w:rFonts w:ascii="Sylfaen" w:hAnsi="Sylfaen"/>
          <w:lang w:val="ka-GE"/>
        </w:rPr>
        <w:t xml:space="preserve">ენერგიის მოხმარება შემცირდება </w:t>
      </w:r>
      <w:r w:rsidRPr="00A67409">
        <w:rPr>
          <w:rFonts w:ascii="Sylfaen" w:eastAsia="Calibri" w:hAnsi="Sylfaen" w:cstheme="minorHAnsi"/>
          <w:lang w:val="ka-GE"/>
        </w:rPr>
        <w:t>2 514.14</w:t>
      </w:r>
      <w:r w:rsidRPr="00A67409">
        <w:rPr>
          <w:rFonts w:ascii="Sylfaen" w:eastAsia="Calibri" w:hAnsi="Sylfaen" w:cstheme="minorHAnsi"/>
          <w:b/>
          <w:bCs/>
          <w:lang w:val="ka-GE"/>
        </w:rPr>
        <w:t xml:space="preserve"> </w:t>
      </w:r>
      <w:r w:rsidRPr="00A67409">
        <w:rPr>
          <w:rFonts w:ascii="Sylfaen" w:hAnsi="Sylfaen"/>
          <w:lang w:val="ka-GE"/>
        </w:rPr>
        <w:t xml:space="preserve">მგვტ.სთ-ით, ხოლო სათბურის აირების ემისიები — </w:t>
      </w:r>
      <w:r w:rsidRPr="00A67409">
        <w:rPr>
          <w:rFonts w:ascii="Sylfaen" w:eastAsia="Calibri" w:hAnsi="Sylfaen" w:cstheme="minorHAnsi"/>
          <w:lang w:val="ka-GE"/>
        </w:rPr>
        <w:t>507.86</w:t>
      </w:r>
      <w:r w:rsidRPr="00A67409">
        <w:rPr>
          <w:rFonts w:ascii="Sylfaen" w:eastAsia="Calibri" w:hAnsi="Sylfaen" w:cstheme="minorHAnsi"/>
          <w:b/>
          <w:bCs/>
          <w:lang w:val="ka-GE"/>
        </w:rPr>
        <w:t xml:space="preserve"> </w:t>
      </w:r>
      <w:r w:rsidRPr="00A67409">
        <w:rPr>
          <w:rFonts w:ascii="Sylfaen" w:hAnsi="Sylfaen"/>
          <w:lang w:val="ka-GE"/>
        </w:rPr>
        <w:t>ტ CO</w:t>
      </w:r>
      <w:r w:rsidRPr="00A67409">
        <w:rPr>
          <w:rFonts w:ascii="Sylfaen" w:hAnsi="Sylfaen"/>
          <w:vertAlign w:val="subscript"/>
          <w:lang w:val="ka-GE"/>
        </w:rPr>
        <w:t>2</w:t>
      </w:r>
      <w:r w:rsidRPr="00A67409">
        <w:rPr>
          <w:rFonts w:ascii="Sylfaen" w:hAnsi="Sylfaen"/>
          <w:lang w:val="ka-GE"/>
        </w:rPr>
        <w:t xml:space="preserve">-ის ეკვ.-ით. </w:t>
      </w:r>
      <w:r w:rsidRPr="00A67409">
        <w:rPr>
          <w:rFonts w:ascii="Sylfaen" w:eastAsia="Calibri" w:hAnsi="Sylfaen" w:cstheme="minorHAnsi"/>
          <w:lang w:val="ka-GE"/>
        </w:rPr>
        <w:t xml:space="preserve">აღნიშნული შემცირების მისაღწევად განსაზღვრული მთლიანი ბიუჯეტი </w:t>
      </w:r>
      <w:r w:rsidR="00B47303" w:rsidRPr="00A67409">
        <w:rPr>
          <w:rFonts w:ascii="Sylfaen" w:eastAsia="Calibri" w:hAnsi="Sylfaen" w:cstheme="minorHAnsi"/>
          <w:lang w:val="ka-GE"/>
        </w:rPr>
        <w:t>4</w:t>
      </w:r>
      <w:r w:rsidR="00331BC8" w:rsidRPr="00A67409">
        <w:rPr>
          <w:rFonts w:ascii="Sylfaen" w:eastAsia="Calibri" w:hAnsi="Sylfaen" w:cstheme="minorHAnsi"/>
          <w:lang w:val="ka-GE"/>
        </w:rPr>
        <w:t>0 </w:t>
      </w:r>
      <w:r w:rsidRPr="00A67409">
        <w:rPr>
          <w:rFonts w:ascii="Sylfaen" w:eastAsia="Calibri" w:hAnsi="Sylfaen" w:cstheme="minorHAnsi"/>
        </w:rPr>
        <w:t>000</w:t>
      </w:r>
      <w:r w:rsidRPr="00A67409">
        <w:rPr>
          <w:rFonts w:ascii="Sylfaen" w:eastAsia="Calibri" w:hAnsi="Sylfaen" w:cstheme="minorHAnsi"/>
          <w:lang w:val="ka-GE"/>
        </w:rPr>
        <w:t xml:space="preserve"> ლარს შეადგენს, </w:t>
      </w:r>
      <w:r w:rsidR="00BF6570" w:rsidRPr="00A67409">
        <w:rPr>
          <w:rFonts w:ascii="Sylfaen" w:eastAsia="Calibri" w:hAnsi="Sylfaen" w:cstheme="minorHAnsi"/>
          <w:lang w:val="ka-GE"/>
        </w:rPr>
        <w:t>რაც</w:t>
      </w:r>
      <w:r w:rsidRPr="00A67409">
        <w:rPr>
          <w:rFonts w:ascii="Sylfaen" w:eastAsia="Calibri" w:hAnsi="Sylfaen" w:cstheme="minorHAnsi"/>
          <w:lang w:val="ka-GE"/>
        </w:rPr>
        <w:t xml:space="preserve"> კერძო სექტორის მიერ გასაწევი ხარჯების დაახლ</w:t>
      </w:r>
      <w:r w:rsidR="00BF6570" w:rsidRPr="00A67409">
        <w:rPr>
          <w:rFonts w:ascii="Sylfaen" w:eastAsia="Calibri" w:hAnsi="Sylfaen" w:cstheme="minorHAnsi"/>
          <w:lang w:val="ka-GE"/>
        </w:rPr>
        <w:t>ო</w:t>
      </w:r>
      <w:r w:rsidRPr="00A67409">
        <w:rPr>
          <w:rFonts w:ascii="Sylfaen" w:eastAsia="Calibri" w:hAnsi="Sylfaen" w:cstheme="minorHAnsi"/>
          <w:lang w:val="ka-GE"/>
        </w:rPr>
        <w:t>ებით 0.5%-</w:t>
      </w:r>
      <w:r w:rsidR="00BF6570" w:rsidRPr="00A67409">
        <w:rPr>
          <w:rFonts w:ascii="Sylfaen" w:eastAsia="Calibri" w:hAnsi="Sylfaen" w:cstheme="minorHAnsi"/>
          <w:lang w:val="ka-GE"/>
        </w:rPr>
        <w:t>ია</w:t>
      </w:r>
      <w:r w:rsidRPr="00A67409">
        <w:rPr>
          <w:rFonts w:ascii="Sylfaen" w:eastAsia="Calibri" w:hAnsi="Sylfaen" w:cstheme="minorHAnsi"/>
          <w:lang w:val="ka-GE"/>
        </w:rPr>
        <w:t xml:space="preserve"> შეადგენს. </w:t>
      </w:r>
      <w:r w:rsidRPr="00A67409">
        <w:rPr>
          <w:rFonts w:ascii="Sylfaen" w:eastAsia="Calibri" w:hAnsi="Sylfaen" w:cstheme="minorHAnsi"/>
          <w:b/>
          <w:lang w:val="ka-GE"/>
        </w:rPr>
        <w:t>ამრიგად, 1 ტონა CO</w:t>
      </w:r>
      <w:r w:rsidRPr="00A67409">
        <w:rPr>
          <w:rFonts w:ascii="Sylfaen" w:eastAsia="Calibri" w:hAnsi="Sylfaen" w:cstheme="minorHAnsi"/>
          <w:b/>
          <w:vertAlign w:val="subscript"/>
          <w:lang w:val="ka-GE"/>
        </w:rPr>
        <w:t>2</w:t>
      </w:r>
      <w:r w:rsidRPr="00A67409">
        <w:rPr>
          <w:rFonts w:ascii="Sylfaen" w:eastAsia="Calibri" w:hAnsi="Sylfaen" w:cstheme="minorHAnsi"/>
          <w:b/>
          <w:lang w:val="ka-GE"/>
        </w:rPr>
        <w:t xml:space="preserve">-ის ეკვ.-ის შემცირების ხარჯი საექსპლუატაციო პერიოდის გათვალისწინებით, დაახლოებით </w:t>
      </w:r>
      <w:r w:rsidR="00EB49A1" w:rsidRPr="00A67409">
        <w:rPr>
          <w:rFonts w:ascii="Sylfaen" w:eastAsia="Calibri" w:hAnsi="Sylfaen" w:cstheme="minorHAnsi"/>
          <w:b/>
        </w:rPr>
        <w:t>420</w:t>
      </w:r>
      <w:r w:rsidRPr="00A67409">
        <w:rPr>
          <w:rFonts w:ascii="Sylfaen" w:eastAsia="Calibri" w:hAnsi="Sylfaen" w:cstheme="minorHAnsi"/>
          <w:b/>
          <w:lang w:val="ka-GE"/>
        </w:rPr>
        <w:t xml:space="preserve"> ლარის ტოლია.</w:t>
      </w:r>
    </w:p>
    <w:p w14:paraId="389B0ED4" w14:textId="2D16BB3D" w:rsidR="009B088B" w:rsidRPr="00A67409" w:rsidRDefault="009B088B" w:rsidP="00883C66">
      <w:pPr>
        <w:pStyle w:val="Caption"/>
        <w:keepNext/>
        <w:spacing w:line="259" w:lineRule="auto"/>
        <w:jc w:val="both"/>
        <w:rPr>
          <w:rFonts w:ascii="Sylfaen" w:hAnsi="Sylfaen"/>
          <w:lang w:val="ka-GE"/>
        </w:rPr>
      </w:pPr>
      <w:bookmarkStart w:id="63" w:name="_Ref132287521"/>
      <w:bookmarkStart w:id="64" w:name="_Toc142317666"/>
      <w:r w:rsidRPr="00A67409">
        <w:rPr>
          <w:rFonts w:ascii="Sylfaen" w:hAnsi="Sylfaen"/>
        </w:rPr>
        <w:t xml:space="preserve">ცხრილი </w:t>
      </w:r>
      <w:r w:rsidRPr="00A67409">
        <w:rPr>
          <w:rFonts w:ascii="Sylfaen" w:hAnsi="Sylfaen"/>
          <w:noProof/>
        </w:rPr>
        <w:fldChar w:fldCharType="begin"/>
      </w:r>
      <w:r w:rsidRPr="00A67409">
        <w:rPr>
          <w:rFonts w:ascii="Sylfaen" w:hAnsi="Sylfaen"/>
          <w:noProof/>
        </w:rPr>
        <w:instrText xml:space="preserve"> SEQ ცხრილი \* ARABIC </w:instrText>
      </w:r>
      <w:r w:rsidRPr="00A67409">
        <w:rPr>
          <w:rFonts w:ascii="Sylfaen" w:hAnsi="Sylfaen"/>
          <w:noProof/>
        </w:rPr>
        <w:fldChar w:fldCharType="separate"/>
      </w:r>
      <w:r w:rsidR="00A47658" w:rsidRPr="00A67409">
        <w:rPr>
          <w:rFonts w:ascii="Sylfaen" w:hAnsi="Sylfaen"/>
          <w:noProof/>
        </w:rPr>
        <w:t>11</w:t>
      </w:r>
      <w:r w:rsidRPr="00A67409">
        <w:rPr>
          <w:rFonts w:ascii="Sylfaen" w:hAnsi="Sylfaen"/>
          <w:noProof/>
        </w:rPr>
        <w:fldChar w:fldCharType="end"/>
      </w:r>
      <w:bookmarkEnd w:id="63"/>
      <w:r w:rsidRPr="00A67409">
        <w:rPr>
          <w:rFonts w:ascii="Sylfaen" w:hAnsi="Sylfaen"/>
          <w:lang w:val="ka-GE"/>
        </w:rPr>
        <w:t xml:space="preserve">. </w:t>
      </w:r>
      <w:bookmarkStart w:id="65" w:name="_Hlk141695611"/>
      <w:r w:rsidR="00B47303" w:rsidRPr="00A67409">
        <w:rPr>
          <w:rFonts w:ascii="Sylfaen" w:hAnsi="Sylfaen"/>
          <w:lang w:val="ka-GE"/>
        </w:rPr>
        <w:t>არამუნიციპალური და საცხოვრებელი შენობების ქვესექტორებში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bookmarkEnd w:id="64"/>
      <w:bookmarkEnd w:id="65"/>
    </w:p>
    <w:tbl>
      <w:tblPr>
        <w:tblStyle w:val="TableGrid"/>
        <w:tblW w:w="10207" w:type="dxa"/>
        <w:tblInd w:w="-714" w:type="dxa"/>
        <w:tblLayout w:type="fixed"/>
        <w:tblLook w:val="04A0" w:firstRow="1" w:lastRow="0" w:firstColumn="1" w:lastColumn="0" w:noHBand="0" w:noVBand="1"/>
      </w:tblPr>
      <w:tblGrid>
        <w:gridCol w:w="367"/>
        <w:gridCol w:w="3602"/>
        <w:gridCol w:w="1134"/>
        <w:gridCol w:w="1276"/>
        <w:gridCol w:w="1276"/>
        <w:gridCol w:w="1276"/>
        <w:gridCol w:w="1276"/>
      </w:tblGrid>
      <w:tr w:rsidR="00331BC8" w:rsidRPr="00A67409" w14:paraId="262C1960" w14:textId="77777777" w:rsidTr="00BF6570">
        <w:trPr>
          <w:trHeight w:hRule="exact" w:val="598"/>
        </w:trPr>
        <w:tc>
          <w:tcPr>
            <w:tcW w:w="367" w:type="dxa"/>
            <w:vMerge w:val="restart"/>
            <w:shd w:val="clear" w:color="auto" w:fill="D0CECE" w:themeFill="background2" w:themeFillShade="E6"/>
          </w:tcPr>
          <w:p w14:paraId="0E4E4A62" w14:textId="77777777" w:rsidR="00331BC8" w:rsidRPr="00A67409" w:rsidRDefault="00331BC8" w:rsidP="00BF6570">
            <w:pPr>
              <w:rPr>
                <w:rFonts w:ascii="Sylfaen" w:hAnsi="Sylfaen" w:cstheme="minorHAnsi"/>
                <w:b/>
                <w:sz w:val="14"/>
                <w:szCs w:val="14"/>
                <w:lang w:val="ka-GE"/>
              </w:rPr>
            </w:pPr>
            <w:r w:rsidRPr="00A67409">
              <w:rPr>
                <w:rFonts w:ascii="Sylfaen" w:hAnsi="Sylfaen" w:cstheme="minorHAnsi"/>
                <w:b/>
                <w:sz w:val="14"/>
                <w:szCs w:val="14"/>
                <w:lang w:val="ka-GE"/>
              </w:rPr>
              <w:t>#</w:t>
            </w:r>
          </w:p>
        </w:tc>
        <w:tc>
          <w:tcPr>
            <w:tcW w:w="3602" w:type="dxa"/>
            <w:vMerge w:val="restart"/>
            <w:shd w:val="clear" w:color="auto" w:fill="D0CECE" w:themeFill="background2" w:themeFillShade="E6"/>
          </w:tcPr>
          <w:p w14:paraId="6C885BC7" w14:textId="77777777" w:rsidR="00331BC8" w:rsidRPr="00A67409" w:rsidRDefault="00331BC8" w:rsidP="00BF6570">
            <w:pPr>
              <w:rPr>
                <w:rFonts w:ascii="Sylfaen" w:hAnsi="Sylfaen" w:cstheme="minorHAnsi"/>
                <w:b/>
                <w:sz w:val="14"/>
                <w:szCs w:val="14"/>
                <w:lang w:val="ka-GE"/>
              </w:rPr>
            </w:pPr>
            <w:r w:rsidRPr="00A67409">
              <w:rPr>
                <w:rFonts w:ascii="Sylfaen" w:hAnsi="Sylfaen" w:cstheme="minorHAnsi"/>
                <w:b/>
                <w:sz w:val="14"/>
                <w:szCs w:val="14"/>
                <w:lang w:val="ka-GE"/>
              </w:rPr>
              <w:t>აქტივობა</w:t>
            </w:r>
          </w:p>
        </w:tc>
        <w:tc>
          <w:tcPr>
            <w:tcW w:w="1134" w:type="dxa"/>
            <w:vMerge w:val="restart"/>
            <w:shd w:val="clear" w:color="auto" w:fill="D0CECE" w:themeFill="background2" w:themeFillShade="E6"/>
          </w:tcPr>
          <w:p w14:paraId="4635DAC0" w14:textId="77777777" w:rsidR="00331BC8" w:rsidRPr="00A67409" w:rsidRDefault="00331BC8" w:rsidP="00BF6570">
            <w:pPr>
              <w:rPr>
                <w:rFonts w:ascii="Sylfaen" w:hAnsi="Sylfaen" w:cstheme="minorHAnsi"/>
                <w:b/>
                <w:sz w:val="14"/>
                <w:szCs w:val="14"/>
                <w:lang w:val="ka-GE"/>
              </w:rPr>
            </w:pPr>
            <w:r w:rsidRPr="00A67409">
              <w:rPr>
                <w:rFonts w:ascii="Sylfaen" w:eastAsia="Calibri" w:hAnsi="Sylfaen" w:cstheme="minorHAnsi"/>
                <w:b/>
                <w:bCs/>
                <w:sz w:val="14"/>
                <w:szCs w:val="14"/>
                <w:lang w:val="ka-GE"/>
              </w:rPr>
              <w:t>შესრულების თარიღი</w:t>
            </w:r>
            <w:r w:rsidRPr="00A67409">
              <w:rPr>
                <w:rFonts w:ascii="Sylfaen" w:eastAsia="Calibri" w:hAnsi="Sylfaen" w:cstheme="minorHAnsi"/>
                <w:b/>
                <w:sz w:val="14"/>
                <w:szCs w:val="14"/>
                <w:lang w:val="ka-GE"/>
              </w:rPr>
              <w:t xml:space="preserve"> </w:t>
            </w:r>
          </w:p>
        </w:tc>
        <w:tc>
          <w:tcPr>
            <w:tcW w:w="2552" w:type="dxa"/>
            <w:gridSpan w:val="2"/>
            <w:shd w:val="clear" w:color="auto" w:fill="D0CECE" w:themeFill="background2" w:themeFillShade="E6"/>
          </w:tcPr>
          <w:p w14:paraId="1B15E287" w14:textId="77777777" w:rsidR="00331BC8" w:rsidRPr="00A67409" w:rsidRDefault="00331BC8"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აქტივობის ბიუჯეტი (ლარი)</w:t>
            </w:r>
          </w:p>
        </w:tc>
        <w:tc>
          <w:tcPr>
            <w:tcW w:w="1276" w:type="dxa"/>
            <w:vMerge w:val="restart"/>
            <w:shd w:val="clear" w:color="auto" w:fill="D0CECE" w:themeFill="background2" w:themeFillShade="E6"/>
          </w:tcPr>
          <w:p w14:paraId="31A0024D" w14:textId="77777777" w:rsidR="00331BC8" w:rsidRPr="00A67409" w:rsidRDefault="00331BC8" w:rsidP="00BF6570">
            <w:pPr>
              <w:rPr>
                <w:rFonts w:ascii="Sylfaen" w:hAnsi="Sylfaen" w:cstheme="minorHAnsi"/>
                <w:b/>
                <w:sz w:val="14"/>
                <w:szCs w:val="14"/>
                <w:lang w:val="ka-GE"/>
              </w:rPr>
            </w:pPr>
            <w:r w:rsidRPr="00A67409">
              <w:rPr>
                <w:rFonts w:ascii="Sylfaen" w:eastAsia="Calibri" w:hAnsi="Sylfaen" w:cstheme="minorHAnsi"/>
                <w:b/>
                <w:bCs/>
                <w:sz w:val="14"/>
                <w:szCs w:val="14"/>
                <w:lang w:val="ka-GE"/>
              </w:rPr>
              <w:t xml:space="preserve">ენერგომოხმარების ცვლილება (მგვტ.სთ.) </w:t>
            </w:r>
          </w:p>
        </w:tc>
        <w:tc>
          <w:tcPr>
            <w:tcW w:w="1276" w:type="dxa"/>
            <w:vMerge w:val="restart"/>
            <w:shd w:val="clear" w:color="auto" w:fill="D0CECE" w:themeFill="background2" w:themeFillShade="E6"/>
          </w:tcPr>
          <w:p w14:paraId="628512B8" w14:textId="77777777" w:rsidR="00331BC8" w:rsidRPr="00A67409" w:rsidRDefault="00331BC8" w:rsidP="00BF6570">
            <w:pPr>
              <w:rPr>
                <w:rFonts w:ascii="Sylfaen" w:hAnsi="Sylfaen" w:cstheme="minorHAnsi"/>
                <w:b/>
                <w:sz w:val="14"/>
                <w:szCs w:val="14"/>
                <w:lang w:val="ka-GE"/>
              </w:rPr>
            </w:pPr>
            <w:r w:rsidRPr="00A67409">
              <w:rPr>
                <w:rFonts w:ascii="Sylfaen" w:eastAsia="Calibri" w:hAnsi="Sylfaen" w:cstheme="minorHAnsi"/>
                <w:b/>
                <w:bCs/>
                <w:sz w:val="14"/>
                <w:szCs w:val="14"/>
                <w:lang w:val="ka-GE"/>
              </w:rPr>
              <w:t>სათბურის აირების ემისიების ცვლილება (ტ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-ის ეკვ.) </w:t>
            </w:r>
          </w:p>
        </w:tc>
      </w:tr>
      <w:tr w:rsidR="00331BC8" w:rsidRPr="00A67409" w14:paraId="1247CD49" w14:textId="77777777" w:rsidTr="00BF6570">
        <w:trPr>
          <w:trHeight w:hRule="exact" w:val="422"/>
        </w:trPr>
        <w:tc>
          <w:tcPr>
            <w:tcW w:w="367" w:type="dxa"/>
            <w:vMerge/>
            <w:shd w:val="clear" w:color="auto" w:fill="D0CECE" w:themeFill="background2" w:themeFillShade="E6"/>
          </w:tcPr>
          <w:p w14:paraId="04D64D5F" w14:textId="77777777" w:rsidR="00331BC8" w:rsidRPr="00A67409" w:rsidRDefault="00331BC8" w:rsidP="00BF6570">
            <w:pPr>
              <w:rPr>
                <w:rFonts w:ascii="Sylfaen" w:hAnsi="Sylfaen" w:cstheme="minorHAnsi"/>
                <w:b/>
                <w:sz w:val="14"/>
                <w:szCs w:val="14"/>
                <w:lang w:val="ka-GE"/>
              </w:rPr>
            </w:pPr>
          </w:p>
        </w:tc>
        <w:tc>
          <w:tcPr>
            <w:tcW w:w="3602" w:type="dxa"/>
            <w:vMerge/>
            <w:shd w:val="clear" w:color="auto" w:fill="D0CECE" w:themeFill="background2" w:themeFillShade="E6"/>
          </w:tcPr>
          <w:p w14:paraId="2C62F2A8" w14:textId="77777777" w:rsidR="00331BC8" w:rsidRPr="00A67409" w:rsidRDefault="00331BC8" w:rsidP="00BF6570">
            <w:pPr>
              <w:rPr>
                <w:rFonts w:ascii="Sylfaen" w:hAnsi="Sylfaen" w:cstheme="minorHAnsi"/>
                <w:b/>
                <w:sz w:val="14"/>
                <w:szCs w:val="14"/>
                <w:lang w:val="ka-GE"/>
              </w:rPr>
            </w:pPr>
          </w:p>
        </w:tc>
        <w:tc>
          <w:tcPr>
            <w:tcW w:w="1134" w:type="dxa"/>
            <w:vMerge/>
            <w:shd w:val="clear" w:color="auto" w:fill="D0CECE" w:themeFill="background2" w:themeFillShade="E6"/>
          </w:tcPr>
          <w:p w14:paraId="6B03D2E6" w14:textId="77777777" w:rsidR="00331BC8" w:rsidRPr="00A67409" w:rsidRDefault="00331BC8" w:rsidP="00BF6570">
            <w:pPr>
              <w:rPr>
                <w:rFonts w:ascii="Sylfaen" w:eastAsia="Calibri" w:hAnsi="Sylfaen" w:cstheme="minorHAnsi"/>
                <w:b/>
                <w:bCs/>
                <w:sz w:val="14"/>
                <w:szCs w:val="14"/>
                <w:lang w:val="ka-GE"/>
              </w:rPr>
            </w:pPr>
          </w:p>
        </w:tc>
        <w:tc>
          <w:tcPr>
            <w:tcW w:w="1276" w:type="dxa"/>
            <w:shd w:val="clear" w:color="auto" w:fill="D0CECE" w:themeFill="background2" w:themeFillShade="E6"/>
          </w:tcPr>
          <w:p w14:paraId="0CBEA06B" w14:textId="77777777" w:rsidR="00331BC8" w:rsidRPr="00A67409" w:rsidRDefault="00331BC8"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მობილიზებული თანხა</w:t>
            </w:r>
          </w:p>
        </w:tc>
        <w:tc>
          <w:tcPr>
            <w:tcW w:w="1276" w:type="dxa"/>
            <w:shd w:val="clear" w:color="auto" w:fill="D0CECE" w:themeFill="background2" w:themeFillShade="E6"/>
          </w:tcPr>
          <w:p w14:paraId="081CDADA" w14:textId="77777777" w:rsidR="00331BC8" w:rsidRPr="00A67409" w:rsidRDefault="00331BC8"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დეფიციტი</w:t>
            </w:r>
          </w:p>
        </w:tc>
        <w:tc>
          <w:tcPr>
            <w:tcW w:w="1276" w:type="dxa"/>
            <w:vMerge/>
            <w:shd w:val="clear" w:color="auto" w:fill="D0CECE" w:themeFill="background2" w:themeFillShade="E6"/>
          </w:tcPr>
          <w:p w14:paraId="56049697" w14:textId="77777777" w:rsidR="00331BC8" w:rsidRPr="00A67409" w:rsidRDefault="00331BC8" w:rsidP="00BF6570">
            <w:pPr>
              <w:rPr>
                <w:rFonts w:ascii="Sylfaen" w:eastAsia="Calibri" w:hAnsi="Sylfaen" w:cstheme="minorHAnsi"/>
                <w:b/>
                <w:bCs/>
                <w:sz w:val="14"/>
                <w:szCs w:val="14"/>
                <w:lang w:val="ka-GE"/>
              </w:rPr>
            </w:pPr>
          </w:p>
        </w:tc>
        <w:tc>
          <w:tcPr>
            <w:tcW w:w="1276" w:type="dxa"/>
            <w:vMerge/>
            <w:shd w:val="clear" w:color="auto" w:fill="D0CECE" w:themeFill="background2" w:themeFillShade="E6"/>
          </w:tcPr>
          <w:p w14:paraId="0911FDF1" w14:textId="77777777" w:rsidR="00331BC8" w:rsidRPr="00A67409" w:rsidRDefault="00331BC8" w:rsidP="00BF6570">
            <w:pPr>
              <w:rPr>
                <w:rFonts w:ascii="Sylfaen" w:eastAsia="Calibri" w:hAnsi="Sylfaen" w:cstheme="minorHAnsi"/>
                <w:b/>
                <w:bCs/>
                <w:sz w:val="14"/>
                <w:szCs w:val="14"/>
                <w:lang w:val="ka-GE"/>
              </w:rPr>
            </w:pPr>
          </w:p>
        </w:tc>
      </w:tr>
      <w:tr w:rsidR="008858C5" w:rsidRPr="00A67409" w14:paraId="5B14C6C2" w14:textId="77777777" w:rsidTr="00BF6570">
        <w:trPr>
          <w:trHeight w:hRule="exact" w:val="397"/>
        </w:trPr>
        <w:tc>
          <w:tcPr>
            <w:tcW w:w="367" w:type="dxa"/>
          </w:tcPr>
          <w:p w14:paraId="679B2EFA"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w:t>
            </w:r>
          </w:p>
        </w:tc>
        <w:tc>
          <w:tcPr>
            <w:tcW w:w="3602" w:type="dxa"/>
          </w:tcPr>
          <w:p w14:paraId="47661545"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ცენტრალური გათბობის მოხმარების წახალისების კამპანია</w:t>
            </w:r>
            <w:r w:rsidRPr="00A67409">
              <w:rPr>
                <w:rFonts w:ascii="Sylfaen" w:eastAsia="Calibri" w:hAnsi="Sylfaen" w:cstheme="minorHAnsi"/>
                <w:color w:val="000000" w:themeColor="text1"/>
                <w:sz w:val="14"/>
                <w:szCs w:val="14"/>
              </w:rPr>
              <w:t>*</w:t>
            </w:r>
          </w:p>
        </w:tc>
        <w:tc>
          <w:tcPr>
            <w:tcW w:w="1134" w:type="dxa"/>
          </w:tcPr>
          <w:p w14:paraId="324AD9D9" w14:textId="77777777" w:rsidR="008858C5" w:rsidRPr="00A67409" w:rsidRDefault="008858C5" w:rsidP="008858C5">
            <w:pPr>
              <w:rPr>
                <w:rFonts w:ascii="Sylfaen" w:hAnsi="Sylfaen" w:cstheme="minorHAnsi"/>
                <w:sz w:val="14"/>
                <w:szCs w:val="14"/>
              </w:rPr>
            </w:pPr>
            <w:r w:rsidRPr="00A67409">
              <w:rPr>
                <w:rFonts w:ascii="Sylfaen" w:hAnsi="Sylfaen" w:cstheme="minorHAnsi"/>
                <w:sz w:val="14"/>
                <w:szCs w:val="14"/>
                <w:lang w:val="ka-GE"/>
              </w:rPr>
              <w:t>31.12.2029</w:t>
            </w:r>
          </w:p>
        </w:tc>
        <w:tc>
          <w:tcPr>
            <w:tcW w:w="1276" w:type="dxa"/>
          </w:tcPr>
          <w:p w14:paraId="7C94353E" w14:textId="3F96E600"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0</w:t>
            </w:r>
          </w:p>
        </w:tc>
        <w:tc>
          <w:tcPr>
            <w:tcW w:w="1276" w:type="dxa"/>
          </w:tcPr>
          <w:p w14:paraId="5CCB7C70" w14:textId="624C80D5"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1</w:t>
            </w:r>
            <w:r w:rsidRPr="00A67409">
              <w:rPr>
                <w:rFonts w:ascii="Sylfaen" w:hAnsi="Sylfaen" w:cstheme="minorHAnsi"/>
                <w:color w:val="000000"/>
                <w:sz w:val="14"/>
                <w:szCs w:val="14"/>
              </w:rPr>
              <w:t>0</w:t>
            </w:r>
            <w:r w:rsidRPr="00A67409">
              <w:rPr>
                <w:rFonts w:ascii="Sylfaen" w:hAnsi="Sylfaen" w:cstheme="minorHAnsi"/>
                <w:color w:val="000000"/>
                <w:sz w:val="14"/>
                <w:szCs w:val="14"/>
                <w:lang w:val="ka-GE"/>
              </w:rPr>
              <w:t xml:space="preserve"> 000</w:t>
            </w:r>
          </w:p>
        </w:tc>
        <w:tc>
          <w:tcPr>
            <w:tcW w:w="1276" w:type="dxa"/>
          </w:tcPr>
          <w:p w14:paraId="0571CAB4" w14:textId="10CB26AA"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-670.44</w:t>
            </w:r>
          </w:p>
        </w:tc>
        <w:tc>
          <w:tcPr>
            <w:tcW w:w="1276" w:type="dxa"/>
          </w:tcPr>
          <w:p w14:paraId="797A1216" w14:textId="7C47AC93"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-135.43</w:t>
            </w:r>
          </w:p>
        </w:tc>
      </w:tr>
      <w:tr w:rsidR="008858C5" w:rsidRPr="00A67409" w14:paraId="00906C72" w14:textId="77777777" w:rsidTr="00BF6570">
        <w:trPr>
          <w:trHeight w:hRule="exact" w:val="397"/>
        </w:trPr>
        <w:tc>
          <w:tcPr>
            <w:tcW w:w="367" w:type="dxa"/>
          </w:tcPr>
          <w:p w14:paraId="4719E88D"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w:t>
            </w:r>
          </w:p>
        </w:tc>
        <w:tc>
          <w:tcPr>
            <w:tcW w:w="3602" w:type="dxa"/>
          </w:tcPr>
          <w:p w14:paraId="47FB4E87"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შენობის დათბუნების ღონისძიებების ხელშეწყობის კამპანია</w:t>
            </w:r>
            <w:r w:rsidRPr="00A67409">
              <w:rPr>
                <w:rFonts w:ascii="Sylfaen" w:eastAsia="Calibri" w:hAnsi="Sylfaen" w:cstheme="minorHAnsi"/>
                <w:color w:val="000000" w:themeColor="text1"/>
                <w:sz w:val="14"/>
                <w:szCs w:val="14"/>
              </w:rPr>
              <w:t>*</w:t>
            </w:r>
          </w:p>
        </w:tc>
        <w:tc>
          <w:tcPr>
            <w:tcW w:w="1134" w:type="dxa"/>
          </w:tcPr>
          <w:p w14:paraId="0F005AB3" w14:textId="77777777" w:rsidR="008858C5" w:rsidRPr="00A67409" w:rsidRDefault="008858C5" w:rsidP="008858C5">
            <w:pPr>
              <w:rPr>
                <w:rFonts w:ascii="Sylfaen" w:hAnsi="Sylfaen" w:cstheme="minorHAnsi"/>
                <w:sz w:val="14"/>
                <w:szCs w:val="14"/>
              </w:rPr>
            </w:pPr>
            <w:r w:rsidRPr="00A67409">
              <w:rPr>
                <w:rFonts w:ascii="Sylfaen" w:hAnsi="Sylfaen" w:cstheme="minorHAnsi"/>
                <w:sz w:val="14"/>
                <w:szCs w:val="14"/>
                <w:lang w:val="ka-GE"/>
              </w:rPr>
              <w:t>31.12.2029</w:t>
            </w:r>
          </w:p>
        </w:tc>
        <w:tc>
          <w:tcPr>
            <w:tcW w:w="1276" w:type="dxa"/>
          </w:tcPr>
          <w:p w14:paraId="1BA44DB6" w14:textId="1B025E8D"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0</w:t>
            </w:r>
          </w:p>
        </w:tc>
        <w:tc>
          <w:tcPr>
            <w:tcW w:w="1276" w:type="dxa"/>
          </w:tcPr>
          <w:p w14:paraId="0945F9F1" w14:textId="35F40C8B"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1</w:t>
            </w:r>
            <w:r w:rsidRPr="00A67409">
              <w:rPr>
                <w:rFonts w:ascii="Sylfaen" w:hAnsi="Sylfaen" w:cstheme="minorHAnsi"/>
                <w:color w:val="000000"/>
                <w:sz w:val="14"/>
                <w:szCs w:val="14"/>
              </w:rPr>
              <w:t>0</w:t>
            </w:r>
            <w:r w:rsidRPr="00A67409">
              <w:rPr>
                <w:rFonts w:ascii="Sylfaen" w:hAnsi="Sylfaen" w:cstheme="minorHAnsi"/>
                <w:color w:val="000000"/>
                <w:sz w:val="14"/>
                <w:szCs w:val="14"/>
                <w:lang w:val="ka-GE"/>
              </w:rPr>
              <w:t xml:space="preserve"> 000</w:t>
            </w:r>
          </w:p>
        </w:tc>
        <w:tc>
          <w:tcPr>
            <w:tcW w:w="1276" w:type="dxa"/>
          </w:tcPr>
          <w:p w14:paraId="5C923637" w14:textId="3164B6D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 xml:space="preserve">-1 117.4 </w:t>
            </w:r>
            <w:r w:rsidRPr="00A67409">
              <w:rPr>
                <w:rFonts w:ascii="Sylfaen" w:hAnsi="Sylfaen" w:cstheme="minorHAnsi"/>
                <w:sz w:val="14"/>
                <w:szCs w:val="14"/>
                <w:lang w:val="ka-GE"/>
              </w:rPr>
              <w:tab/>
            </w:r>
          </w:p>
        </w:tc>
        <w:tc>
          <w:tcPr>
            <w:tcW w:w="1276" w:type="dxa"/>
          </w:tcPr>
          <w:p w14:paraId="7036C780" w14:textId="2C4A338E"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-225.71</w:t>
            </w:r>
          </w:p>
        </w:tc>
      </w:tr>
      <w:tr w:rsidR="008858C5" w:rsidRPr="00A67409" w14:paraId="4E2DA2F1" w14:textId="77777777" w:rsidTr="00BF6570">
        <w:trPr>
          <w:trHeight w:hRule="exact" w:val="397"/>
        </w:trPr>
        <w:tc>
          <w:tcPr>
            <w:tcW w:w="367" w:type="dxa"/>
          </w:tcPr>
          <w:p w14:paraId="3F9CF71A"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3</w:t>
            </w:r>
          </w:p>
        </w:tc>
        <w:tc>
          <w:tcPr>
            <w:tcW w:w="3602" w:type="dxa"/>
          </w:tcPr>
          <w:p w14:paraId="03C0884D"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მოძველებული გამათბობლების ახლით ჩანაცვლების კამპანია</w:t>
            </w:r>
            <w:r w:rsidRPr="00A67409">
              <w:rPr>
                <w:rFonts w:ascii="Sylfaen" w:eastAsia="Calibri" w:hAnsi="Sylfaen" w:cstheme="minorHAnsi"/>
                <w:color w:val="000000" w:themeColor="text1"/>
                <w:sz w:val="14"/>
                <w:szCs w:val="14"/>
              </w:rPr>
              <w:t>*</w:t>
            </w:r>
          </w:p>
        </w:tc>
        <w:tc>
          <w:tcPr>
            <w:tcW w:w="1134" w:type="dxa"/>
          </w:tcPr>
          <w:p w14:paraId="0C39A77A" w14:textId="77777777" w:rsidR="008858C5" w:rsidRPr="00A67409" w:rsidRDefault="008858C5" w:rsidP="008858C5">
            <w:pPr>
              <w:rPr>
                <w:rFonts w:ascii="Sylfaen" w:hAnsi="Sylfaen" w:cstheme="minorHAnsi"/>
                <w:sz w:val="14"/>
                <w:szCs w:val="14"/>
              </w:rPr>
            </w:pPr>
            <w:r w:rsidRPr="00A67409">
              <w:rPr>
                <w:rFonts w:ascii="Sylfaen" w:hAnsi="Sylfaen" w:cstheme="minorHAnsi"/>
                <w:sz w:val="14"/>
                <w:szCs w:val="14"/>
                <w:lang w:val="ka-GE"/>
              </w:rPr>
              <w:t>31.12.2029</w:t>
            </w:r>
          </w:p>
        </w:tc>
        <w:tc>
          <w:tcPr>
            <w:tcW w:w="1276" w:type="dxa"/>
          </w:tcPr>
          <w:p w14:paraId="1ADA9AF6" w14:textId="44F204D0"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0</w:t>
            </w:r>
          </w:p>
        </w:tc>
        <w:tc>
          <w:tcPr>
            <w:tcW w:w="1276" w:type="dxa"/>
          </w:tcPr>
          <w:p w14:paraId="4F778637" w14:textId="6F95A599"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1</w:t>
            </w:r>
            <w:r w:rsidRPr="00A67409">
              <w:rPr>
                <w:rFonts w:ascii="Sylfaen" w:hAnsi="Sylfaen" w:cstheme="minorHAnsi"/>
                <w:color w:val="000000"/>
                <w:sz w:val="14"/>
                <w:szCs w:val="14"/>
              </w:rPr>
              <w:t>0</w:t>
            </w:r>
            <w:r w:rsidRPr="00A67409">
              <w:rPr>
                <w:rFonts w:ascii="Sylfaen" w:hAnsi="Sylfaen" w:cstheme="minorHAnsi"/>
                <w:color w:val="000000"/>
                <w:sz w:val="14"/>
                <w:szCs w:val="14"/>
                <w:lang w:val="ka-GE"/>
              </w:rPr>
              <w:t xml:space="preserve"> 000</w:t>
            </w:r>
          </w:p>
        </w:tc>
        <w:tc>
          <w:tcPr>
            <w:tcW w:w="1276" w:type="dxa"/>
          </w:tcPr>
          <w:p w14:paraId="3764C452" w14:textId="7FC7222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-558.7</w:t>
            </w:r>
          </w:p>
        </w:tc>
        <w:tc>
          <w:tcPr>
            <w:tcW w:w="1276" w:type="dxa"/>
          </w:tcPr>
          <w:p w14:paraId="2FCC5D8C" w14:textId="2B0AB21D"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hAnsi="Sylfaen" w:cstheme="minorHAnsi"/>
                <w:sz w:val="14"/>
                <w:szCs w:val="14"/>
                <w:lang w:val="ka-GE"/>
              </w:rPr>
              <w:t>-112.86</w:t>
            </w:r>
          </w:p>
        </w:tc>
      </w:tr>
      <w:tr w:rsidR="008858C5" w:rsidRPr="00A67409" w14:paraId="3F6BCFD9" w14:textId="77777777" w:rsidTr="00BF6570">
        <w:trPr>
          <w:trHeight w:hRule="exact" w:val="397"/>
        </w:trPr>
        <w:tc>
          <w:tcPr>
            <w:tcW w:w="367" w:type="dxa"/>
          </w:tcPr>
          <w:p w14:paraId="47D0E4A5"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4</w:t>
            </w:r>
          </w:p>
        </w:tc>
        <w:tc>
          <w:tcPr>
            <w:tcW w:w="3602" w:type="dxa"/>
          </w:tcPr>
          <w:p w14:paraId="33E079C4" w14:textId="77777777"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ენერგოეფექტური უნარჩვევების განვითარების კამპანია</w:t>
            </w:r>
            <w:r w:rsidRPr="00A67409">
              <w:rPr>
                <w:rFonts w:ascii="Sylfaen" w:eastAsia="Calibri" w:hAnsi="Sylfaen" w:cstheme="minorHAnsi"/>
                <w:color w:val="000000" w:themeColor="text1"/>
                <w:sz w:val="14"/>
                <w:szCs w:val="14"/>
              </w:rPr>
              <w:t>*</w:t>
            </w:r>
          </w:p>
        </w:tc>
        <w:tc>
          <w:tcPr>
            <w:tcW w:w="1134" w:type="dxa"/>
          </w:tcPr>
          <w:p w14:paraId="45AC164A" w14:textId="77777777" w:rsidR="008858C5" w:rsidRPr="00A67409" w:rsidRDefault="008858C5" w:rsidP="008858C5">
            <w:pPr>
              <w:rPr>
                <w:rFonts w:ascii="Sylfaen" w:hAnsi="Sylfaen" w:cstheme="minorHAnsi"/>
                <w:sz w:val="14"/>
                <w:szCs w:val="14"/>
              </w:rPr>
            </w:pPr>
            <w:r w:rsidRPr="00A67409">
              <w:rPr>
                <w:rFonts w:ascii="Sylfaen" w:hAnsi="Sylfaen" w:cstheme="minorHAnsi"/>
                <w:sz w:val="14"/>
                <w:szCs w:val="14"/>
                <w:lang w:val="ka-GE"/>
              </w:rPr>
              <w:t>31.12.2029</w:t>
            </w:r>
          </w:p>
        </w:tc>
        <w:tc>
          <w:tcPr>
            <w:tcW w:w="1276" w:type="dxa"/>
          </w:tcPr>
          <w:p w14:paraId="75DFF6A9" w14:textId="13AF853E"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0</w:t>
            </w:r>
          </w:p>
        </w:tc>
        <w:tc>
          <w:tcPr>
            <w:tcW w:w="1276" w:type="dxa"/>
          </w:tcPr>
          <w:p w14:paraId="2C06B32C" w14:textId="7D626606" w:rsidR="008858C5" w:rsidRPr="00A67409" w:rsidRDefault="008858C5" w:rsidP="008858C5">
            <w:pPr>
              <w:rPr>
                <w:rFonts w:ascii="Sylfaen" w:hAnsi="Sylfaen" w:cstheme="minorHAnsi"/>
                <w:color w:val="000000"/>
                <w:sz w:val="14"/>
                <w:szCs w:val="14"/>
                <w:lang w:val="ka-GE"/>
              </w:rPr>
            </w:pPr>
            <w:r w:rsidRPr="00A67409">
              <w:rPr>
                <w:rFonts w:ascii="Sylfaen" w:hAnsi="Sylfaen" w:cstheme="minorHAnsi"/>
                <w:color w:val="000000"/>
                <w:sz w:val="14"/>
                <w:szCs w:val="14"/>
                <w:lang w:val="ka-GE"/>
              </w:rPr>
              <w:t>1</w:t>
            </w:r>
            <w:r w:rsidRPr="00A67409">
              <w:rPr>
                <w:rFonts w:ascii="Sylfaen" w:hAnsi="Sylfaen" w:cstheme="minorHAnsi"/>
                <w:color w:val="000000"/>
                <w:sz w:val="14"/>
                <w:szCs w:val="14"/>
              </w:rPr>
              <w:t>0</w:t>
            </w:r>
            <w:r w:rsidRPr="00A67409">
              <w:rPr>
                <w:rFonts w:ascii="Sylfaen" w:hAnsi="Sylfaen" w:cstheme="minorHAnsi"/>
                <w:color w:val="000000"/>
                <w:sz w:val="14"/>
                <w:szCs w:val="14"/>
                <w:lang w:val="ka-GE"/>
              </w:rPr>
              <w:t xml:space="preserve"> 000</w:t>
            </w:r>
          </w:p>
        </w:tc>
        <w:tc>
          <w:tcPr>
            <w:tcW w:w="1276" w:type="dxa"/>
          </w:tcPr>
          <w:p w14:paraId="1814698A" w14:textId="57DE2FCF"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-167.6</w:t>
            </w:r>
          </w:p>
        </w:tc>
        <w:tc>
          <w:tcPr>
            <w:tcW w:w="1276" w:type="dxa"/>
          </w:tcPr>
          <w:p w14:paraId="6221A2B4" w14:textId="1A7A10AB" w:rsidR="008858C5" w:rsidRPr="00A67409" w:rsidRDefault="008858C5" w:rsidP="008858C5">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-33.86</w:t>
            </w:r>
          </w:p>
        </w:tc>
      </w:tr>
      <w:tr w:rsidR="008858C5" w:rsidRPr="00A67409" w14:paraId="7D30AA5D" w14:textId="77777777" w:rsidTr="00BF6570">
        <w:trPr>
          <w:trHeight w:hRule="exact" w:val="397"/>
        </w:trPr>
        <w:tc>
          <w:tcPr>
            <w:tcW w:w="5103" w:type="dxa"/>
            <w:gridSpan w:val="3"/>
          </w:tcPr>
          <w:p w14:paraId="2611865C" w14:textId="77777777" w:rsidR="008858C5" w:rsidRPr="00A67409" w:rsidRDefault="008858C5" w:rsidP="008858C5">
            <w:pPr>
              <w:rPr>
                <w:rFonts w:ascii="Sylfaen" w:hAnsi="Sylfaen" w:cstheme="minorHAnsi"/>
                <w:b/>
                <w:sz w:val="14"/>
                <w:szCs w:val="14"/>
                <w:lang w:val="ka-GE"/>
              </w:rPr>
            </w:pPr>
            <w:r w:rsidRPr="00A67409">
              <w:rPr>
                <w:rFonts w:ascii="Sylfaen" w:eastAsia="Calibri" w:hAnsi="Sylfaen" w:cstheme="minorHAnsi"/>
                <w:b/>
                <w:color w:val="000000" w:themeColor="text1"/>
                <w:sz w:val="14"/>
                <w:szCs w:val="14"/>
                <w:lang w:val="ka-GE"/>
              </w:rPr>
              <w:t>სულ</w:t>
            </w:r>
          </w:p>
        </w:tc>
        <w:tc>
          <w:tcPr>
            <w:tcW w:w="1276" w:type="dxa"/>
          </w:tcPr>
          <w:p w14:paraId="095C38B0" w14:textId="77777777" w:rsidR="008858C5" w:rsidRPr="00A67409" w:rsidRDefault="008858C5" w:rsidP="008858C5">
            <w:pPr>
              <w:rPr>
                <w:rFonts w:ascii="Sylfaen" w:hAnsi="Sylfaen" w:cstheme="minorHAnsi"/>
                <w:b/>
                <w:sz w:val="14"/>
                <w:szCs w:val="14"/>
              </w:rPr>
            </w:pPr>
            <w:r w:rsidRPr="00A67409">
              <w:rPr>
                <w:rFonts w:ascii="Sylfaen" w:hAnsi="Sylfaen" w:cstheme="minorHAnsi"/>
                <w:b/>
                <w:sz w:val="14"/>
                <w:szCs w:val="14"/>
              </w:rPr>
              <w:t>0</w:t>
            </w:r>
          </w:p>
        </w:tc>
        <w:tc>
          <w:tcPr>
            <w:tcW w:w="1276" w:type="dxa"/>
          </w:tcPr>
          <w:p w14:paraId="31F7736F" w14:textId="3776AC4F" w:rsidR="008858C5" w:rsidRPr="00A67409" w:rsidRDefault="008858C5" w:rsidP="008858C5">
            <w:pPr>
              <w:rPr>
                <w:rFonts w:ascii="Sylfaen" w:hAnsi="Sylfaen" w:cstheme="minorHAnsi"/>
                <w:b/>
                <w:sz w:val="14"/>
                <w:szCs w:val="14"/>
              </w:rPr>
            </w:pPr>
            <w:r w:rsidRPr="00A67409">
              <w:rPr>
                <w:rFonts w:ascii="Sylfaen" w:hAnsi="Sylfaen" w:cstheme="minorHAnsi"/>
                <w:b/>
                <w:sz w:val="14"/>
                <w:szCs w:val="14"/>
              </w:rPr>
              <w:t>40 000</w:t>
            </w:r>
          </w:p>
        </w:tc>
        <w:tc>
          <w:tcPr>
            <w:tcW w:w="1276" w:type="dxa"/>
          </w:tcPr>
          <w:p w14:paraId="7D142557" w14:textId="12BB69E7" w:rsidR="008858C5" w:rsidRPr="00A67409" w:rsidRDefault="008858C5" w:rsidP="008858C5">
            <w:pPr>
              <w:rPr>
                <w:rFonts w:ascii="Sylfaen" w:eastAsia="Calibri" w:hAnsi="Sylfaen" w:cstheme="minorHAnsi"/>
                <w:b/>
                <w:bCs/>
                <w:color w:val="000000" w:themeColor="text1"/>
                <w:sz w:val="14"/>
                <w:szCs w:val="14"/>
                <w:lang w:val="ka-GE"/>
              </w:rPr>
            </w:pPr>
            <w:r w:rsidRPr="00A67409">
              <w:rPr>
                <w:rFonts w:ascii="Sylfaen" w:hAnsi="Sylfaen" w:cstheme="minorHAnsi"/>
                <w:b/>
                <w:sz w:val="14"/>
                <w:szCs w:val="14"/>
                <w:lang w:val="ka-GE"/>
              </w:rPr>
              <w:t xml:space="preserve">-2 514.14 </w:t>
            </w:r>
            <w:r w:rsidRPr="00A67409">
              <w:rPr>
                <w:rFonts w:ascii="Sylfaen" w:hAnsi="Sylfaen" w:cstheme="minorHAnsi"/>
                <w:b/>
                <w:sz w:val="14"/>
                <w:szCs w:val="14"/>
                <w:lang w:val="ka-GE"/>
              </w:rPr>
              <w:tab/>
            </w:r>
          </w:p>
        </w:tc>
        <w:tc>
          <w:tcPr>
            <w:tcW w:w="1276" w:type="dxa"/>
          </w:tcPr>
          <w:p w14:paraId="08E96768" w14:textId="6CA613B6" w:rsidR="008858C5" w:rsidRPr="00A67409" w:rsidRDefault="008858C5" w:rsidP="008858C5">
            <w:pPr>
              <w:rPr>
                <w:rFonts w:ascii="Sylfaen" w:eastAsia="Calibri" w:hAnsi="Sylfaen" w:cstheme="minorHAnsi"/>
                <w:b/>
                <w:bCs/>
                <w:color w:val="000000" w:themeColor="text1"/>
                <w:sz w:val="14"/>
                <w:szCs w:val="14"/>
                <w:lang w:val="ka-GE"/>
              </w:rPr>
            </w:pPr>
            <w:r w:rsidRPr="00A67409">
              <w:rPr>
                <w:rFonts w:ascii="Sylfaen" w:hAnsi="Sylfaen" w:cstheme="minorHAnsi"/>
                <w:b/>
                <w:sz w:val="14"/>
                <w:szCs w:val="14"/>
                <w:lang w:val="ka-GE"/>
              </w:rPr>
              <w:t>-507.86</w:t>
            </w:r>
          </w:p>
        </w:tc>
      </w:tr>
    </w:tbl>
    <w:p w14:paraId="311F2C23" w14:textId="13ED03FF" w:rsidR="00331BC8" w:rsidRPr="00A67409" w:rsidRDefault="00331BC8" w:rsidP="00331BC8">
      <w:pPr>
        <w:rPr>
          <w:rFonts w:ascii="Sylfaen" w:hAnsi="Sylfaen"/>
          <w:lang w:val="ka-GE"/>
        </w:rPr>
      </w:pPr>
    </w:p>
    <w:p w14:paraId="71210E9E" w14:textId="56743CD4" w:rsidR="009B088B" w:rsidRPr="00A67409" w:rsidRDefault="009B088B" w:rsidP="00883C66">
      <w:pPr>
        <w:pStyle w:val="Caption"/>
        <w:keepNext/>
        <w:spacing w:line="259" w:lineRule="auto"/>
        <w:rPr>
          <w:rFonts w:ascii="Sylfaen" w:hAnsi="Sylfaen" w:cstheme="minorHAnsi"/>
          <w:lang w:val="ka-GE"/>
        </w:rPr>
      </w:pPr>
      <w:bookmarkStart w:id="66" w:name="_Toc142317698"/>
      <w:r w:rsidRPr="00A67409">
        <w:rPr>
          <w:rFonts w:ascii="Sylfaen" w:hAnsi="Sylfaen" w:cstheme="minorHAnsi"/>
        </w:rPr>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7</w:t>
      </w:r>
      <w:r w:rsidRPr="00A67409">
        <w:rPr>
          <w:rFonts w:ascii="Sylfaen" w:hAnsi="Sylfaen" w:cstheme="minorHAnsi"/>
        </w:rPr>
        <w:fldChar w:fldCharType="end"/>
      </w:r>
      <w:r w:rsidRPr="00A67409">
        <w:rPr>
          <w:rFonts w:ascii="Sylfaen" w:hAnsi="Sylfaen" w:cstheme="minorHAnsi"/>
          <w:lang w:val="ka-GE"/>
        </w:rPr>
        <w:t xml:space="preserve">. </w:t>
      </w:r>
      <w:bookmarkStart w:id="67" w:name="_Hlk141695626"/>
      <w:r w:rsidR="00B47303" w:rsidRPr="00A67409">
        <w:rPr>
          <w:rFonts w:ascii="Sylfaen" w:hAnsi="Sylfaen" w:cstheme="minorHAnsi"/>
          <w:lang w:val="ka-GE"/>
        </w:rPr>
        <w:t>სათბურის აირების ემისიებისა და ენერგიის მოხმარების ცვლილება არამუნიციპალური შენობების ქვესექტორში (2019-2030 წწ.)</w:t>
      </w:r>
      <w:bookmarkEnd w:id="66"/>
      <w:bookmarkEnd w:id="67"/>
    </w:p>
    <w:p w14:paraId="1C3ABF1C" w14:textId="77777777" w:rsidR="009B088B" w:rsidRPr="00A67409" w:rsidRDefault="009B088B" w:rsidP="00883C66">
      <w:pPr>
        <w:rPr>
          <w:rFonts w:ascii="Sylfaen" w:hAnsi="Sylfaen"/>
          <w:lang w:val="ka-GE"/>
        </w:rPr>
      </w:pPr>
      <w:r w:rsidRPr="00A67409">
        <w:rPr>
          <w:rFonts w:ascii="Sylfaen" w:hAnsi="Sylfaen"/>
          <w:noProof/>
        </w:rPr>
        <w:drawing>
          <wp:inline distT="0" distB="0" distL="0" distR="0" wp14:anchorId="76DACB8F" wp14:editId="42C02B6E">
            <wp:extent cx="5760000" cy="2700000"/>
            <wp:effectExtent l="0" t="0" r="12700" b="5715"/>
            <wp:docPr id="1518035509" name="Chart 9">
              <a:extLst xmlns:a="http://schemas.openxmlformats.org/drawingml/2006/main">
                <a:ext uri="{FF2B5EF4-FFF2-40B4-BE49-F238E27FC236}">
                  <a16:creationId xmlns:a16="http://schemas.microsoft.com/office/drawing/2014/main" id="{F52475D8-39FE-4B73-8769-949EBA426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C24474" w14:textId="3600E7CD" w:rsidR="009B088B" w:rsidRPr="00A67409" w:rsidRDefault="009B088B" w:rsidP="00883C66">
      <w:pPr>
        <w:pStyle w:val="Caption"/>
        <w:keepNext/>
        <w:spacing w:line="259" w:lineRule="auto"/>
        <w:rPr>
          <w:rFonts w:ascii="Sylfaen" w:hAnsi="Sylfaen" w:cstheme="minorHAnsi"/>
          <w:lang w:val="ka-GE"/>
        </w:rPr>
      </w:pPr>
      <w:bookmarkStart w:id="68" w:name="_Toc142317699"/>
      <w:r w:rsidRPr="00A67409">
        <w:rPr>
          <w:rFonts w:ascii="Sylfaen" w:hAnsi="Sylfaen" w:cstheme="minorHAnsi"/>
        </w:rPr>
        <w:lastRenderedPageBreak/>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8</w:t>
      </w:r>
      <w:r w:rsidRPr="00A67409">
        <w:rPr>
          <w:rFonts w:ascii="Sylfaen" w:hAnsi="Sylfaen" w:cstheme="minorHAnsi"/>
        </w:rPr>
        <w:fldChar w:fldCharType="end"/>
      </w:r>
      <w:r w:rsidRPr="00A67409">
        <w:rPr>
          <w:rFonts w:ascii="Sylfaen" w:hAnsi="Sylfaen" w:cstheme="minorHAnsi"/>
          <w:lang w:val="ka-GE"/>
        </w:rPr>
        <w:t xml:space="preserve">. </w:t>
      </w:r>
      <w:bookmarkStart w:id="69" w:name="_Hlk141695638"/>
      <w:r w:rsidR="00B47303" w:rsidRPr="00A67409">
        <w:rPr>
          <w:rFonts w:ascii="Sylfaen" w:hAnsi="Sylfaen" w:cstheme="minorHAnsi"/>
          <w:lang w:val="ka-GE"/>
        </w:rPr>
        <w:t>სათბურის აირების ემისიებისა და ენერგიის მოხმარების ცვლილება საცხოვრებელი შენობების ქვესექტორში (2019-2030 წწ.)</w:t>
      </w:r>
      <w:bookmarkEnd w:id="68"/>
      <w:bookmarkEnd w:id="69"/>
    </w:p>
    <w:p w14:paraId="7BC8E137" w14:textId="77777777" w:rsidR="009B088B" w:rsidRPr="00A67409" w:rsidRDefault="009B088B" w:rsidP="00883C66">
      <w:pPr>
        <w:rPr>
          <w:rFonts w:ascii="Sylfaen" w:hAnsi="Sylfaen"/>
          <w:lang w:val="ka-GE"/>
        </w:rPr>
      </w:pPr>
      <w:r w:rsidRPr="00A67409">
        <w:rPr>
          <w:rFonts w:ascii="Sylfaen" w:hAnsi="Sylfaen"/>
          <w:noProof/>
        </w:rPr>
        <w:drawing>
          <wp:inline distT="0" distB="0" distL="0" distR="0" wp14:anchorId="614EE5D0" wp14:editId="2AD34803">
            <wp:extent cx="5760000" cy="2700000"/>
            <wp:effectExtent l="0" t="0" r="12700" b="5715"/>
            <wp:docPr id="55922747" name="Chart 10">
              <a:extLst xmlns:a="http://schemas.openxmlformats.org/drawingml/2006/main">
                <a:ext uri="{FF2B5EF4-FFF2-40B4-BE49-F238E27FC236}">
                  <a16:creationId xmlns:a16="http://schemas.microsoft.com/office/drawing/2014/main" id="{971AD54D-0B9D-4CAC-9CF7-D8FDD958A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1288CA" w14:textId="08E61E49" w:rsidR="000A6AE2" w:rsidRPr="00A67409" w:rsidRDefault="009B088B" w:rsidP="00883C66">
      <w:pPr>
        <w:pStyle w:val="Heading4"/>
        <w:ind w:left="0"/>
        <w:rPr>
          <w:rFonts w:ascii="Sylfaen" w:hAnsi="Sylfaen"/>
          <w:lang w:val="ka-GE"/>
        </w:rPr>
      </w:pPr>
      <w:r w:rsidRPr="00A67409">
        <w:rPr>
          <w:rFonts w:ascii="Sylfaen" w:hAnsi="Sylfaen"/>
          <w:lang w:val="ka-GE"/>
        </w:rPr>
        <w:t>ამოცანა 1.3</w:t>
      </w:r>
      <w:r w:rsidR="00562AC3" w:rsidRPr="00A67409">
        <w:rPr>
          <w:rFonts w:ascii="Sylfaen" w:hAnsi="Sylfaen"/>
          <w:lang w:val="ka-GE"/>
        </w:rPr>
        <w:t>.</w:t>
      </w:r>
      <w:r w:rsidRPr="00A67409">
        <w:rPr>
          <w:rFonts w:ascii="Sylfaen" w:hAnsi="Sylfaen"/>
          <w:lang w:val="ka-GE"/>
        </w:rPr>
        <w:t xml:space="preserve">: </w:t>
      </w:r>
      <w:bookmarkStart w:id="70" w:name="_Hlk141695647"/>
      <w:r w:rsidR="009532A3" w:rsidRPr="00A67409">
        <w:rPr>
          <w:rFonts w:ascii="Sylfaen" w:hAnsi="Sylfaen"/>
          <w:lang w:val="ka-GE"/>
        </w:rPr>
        <w:t>ქუჩებისა და შენობების ფასადების ენერგოეფექტური ნათურების განათება</w:t>
      </w:r>
      <w:bookmarkEnd w:id="70"/>
    </w:p>
    <w:p w14:paraId="7927844C" w14:textId="562847B1" w:rsidR="009B088B" w:rsidRPr="00A67409" w:rsidRDefault="000A6AE2" w:rsidP="00883C66">
      <w:pPr>
        <w:jc w:val="both"/>
        <w:rPr>
          <w:rFonts w:ascii="Sylfaen" w:eastAsia="Calibri" w:hAnsi="Sylfaen" w:cstheme="minorHAnsi"/>
          <w:lang w:val="ka-GE"/>
        </w:rPr>
      </w:pPr>
      <w:r w:rsidRPr="00A67409">
        <w:rPr>
          <w:rFonts w:ascii="Sylfaen" w:eastAsia="Calibri" w:hAnsi="Sylfaen" w:cstheme="minorHAnsi"/>
          <w:lang w:val="ka-GE"/>
        </w:rPr>
        <w:t xml:space="preserve">ბაღდათის მუნიციპალიტეტში მუნიციპალიტეტში გარე განათების წერტილების რაოდენობის ზრდა, ძირითადად, დამოკიდებულია მუნიციპალიტეტის დასახლებებისა და განსაკუთრებით ქ. ბაღდათის გაფართოება-განვითარებაზე, რასაც  მუნიციპალიტეტის ეკონომიკური განვითარება განაპირობებს. </w:t>
      </w:r>
      <w:r w:rsidRPr="00A67409">
        <w:rPr>
          <w:rFonts w:ascii="Sylfaen" w:eastAsia="Calibri" w:hAnsi="Sylfaen" w:cstheme="minorHAnsi"/>
          <w:b/>
          <w:lang w:val="ka-GE"/>
        </w:rPr>
        <w:t>მუნიციპალიტეტის მიზანია,  გარე განათების ქსელმა ეტაპობრივად სრულად მოიცვას დასახლებული ადგილები და შიდა გზები და ნებისმიერ კლიმატურ პირობებში უზრუნველყოს ქსელის გამართული ფუნქციონირება.</w:t>
      </w:r>
      <w:r w:rsidRPr="00A67409">
        <w:rPr>
          <w:rFonts w:ascii="Sylfaen" w:eastAsia="Calibri" w:hAnsi="Sylfaen" w:cstheme="minorHAnsi"/>
          <w:lang w:val="ka-GE"/>
        </w:rPr>
        <w:t xml:space="preserve"> გარე განათების ქსელი მოიცავს შენობის ფასადებს, ქუჩებს, სკვერებს, შადრევნებსა და სხვა საზოგადოებრივ ობიექტებს. მიუხედავად იმისა, რომ ბაღდათის მუნიციპალიტეტის გარე განათება ბოლო ათწლეულში მნიშვნელოვნად გაუმჯობესდა, მდგრადი ენერგეტიკისა და კლიმატის სამოქმედო გეგმით გათვალისწინებულია გარე განათების სექტორის სრულყოფა დაბალემისიიანი მიდგომების დანერგვით. </w:t>
      </w:r>
    </w:p>
    <w:p w14:paraId="04C86BD8" w14:textId="4B4DB2B1" w:rsidR="000A6AE2" w:rsidRPr="00A67409" w:rsidRDefault="000A6AE2" w:rsidP="00883C66">
      <w:pPr>
        <w:jc w:val="both"/>
        <w:rPr>
          <w:rFonts w:ascii="Sylfaen" w:eastAsia="Calibri" w:hAnsi="Sylfaen" w:cstheme="minorHAnsi"/>
          <w:lang w:val="ka-GE"/>
        </w:rPr>
      </w:pPr>
      <w:r w:rsidRPr="00A67409">
        <w:rPr>
          <w:rFonts w:ascii="Sylfaen" w:eastAsia="Calibri" w:hAnsi="Sylfaen" w:cstheme="minorHAnsi"/>
          <w:lang w:val="ka-GE"/>
        </w:rPr>
        <w:t>ბაღდათის მუნიციპალიტეტში გარე განათების მოდერნიზაცია-განვითარება ითვალისწინებს მუნიციპალიტეტის განათების ხარჯების შემცირებას არა</w:t>
      </w:r>
      <w:r w:rsidR="00BF6570" w:rsidRPr="00A67409">
        <w:rPr>
          <w:rFonts w:ascii="Sylfaen" w:eastAsia="Calibri" w:hAnsi="Sylfaen" w:cstheme="minorHAnsi"/>
          <w:lang w:val="ka-GE"/>
        </w:rPr>
        <w:t>ენერგო</w:t>
      </w:r>
      <w:r w:rsidRPr="00A67409">
        <w:rPr>
          <w:rFonts w:ascii="Sylfaen" w:eastAsia="Calibri" w:hAnsi="Sylfaen" w:cstheme="minorHAnsi"/>
          <w:lang w:val="ka-GE"/>
        </w:rPr>
        <w:t xml:space="preserve">ეფექტური ნათურების ენერგოეფექტური, დიოდური LED ნათურებით ჩანაცვლების გზით. LED ნათურები წარმოადგენს ქუჩის განათების ერთ-ერთ ყველაზე ეფექტურ საშუალებას, ხასიათდება მაღალი სიკაშკაშით, არის წყალგამძლე და აქვს მტვრის მიმართ გამძლეობა. შესაბამისად, წინამორბედებთან შედარებით, მათი ექსპლუატაციის პერიოდი უფრო ხანგრძლივია, ხოლო მოვლის ხარჯები — დაბალი. </w:t>
      </w:r>
    </w:p>
    <w:p w14:paraId="626FD93B" w14:textId="0EF7B785" w:rsidR="000A6AE2" w:rsidRPr="00A67409" w:rsidRDefault="000A6AE2" w:rsidP="00883C66">
      <w:pPr>
        <w:jc w:val="both"/>
        <w:rPr>
          <w:rFonts w:ascii="Sylfaen" w:eastAsia="Calibri" w:hAnsi="Sylfaen" w:cstheme="minorHAnsi"/>
          <w:lang w:val="ka-GE"/>
        </w:rPr>
      </w:pPr>
      <w:r w:rsidRPr="00A67409">
        <w:rPr>
          <w:rFonts w:ascii="Sylfaen" w:eastAsia="Calibri" w:hAnsi="Sylfaen" w:cstheme="minorHAnsi"/>
          <w:lang w:val="ka-GE"/>
        </w:rPr>
        <w:t xml:space="preserve">გარე განათების </w:t>
      </w:r>
      <w:r w:rsidR="00314AD5" w:rsidRPr="00A67409">
        <w:rPr>
          <w:rFonts w:ascii="Sylfaen" w:eastAsia="Calibri" w:hAnsi="Sylfaen" w:cstheme="minorHAnsi"/>
          <w:lang w:val="ka-GE"/>
        </w:rPr>
        <w:t>ქვე</w:t>
      </w:r>
      <w:r w:rsidRPr="00A67409">
        <w:rPr>
          <w:rFonts w:ascii="Sylfaen" w:eastAsia="Calibri" w:hAnsi="Sylfaen" w:cstheme="minorHAnsi"/>
          <w:lang w:val="ka-GE"/>
        </w:rPr>
        <w:t xml:space="preserve">სექტორში სამოქმედო გეგმის მიზნის მისაღწევად, ასევე, გამოიყენება მზის ენერგია, რაც გულისხმობს მზის ფოტოვოლტაიკური სისტემის დაყენებას სანათებზე. გასათვალისწინებელია, რომ ხსენებული სისტემა შეიძლება მოეწყოს გარე განათების მხოლოდ იმ წერტილებში, სადაც უკვე დაყენებულია LED ნათურები. </w:t>
      </w:r>
    </w:p>
    <w:p w14:paraId="4A3B9B5A" w14:textId="6B7E871F" w:rsidR="00F536F9" w:rsidRPr="00A67409" w:rsidRDefault="00F536F9" w:rsidP="00F536F9">
      <w:pPr>
        <w:jc w:val="both"/>
        <w:rPr>
          <w:rFonts w:ascii="Sylfaen" w:eastAsia="Calibri" w:hAnsi="Sylfaen" w:cstheme="minorHAnsi"/>
          <w:lang w:val="ka-GE"/>
        </w:rPr>
      </w:pPr>
      <w:r w:rsidRPr="00A67409">
        <w:rPr>
          <w:rFonts w:ascii="Sylfaen" w:eastAsia="Calibri" w:hAnsi="Sylfaen" w:cstheme="minorHAnsi"/>
          <w:lang w:val="ka-GE"/>
        </w:rPr>
        <w:t xml:space="preserve">დაგეგმილია, რომ 2025 წლამდე ბაღდათის მუნიციპალიტეტში საავტომობილო და საფეხმავლო გზებზე მოეწყობა გარე განათების ახალი წერტილები. მოქმედ გარე განათების წერტილებზე კი არსებული არაენერგოეფექტური ნათურების ნაცვლად დამონტაჟდება </w:t>
      </w:r>
      <w:r w:rsidRPr="00A67409">
        <w:rPr>
          <w:rFonts w:ascii="Sylfaen" w:eastAsia="Calibri" w:hAnsi="Sylfaen" w:cstheme="minorHAnsi"/>
          <w:lang w:val="ka-GE"/>
        </w:rPr>
        <w:lastRenderedPageBreak/>
        <w:t xml:space="preserve">ახალი ენერგოეფექტური ნათურები. ენერგოეფექტური სანათებით ქუჩის გაუმჯობესებულ განათებასთან ერთად შესაძლებელი გახდება ელექტროენერგიის მოხმარების მნიშვნელოვანი შემცირებაც. გარე განათების სექტორში ელექტროენერგიის მოხმარებისა და სათბურის აირების ემისიების შესაფასებლად, ზემოთ აღნიშნულ ღონისძიებებთან ერთად, გათვალისწინებულია ქსელის ემისიის ფაქტორის ცვლილებაც. </w:t>
      </w:r>
    </w:p>
    <w:p w14:paraId="6FE051E1" w14:textId="53058723" w:rsidR="00F536F9" w:rsidRPr="00A67409" w:rsidRDefault="00F536F9" w:rsidP="00F536F9">
      <w:pPr>
        <w:jc w:val="both"/>
        <w:rPr>
          <w:rFonts w:ascii="Sylfaen" w:eastAsia="Calibri" w:hAnsi="Sylfaen" w:cstheme="minorHAnsi"/>
          <w:b/>
          <w:bCs/>
          <w:lang w:val="ka-GE"/>
        </w:rPr>
      </w:pPr>
      <w:r w:rsidRPr="00A67409">
        <w:rPr>
          <w:rFonts w:ascii="Sylfaen" w:hAnsi="Sylfaen"/>
          <w:lang w:val="ka-GE"/>
        </w:rPr>
        <w:t xml:space="preserve">შესაბამისად, </w:t>
      </w:r>
      <w:r w:rsidRPr="00A67409">
        <w:rPr>
          <w:rFonts w:ascii="Sylfaen" w:eastAsia="Calibri" w:hAnsi="Sylfaen" w:cstheme="minorHAnsi"/>
          <w:lang w:val="ka-GE"/>
        </w:rPr>
        <w:t xml:space="preserve">მე-12 ცხრილში აღწერილი აქტივობების განხორციელების შემთხვევაში, 2030 წლისთვის, ბაღდათის მუნიციპალიტეტის გარე განათების </w:t>
      </w:r>
      <w:r w:rsidR="00314AD5" w:rsidRPr="00A67409">
        <w:rPr>
          <w:rFonts w:ascii="Sylfaen" w:eastAsia="Calibri" w:hAnsi="Sylfaen" w:cstheme="minorHAnsi"/>
          <w:lang w:val="ka-GE"/>
        </w:rPr>
        <w:t>ქვე</w:t>
      </w:r>
      <w:r w:rsidRPr="00A67409">
        <w:rPr>
          <w:rFonts w:ascii="Sylfaen" w:eastAsia="Calibri" w:hAnsi="Sylfaen" w:cstheme="minorHAnsi"/>
          <w:lang w:val="ka-GE"/>
        </w:rPr>
        <w:t>სექტორში ენერგიის მოხმარება აბსოლუტურ მაჩვენებელში შემცირდება 108 მგვტ.სთ-ით, სათბურის აირების ემისიები კი — 14.89 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-ის ეკვ.-ით. </w:t>
      </w:r>
      <w:r w:rsidR="00314AD5" w:rsidRPr="00A67409">
        <w:rPr>
          <w:rFonts w:ascii="Sylfaen" w:eastAsia="Calibri" w:hAnsi="Sylfaen" w:cstheme="minorHAnsi"/>
          <w:lang w:val="ka-GE"/>
        </w:rPr>
        <w:t xml:space="preserve">მიუხედავად გარე განათების ქსელის ზრდისა, ახალი მაღალ ეფექტური LED სანათების მონტაჟის ხარჯზე, </w:t>
      </w:r>
      <w:r w:rsidR="004B3DC3" w:rsidRPr="00A67409">
        <w:rPr>
          <w:rFonts w:ascii="Sylfaen" w:eastAsia="Calibri" w:hAnsi="Sylfaen" w:cstheme="minorHAnsi"/>
          <w:lang w:val="ka-GE"/>
        </w:rPr>
        <w:t>ტრადიციულ ბიზნესსცენართან შედარებით,</w:t>
      </w:r>
      <w:r w:rsidRPr="00A67409">
        <w:rPr>
          <w:rFonts w:ascii="Sylfaen" w:eastAsia="Calibri" w:hAnsi="Sylfaen" w:cstheme="minorHAnsi"/>
          <w:lang w:val="ka-GE"/>
        </w:rPr>
        <w:t xml:space="preserve"> სათბურის აირების ემისიები დამატებით </w:t>
      </w:r>
      <w:r w:rsidR="00314AD5" w:rsidRPr="00A67409">
        <w:rPr>
          <w:rFonts w:ascii="Sylfaen" w:eastAsia="Calibri" w:hAnsi="Sylfaen" w:cstheme="minorHAnsi"/>
          <w:lang w:val="ka-GE"/>
        </w:rPr>
        <w:t>შემცირდება</w:t>
      </w:r>
      <w:r w:rsidRPr="00A67409">
        <w:rPr>
          <w:rFonts w:ascii="Sylfaen" w:eastAsia="Calibri" w:hAnsi="Sylfaen" w:cstheme="minorHAnsi"/>
          <w:lang w:val="ka-GE"/>
        </w:rPr>
        <w:t xml:space="preserve"> </w:t>
      </w:r>
      <w:r w:rsidR="00D16AB9" w:rsidRPr="00A67409">
        <w:rPr>
          <w:rFonts w:ascii="Sylfaen" w:eastAsia="Calibri" w:hAnsi="Sylfaen" w:cstheme="minorHAnsi"/>
          <w:lang w:val="ka-GE"/>
        </w:rPr>
        <w:t>16.6</w:t>
      </w:r>
      <w:r w:rsidRPr="00A67409">
        <w:rPr>
          <w:rFonts w:ascii="Sylfaen" w:eastAsia="Calibri" w:hAnsi="Sylfaen" w:cstheme="minorHAnsi"/>
          <w:lang w:val="ka-GE"/>
        </w:rPr>
        <w:t xml:space="preserve"> 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 xml:space="preserve">-ის ეკვ.-ით. </w:t>
      </w:r>
      <w:r w:rsidRPr="00A67409">
        <w:rPr>
          <w:rFonts w:ascii="Sylfaen" w:eastAsia="Calibri" w:hAnsi="Sylfaen" w:cstheme="minorHAnsi"/>
          <w:b/>
          <w:bCs/>
          <w:lang w:val="ka-GE"/>
        </w:rPr>
        <w:t xml:space="preserve">ამასთან, </w:t>
      </w:r>
      <w:r w:rsidRPr="00A67409">
        <w:rPr>
          <w:rFonts w:ascii="Sylfaen" w:eastAsia="Calibri" w:hAnsi="Sylfaen" w:cstheme="minorHAnsi"/>
          <w:b/>
          <w:bCs/>
          <w:lang w:val="ka-GE"/>
        </w:rPr>
        <w:fldChar w:fldCharType="begin"/>
      </w:r>
      <w:r w:rsidRPr="00A67409">
        <w:rPr>
          <w:rFonts w:ascii="Sylfaen" w:eastAsia="Calibri" w:hAnsi="Sylfaen" w:cstheme="minorHAnsi"/>
          <w:b/>
          <w:bCs/>
          <w:lang w:val="ka-GE"/>
        </w:rPr>
        <w:instrText xml:space="preserve"> REF _Ref112430771 \h  \* MERGEFORMAT </w:instrText>
      </w:r>
      <w:r w:rsidRPr="00A67409">
        <w:rPr>
          <w:rFonts w:ascii="Sylfaen" w:eastAsia="Calibri" w:hAnsi="Sylfaen" w:cstheme="minorHAnsi"/>
          <w:b/>
          <w:bCs/>
          <w:lang w:val="ka-GE"/>
        </w:rPr>
      </w:r>
      <w:r w:rsidRPr="00A67409">
        <w:rPr>
          <w:rFonts w:ascii="Sylfaen" w:eastAsia="Calibri" w:hAnsi="Sylfaen" w:cstheme="minorHAnsi"/>
          <w:b/>
          <w:bCs/>
          <w:lang w:val="ka-GE"/>
        </w:rPr>
        <w:fldChar w:fldCharType="separate"/>
      </w:r>
      <w:r w:rsidRPr="00A67409">
        <w:rPr>
          <w:rFonts w:ascii="Sylfaen" w:hAnsi="Sylfaen" w:cstheme="minorHAnsi"/>
          <w:b/>
          <w:bCs/>
          <w:lang w:val="ka-GE"/>
        </w:rPr>
        <w:t>ცხრილი</w:t>
      </w:r>
      <w:r w:rsidRPr="00A67409">
        <w:rPr>
          <w:rFonts w:ascii="Sylfaen" w:hAnsi="Sylfaen" w:cstheme="minorHAnsi"/>
          <w:b/>
          <w:bCs/>
          <w:noProof/>
          <w:lang w:val="ka-GE"/>
        </w:rPr>
        <w:t xml:space="preserve"> 9</w:t>
      </w:r>
      <w:r w:rsidRPr="00A67409">
        <w:rPr>
          <w:rFonts w:ascii="Sylfaen" w:eastAsia="Calibri" w:hAnsi="Sylfaen" w:cstheme="minorHAnsi"/>
          <w:b/>
          <w:bCs/>
          <w:lang w:val="ka-GE"/>
        </w:rPr>
        <w:fldChar w:fldCharType="end"/>
      </w:r>
      <w:r w:rsidRPr="00A67409">
        <w:rPr>
          <w:rFonts w:ascii="Sylfaen" w:eastAsia="Calibri" w:hAnsi="Sylfaen" w:cstheme="minorHAnsi"/>
          <w:b/>
          <w:bCs/>
          <w:lang w:val="ka-GE"/>
        </w:rPr>
        <w:t xml:space="preserve">-ში წარმოდგენილი </w:t>
      </w:r>
      <w:r w:rsidR="00314AD5" w:rsidRPr="00A67409">
        <w:rPr>
          <w:rFonts w:ascii="Sylfaen" w:eastAsia="Calibri" w:hAnsi="Sylfaen" w:cstheme="minorHAnsi"/>
          <w:b/>
          <w:bCs/>
          <w:lang w:val="ka-GE"/>
        </w:rPr>
        <w:t>მე-2</w:t>
      </w:r>
      <w:r w:rsidRPr="00A67409">
        <w:rPr>
          <w:rFonts w:ascii="Sylfaen" w:eastAsia="Calibri" w:hAnsi="Sylfaen" w:cstheme="minorHAnsi"/>
          <w:b/>
          <w:bCs/>
          <w:lang w:val="ka-GE"/>
        </w:rPr>
        <w:t xml:space="preserve"> აქტივობის გათვალისწინებით</w:t>
      </w:r>
      <w:r w:rsidRPr="00A67409">
        <w:rPr>
          <w:rFonts w:ascii="Sylfaen" w:eastAsia="Calibri" w:hAnsi="Sylfaen" w:cstheme="minorHAnsi"/>
          <w:b/>
          <w:bCs/>
          <w:color w:val="000000" w:themeColor="text1"/>
          <w:lang w:val="ka-GE"/>
        </w:rPr>
        <w:t xml:space="preserve">, 2030 წლისთვის </w:t>
      </w:r>
      <w:r w:rsidRPr="00A67409">
        <w:rPr>
          <w:rFonts w:ascii="Sylfaen" w:eastAsia="Calibri" w:hAnsi="Sylfaen" w:cstheme="minorHAnsi"/>
          <w:b/>
          <w:bCs/>
          <w:lang w:val="ka-GE"/>
        </w:rPr>
        <w:t xml:space="preserve">სათბურის აირების ემისიები ჯამურად შემცირდება </w:t>
      </w:r>
      <w:r w:rsidRPr="00A67409">
        <w:rPr>
          <w:rFonts w:ascii="Sylfaen" w:hAnsi="Sylfaen"/>
          <w:b/>
          <w:bCs/>
          <w:lang w:val="ka-GE"/>
        </w:rPr>
        <w:t xml:space="preserve">62  </w:t>
      </w:r>
      <w:r w:rsidRPr="00A67409">
        <w:rPr>
          <w:rFonts w:ascii="Sylfaen" w:eastAsia="Calibri" w:hAnsi="Sylfaen" w:cstheme="minorHAnsi"/>
          <w:b/>
          <w:bCs/>
          <w:lang w:val="ka-GE"/>
        </w:rPr>
        <w:t>ტ CO</w:t>
      </w:r>
      <w:r w:rsidRPr="00A67409">
        <w:rPr>
          <w:rFonts w:ascii="Sylfaen" w:eastAsia="Calibri" w:hAnsi="Sylfaen" w:cstheme="minorHAnsi"/>
          <w:b/>
          <w:bCs/>
          <w:vertAlign w:val="subscript"/>
          <w:lang w:val="ka-GE"/>
        </w:rPr>
        <w:t>2</w:t>
      </w:r>
      <w:r w:rsidRPr="00A67409">
        <w:rPr>
          <w:rFonts w:ascii="Sylfaen" w:eastAsia="Calibri" w:hAnsi="Sylfaen" w:cstheme="minorHAnsi"/>
          <w:b/>
          <w:bCs/>
          <w:lang w:val="ka-GE"/>
        </w:rPr>
        <w:t>-ის ეკვ.-ით.</w:t>
      </w:r>
    </w:p>
    <w:p w14:paraId="0BB216B5" w14:textId="0E31D89F" w:rsidR="00F536F9" w:rsidRPr="00A67409" w:rsidRDefault="00F536F9" w:rsidP="00F536F9">
      <w:pPr>
        <w:jc w:val="both"/>
        <w:rPr>
          <w:rFonts w:ascii="Sylfaen" w:eastAsia="Calibri" w:hAnsi="Sylfaen" w:cstheme="minorHAnsi"/>
          <w:b/>
          <w:bCs/>
          <w:lang w:val="ka-GE"/>
        </w:rPr>
      </w:pPr>
      <w:r w:rsidRPr="00A67409">
        <w:rPr>
          <w:rFonts w:ascii="Sylfaen" w:eastAsia="Calibri" w:hAnsi="Sylfaen" w:cstheme="minorHAnsi"/>
          <w:b/>
          <w:bCs/>
          <w:lang w:val="ka-GE"/>
        </w:rPr>
        <w:t xml:space="preserve">აღნიშნული შემცირების მისაღწევად განსაზღვრული მთლიანი ბიუჯეტი </w:t>
      </w:r>
      <w:r w:rsidR="00B21477" w:rsidRPr="00A67409">
        <w:rPr>
          <w:rFonts w:ascii="Sylfaen" w:eastAsia="Calibri" w:hAnsi="Sylfaen" w:cstheme="minorHAnsi"/>
          <w:b/>
          <w:bCs/>
          <w:lang w:val="ka-GE"/>
        </w:rPr>
        <w:t>2 091 400</w:t>
      </w:r>
      <w:r w:rsidRPr="00A67409">
        <w:rPr>
          <w:rFonts w:ascii="Sylfaen" w:eastAsia="Calibri" w:hAnsi="Sylfaen" w:cstheme="minorHAnsi"/>
          <w:b/>
          <w:bCs/>
          <w:lang w:val="ka-GE"/>
        </w:rPr>
        <w:t xml:space="preserve"> ლარს შეადგენს. ამრიგად, სანათების საექსპლუატაციო პერიოდის გათვალისწინებით 1 ტონა CO</w:t>
      </w:r>
      <w:r w:rsidRPr="00A67409">
        <w:rPr>
          <w:rFonts w:ascii="Sylfaen" w:eastAsia="Calibri" w:hAnsi="Sylfaen" w:cstheme="minorHAnsi"/>
          <w:b/>
          <w:bCs/>
          <w:vertAlign w:val="subscript"/>
          <w:lang w:val="ka-GE"/>
        </w:rPr>
        <w:t>2</w:t>
      </w:r>
      <w:r w:rsidRPr="00A67409">
        <w:rPr>
          <w:rFonts w:ascii="Sylfaen" w:eastAsia="Calibri" w:hAnsi="Sylfaen" w:cstheme="minorHAnsi"/>
          <w:b/>
          <w:bCs/>
          <w:lang w:val="ka-GE"/>
        </w:rPr>
        <w:t xml:space="preserve">-ის ეკვ.-ის შემცირების ხარჯი დაახლოებით </w:t>
      </w:r>
      <w:r w:rsidR="00314AD5" w:rsidRPr="00A67409">
        <w:rPr>
          <w:rFonts w:ascii="Sylfaen" w:eastAsia="Calibri" w:hAnsi="Sylfaen" w:cstheme="minorHAnsi"/>
          <w:b/>
          <w:bCs/>
          <w:lang w:val="ka-GE"/>
        </w:rPr>
        <w:t>654</w:t>
      </w:r>
      <w:r w:rsidRPr="00A67409">
        <w:rPr>
          <w:rStyle w:val="FootnoteReference"/>
          <w:rFonts w:ascii="Sylfaen" w:eastAsia="Calibri" w:hAnsi="Sylfaen" w:cstheme="minorHAnsi"/>
          <w:b/>
          <w:bCs/>
          <w:lang w:val="ka-GE"/>
        </w:rPr>
        <w:footnoteReference w:id="39"/>
      </w:r>
      <w:r w:rsidRPr="00A67409">
        <w:rPr>
          <w:rFonts w:ascii="Sylfaen" w:eastAsia="Calibri" w:hAnsi="Sylfaen" w:cstheme="minorHAnsi"/>
          <w:b/>
          <w:bCs/>
          <w:lang w:val="ka-GE"/>
        </w:rPr>
        <w:t xml:space="preserve">  ლარის ტოლია. </w:t>
      </w:r>
    </w:p>
    <w:p w14:paraId="5E77A97B" w14:textId="59376778" w:rsidR="009B088B" w:rsidRPr="00A67409" w:rsidRDefault="009B088B" w:rsidP="00883C66">
      <w:pPr>
        <w:pStyle w:val="Caption"/>
        <w:keepNext/>
        <w:spacing w:line="259" w:lineRule="auto"/>
        <w:jc w:val="both"/>
        <w:rPr>
          <w:rFonts w:ascii="Sylfaen" w:hAnsi="Sylfaen" w:cstheme="minorHAnsi"/>
          <w:lang w:val="ka-GE"/>
        </w:rPr>
      </w:pPr>
      <w:bookmarkStart w:id="71" w:name="_Ref132287647"/>
      <w:bookmarkStart w:id="72" w:name="_Toc142317667"/>
      <w:r w:rsidRPr="00A67409">
        <w:rPr>
          <w:rFonts w:ascii="Sylfaen" w:hAnsi="Sylfaen" w:cstheme="minorHAnsi"/>
          <w:lang w:val="ka-GE"/>
        </w:rPr>
        <w:t xml:space="preserve">ცხრილი </w:t>
      </w:r>
      <w:r w:rsidRPr="00A67409">
        <w:rPr>
          <w:rFonts w:ascii="Sylfaen" w:hAnsi="Sylfaen" w:cstheme="minorHAnsi"/>
        </w:rPr>
        <w:fldChar w:fldCharType="begin"/>
      </w:r>
      <w:r w:rsidRPr="00A67409">
        <w:rPr>
          <w:rFonts w:ascii="Sylfaen" w:hAnsi="Sylfaen" w:cstheme="minorHAnsi"/>
          <w:lang w:val="ka-GE"/>
        </w:rPr>
        <w:instrText xml:space="preserve"> SEQ ცხრილი \* ARABIC </w:instrText>
      </w:r>
      <w:r w:rsidRPr="00A67409">
        <w:rPr>
          <w:rFonts w:ascii="Sylfaen" w:hAnsi="Sylfaen" w:cstheme="minorHAnsi"/>
        </w:rPr>
        <w:fldChar w:fldCharType="separate"/>
      </w:r>
      <w:r w:rsidR="00A35B37" w:rsidRPr="00A67409">
        <w:rPr>
          <w:rFonts w:ascii="Sylfaen" w:hAnsi="Sylfaen" w:cstheme="minorHAnsi"/>
          <w:noProof/>
          <w:lang w:val="ka-GE"/>
        </w:rPr>
        <w:t>12</w:t>
      </w:r>
      <w:r w:rsidRPr="00A67409">
        <w:rPr>
          <w:rFonts w:ascii="Sylfaen" w:hAnsi="Sylfaen" w:cstheme="minorHAnsi"/>
        </w:rPr>
        <w:fldChar w:fldCharType="end"/>
      </w:r>
      <w:bookmarkEnd w:id="71"/>
      <w:r w:rsidRPr="00A67409">
        <w:rPr>
          <w:rFonts w:ascii="Sylfaen" w:hAnsi="Sylfaen" w:cstheme="minorHAnsi"/>
          <w:lang w:val="ka-GE"/>
        </w:rPr>
        <w:t xml:space="preserve">. </w:t>
      </w:r>
      <w:bookmarkStart w:id="73" w:name="_Hlk141349474"/>
      <w:r w:rsidR="00FD66D8" w:rsidRPr="00A67409">
        <w:rPr>
          <w:rFonts w:ascii="Sylfaen" w:hAnsi="Sylfaen"/>
          <w:lang w:val="ka-GE"/>
        </w:rPr>
        <w:t>გარე განათების 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bookmarkEnd w:id="72"/>
      <w:bookmarkEnd w:id="73"/>
    </w:p>
    <w:tbl>
      <w:tblPr>
        <w:tblW w:w="103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4897"/>
        <w:gridCol w:w="936"/>
        <w:gridCol w:w="1191"/>
        <w:gridCol w:w="1071"/>
        <w:gridCol w:w="972"/>
        <w:gridCol w:w="972"/>
      </w:tblGrid>
      <w:tr w:rsidR="00134776" w:rsidRPr="00A67409" w14:paraId="4766C745" w14:textId="77777777" w:rsidTr="00D16AB9">
        <w:trPr>
          <w:trHeight w:val="567"/>
        </w:trPr>
        <w:tc>
          <w:tcPr>
            <w:tcW w:w="348" w:type="dxa"/>
            <w:vMerge w:val="restart"/>
            <w:shd w:val="clear" w:color="auto" w:fill="D0CECE" w:themeFill="background2" w:themeFillShade="E6"/>
          </w:tcPr>
          <w:p w14:paraId="2FADB012" w14:textId="77777777"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w:t>
            </w:r>
          </w:p>
        </w:tc>
        <w:tc>
          <w:tcPr>
            <w:tcW w:w="4897" w:type="dxa"/>
            <w:vMerge w:val="restart"/>
            <w:shd w:val="clear" w:color="auto" w:fill="D0CECE" w:themeFill="background2" w:themeFillShade="E6"/>
          </w:tcPr>
          <w:p w14:paraId="35487AF5" w14:textId="77777777"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აქტივობა</w:t>
            </w:r>
          </w:p>
        </w:tc>
        <w:tc>
          <w:tcPr>
            <w:tcW w:w="936" w:type="dxa"/>
            <w:vMerge w:val="restart"/>
            <w:shd w:val="clear" w:color="auto" w:fill="D0CECE" w:themeFill="background2" w:themeFillShade="E6"/>
          </w:tcPr>
          <w:p w14:paraId="31B6F61D" w14:textId="77777777"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შესრულების თარიღი </w:t>
            </w:r>
          </w:p>
        </w:tc>
        <w:tc>
          <w:tcPr>
            <w:tcW w:w="2262" w:type="dxa"/>
            <w:gridSpan w:val="2"/>
            <w:shd w:val="clear" w:color="auto" w:fill="D0CECE" w:themeFill="background2" w:themeFillShade="E6"/>
          </w:tcPr>
          <w:p w14:paraId="530C7DA4" w14:textId="55046996"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აქტივობის ბიუჯეტი (ლარი) </w:t>
            </w:r>
          </w:p>
        </w:tc>
        <w:tc>
          <w:tcPr>
            <w:tcW w:w="972" w:type="dxa"/>
            <w:vMerge w:val="restart"/>
            <w:shd w:val="clear" w:color="auto" w:fill="D0CECE" w:themeFill="background2" w:themeFillShade="E6"/>
          </w:tcPr>
          <w:p w14:paraId="0CD0BAC9" w14:textId="00593410"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ენერგომოხმარების ცვლილება (მგვტ.სთ.)    </w:t>
            </w:r>
          </w:p>
        </w:tc>
        <w:tc>
          <w:tcPr>
            <w:tcW w:w="972" w:type="dxa"/>
            <w:vMerge w:val="restart"/>
            <w:shd w:val="clear" w:color="auto" w:fill="D0CECE" w:themeFill="background2" w:themeFillShade="E6"/>
          </w:tcPr>
          <w:p w14:paraId="3E9A7AD3" w14:textId="77777777" w:rsidR="00134776" w:rsidRPr="00A67409" w:rsidRDefault="00134776" w:rsidP="00883C6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სათბურის აირების ემისიების ცვლილება (ტონა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 xml:space="preserve">-ის ეკვ.) </w:t>
            </w:r>
          </w:p>
        </w:tc>
      </w:tr>
      <w:tr w:rsidR="00134776" w:rsidRPr="00A67409" w14:paraId="0815EFC6" w14:textId="77777777" w:rsidTr="00D16AB9">
        <w:trPr>
          <w:trHeight w:val="170"/>
        </w:trPr>
        <w:tc>
          <w:tcPr>
            <w:tcW w:w="348" w:type="dxa"/>
            <w:vMerge/>
            <w:shd w:val="clear" w:color="auto" w:fill="D0CECE" w:themeFill="background2" w:themeFillShade="E6"/>
          </w:tcPr>
          <w:p w14:paraId="27E9383A" w14:textId="77777777" w:rsidR="00134776" w:rsidRPr="00A67409" w:rsidRDefault="00134776" w:rsidP="00134776">
            <w:pPr>
              <w:rPr>
                <w:rFonts w:ascii="Sylfaen" w:eastAsia="Calibri" w:hAnsi="Sylfaen" w:cstheme="minorHAnsi"/>
                <w:b/>
                <w:bCs/>
                <w:sz w:val="14"/>
                <w:szCs w:val="14"/>
                <w:lang w:val="ka-GE"/>
              </w:rPr>
            </w:pPr>
          </w:p>
        </w:tc>
        <w:tc>
          <w:tcPr>
            <w:tcW w:w="4897" w:type="dxa"/>
            <w:vMerge/>
            <w:shd w:val="clear" w:color="auto" w:fill="D0CECE" w:themeFill="background2" w:themeFillShade="E6"/>
          </w:tcPr>
          <w:p w14:paraId="391EDB91" w14:textId="77777777" w:rsidR="00134776" w:rsidRPr="00A67409" w:rsidRDefault="00134776" w:rsidP="00134776">
            <w:pPr>
              <w:rPr>
                <w:rFonts w:ascii="Sylfaen" w:eastAsia="Calibri" w:hAnsi="Sylfaen" w:cstheme="minorHAnsi"/>
                <w:b/>
                <w:bCs/>
                <w:sz w:val="14"/>
                <w:szCs w:val="14"/>
                <w:lang w:val="ka-GE"/>
              </w:rPr>
            </w:pPr>
          </w:p>
        </w:tc>
        <w:tc>
          <w:tcPr>
            <w:tcW w:w="936" w:type="dxa"/>
            <w:vMerge/>
            <w:shd w:val="clear" w:color="auto" w:fill="D0CECE" w:themeFill="background2" w:themeFillShade="E6"/>
          </w:tcPr>
          <w:p w14:paraId="6FDA22FD" w14:textId="77777777" w:rsidR="00134776" w:rsidRPr="00A67409" w:rsidRDefault="00134776" w:rsidP="00134776">
            <w:pPr>
              <w:rPr>
                <w:rFonts w:ascii="Sylfaen" w:eastAsia="Calibri" w:hAnsi="Sylfaen" w:cstheme="minorHAnsi"/>
                <w:b/>
                <w:bCs/>
                <w:sz w:val="14"/>
                <w:szCs w:val="14"/>
                <w:lang w:val="ka-GE"/>
              </w:rPr>
            </w:pPr>
          </w:p>
        </w:tc>
        <w:tc>
          <w:tcPr>
            <w:tcW w:w="1191" w:type="dxa"/>
            <w:shd w:val="clear" w:color="auto" w:fill="D0CECE" w:themeFill="background2" w:themeFillShade="E6"/>
          </w:tcPr>
          <w:p w14:paraId="29A9710C" w14:textId="161EC592" w:rsidR="00134776" w:rsidRPr="00A67409" w:rsidRDefault="00134776" w:rsidP="0013477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მობილიზებული თანხა</w:t>
            </w:r>
          </w:p>
        </w:tc>
        <w:tc>
          <w:tcPr>
            <w:tcW w:w="1069" w:type="dxa"/>
            <w:shd w:val="clear" w:color="auto" w:fill="D0CECE" w:themeFill="background2" w:themeFillShade="E6"/>
          </w:tcPr>
          <w:p w14:paraId="1E7D3188" w14:textId="358E2CDA" w:rsidR="00134776" w:rsidRPr="00A67409" w:rsidRDefault="00134776" w:rsidP="00134776">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დეფიციტი</w:t>
            </w:r>
          </w:p>
        </w:tc>
        <w:tc>
          <w:tcPr>
            <w:tcW w:w="972" w:type="dxa"/>
            <w:vMerge/>
            <w:shd w:val="clear" w:color="auto" w:fill="D0CECE" w:themeFill="background2" w:themeFillShade="E6"/>
          </w:tcPr>
          <w:p w14:paraId="43E1FE5B" w14:textId="77777777" w:rsidR="00134776" w:rsidRPr="00A67409" w:rsidRDefault="00134776" w:rsidP="00134776">
            <w:pPr>
              <w:rPr>
                <w:rFonts w:ascii="Sylfaen" w:eastAsia="Calibri" w:hAnsi="Sylfaen" w:cstheme="minorHAnsi"/>
                <w:b/>
                <w:bCs/>
                <w:sz w:val="14"/>
                <w:szCs w:val="14"/>
                <w:lang w:val="ka-GE"/>
              </w:rPr>
            </w:pPr>
          </w:p>
        </w:tc>
        <w:tc>
          <w:tcPr>
            <w:tcW w:w="972" w:type="dxa"/>
            <w:vMerge/>
            <w:shd w:val="clear" w:color="auto" w:fill="D0CECE" w:themeFill="background2" w:themeFillShade="E6"/>
          </w:tcPr>
          <w:p w14:paraId="4FE7BBA1" w14:textId="77777777" w:rsidR="00134776" w:rsidRPr="00A67409" w:rsidRDefault="00134776" w:rsidP="00134776">
            <w:pPr>
              <w:rPr>
                <w:rFonts w:ascii="Sylfaen" w:eastAsia="Calibri" w:hAnsi="Sylfaen" w:cstheme="minorHAnsi"/>
                <w:b/>
                <w:bCs/>
                <w:sz w:val="14"/>
                <w:szCs w:val="14"/>
                <w:lang w:val="ka-GE"/>
              </w:rPr>
            </w:pPr>
          </w:p>
        </w:tc>
      </w:tr>
      <w:tr w:rsidR="00134776" w:rsidRPr="00A67409" w14:paraId="42A0A426" w14:textId="77777777" w:rsidTr="00134776">
        <w:trPr>
          <w:trHeight w:hRule="exact" w:val="567"/>
        </w:trPr>
        <w:tc>
          <w:tcPr>
            <w:tcW w:w="348" w:type="dxa"/>
          </w:tcPr>
          <w:p w14:paraId="4CF77B01" w14:textId="77777777" w:rsidR="00134776" w:rsidRPr="00A67409" w:rsidRDefault="00134776" w:rsidP="00134776">
            <w:pPr>
              <w:pStyle w:val="ListParagraph"/>
              <w:numPr>
                <w:ilvl w:val="0"/>
                <w:numId w:val="14"/>
              </w:numPr>
              <w:rPr>
                <w:rFonts w:ascii="Sylfaen" w:eastAsia="Calibri" w:hAnsi="Sylfaen" w:cstheme="minorHAnsi"/>
                <w:sz w:val="14"/>
                <w:szCs w:val="14"/>
                <w:lang w:val="ka-GE"/>
              </w:rPr>
            </w:pPr>
          </w:p>
        </w:tc>
        <w:tc>
          <w:tcPr>
            <w:tcW w:w="4897" w:type="dxa"/>
          </w:tcPr>
          <w:p w14:paraId="4D36C681" w14:textId="4C8DE452" w:rsidR="00134776" w:rsidRPr="00A67409" w:rsidRDefault="00134776" w:rsidP="00134776">
            <w:pPr>
              <w:rPr>
                <w:rFonts w:ascii="Sylfaen" w:eastAsia="Calibri" w:hAnsi="Sylfaen" w:cstheme="minorHAnsi"/>
                <w:sz w:val="14"/>
                <w:szCs w:val="14"/>
                <w:lang w:val="ka-GE"/>
              </w:rPr>
            </w:pPr>
            <w:r w:rsidRPr="00A67409">
              <w:rPr>
                <w:rFonts w:ascii="Sylfaen" w:eastAsia="Calibri" w:hAnsi="Sylfaen" w:cstheme="minorHAnsi"/>
                <w:sz w:val="14"/>
                <w:szCs w:val="14"/>
                <w:lang w:val="ka-GE"/>
              </w:rPr>
              <w:t>ახალი გარე განათების წერტილების მოწყობა მაღალ ეფექტური LED სანათებით (</w:t>
            </w:r>
            <w:r w:rsidRPr="00A67409">
              <w:rPr>
                <w:rFonts w:ascii="Sylfaen" w:eastAsia="Times New Roman" w:hAnsi="Sylfaen" w:cstheme="minorHAnsi"/>
                <w:sz w:val="14"/>
                <w:szCs w:val="14"/>
                <w:lang w:val="ka-GE" w:eastAsia="en-GB"/>
              </w:rPr>
              <w:t xml:space="preserve">გარე განათების სექტორში </w:t>
            </w:r>
            <w:r w:rsidRPr="00A67409">
              <w:rPr>
                <w:rFonts w:ascii="Sylfaen" w:eastAsia="Calibri" w:hAnsi="Sylfaen" w:cstheme="minorHAnsi"/>
                <w:sz w:val="14"/>
                <w:szCs w:val="14"/>
                <w:lang w:val="ka-GE"/>
              </w:rPr>
              <w:t xml:space="preserve">მაღალ ეფექტური LED </w:t>
            </w:r>
            <w:r w:rsidRPr="00A67409">
              <w:rPr>
                <w:rFonts w:ascii="Sylfaen" w:eastAsia="Times New Roman" w:hAnsi="Sylfaen" w:cstheme="minorHAnsi"/>
                <w:sz w:val="14"/>
                <w:szCs w:val="14"/>
                <w:lang w:val="ka-GE" w:eastAsia="en-GB"/>
              </w:rPr>
              <w:t>ნათურების რაოდენობა გაიზრდება 45%-ით)</w:t>
            </w:r>
          </w:p>
        </w:tc>
        <w:tc>
          <w:tcPr>
            <w:tcW w:w="936" w:type="dxa"/>
          </w:tcPr>
          <w:p w14:paraId="185CE7E9"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03.23.2021</w:t>
            </w:r>
          </w:p>
        </w:tc>
        <w:tc>
          <w:tcPr>
            <w:tcW w:w="1191" w:type="dxa"/>
          </w:tcPr>
          <w:p w14:paraId="39B25B00" w14:textId="3A82078E"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171 400</w:t>
            </w:r>
          </w:p>
        </w:tc>
        <w:tc>
          <w:tcPr>
            <w:tcW w:w="1069" w:type="dxa"/>
          </w:tcPr>
          <w:p w14:paraId="3F39A00C" w14:textId="2EF3AB8C"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 xml:space="preserve">0 </w:t>
            </w:r>
          </w:p>
        </w:tc>
        <w:tc>
          <w:tcPr>
            <w:tcW w:w="972" w:type="dxa"/>
          </w:tcPr>
          <w:p w14:paraId="6F31FF40"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+80.3</w:t>
            </w:r>
          </w:p>
        </w:tc>
        <w:tc>
          <w:tcPr>
            <w:tcW w:w="972" w:type="dxa"/>
          </w:tcPr>
          <w:p w14:paraId="6C1A28EB"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hAnsi="Sylfaen" w:cs="Calibri"/>
                <w:color w:val="000000"/>
                <w:sz w:val="14"/>
                <w:szCs w:val="14"/>
                <w:lang w:val="ka-GE"/>
              </w:rPr>
              <w:t>+</w:t>
            </w:r>
            <w:r w:rsidRPr="00A67409">
              <w:rPr>
                <w:rFonts w:ascii="Sylfaen" w:hAnsi="Sylfaen" w:cs="Calibri"/>
                <w:color w:val="000000"/>
                <w:sz w:val="14"/>
                <w:szCs w:val="14"/>
              </w:rPr>
              <w:t>11.07</w:t>
            </w:r>
          </w:p>
        </w:tc>
      </w:tr>
      <w:tr w:rsidR="00134776" w:rsidRPr="00A67409" w14:paraId="43B3D790" w14:textId="77777777" w:rsidTr="006015FB">
        <w:trPr>
          <w:trHeight w:hRule="exact" w:val="794"/>
        </w:trPr>
        <w:tc>
          <w:tcPr>
            <w:tcW w:w="348" w:type="dxa"/>
          </w:tcPr>
          <w:p w14:paraId="27C62B7C" w14:textId="77777777" w:rsidR="00134776" w:rsidRPr="00A67409" w:rsidRDefault="00134776" w:rsidP="00134776">
            <w:pPr>
              <w:pStyle w:val="ListParagraph"/>
              <w:numPr>
                <w:ilvl w:val="0"/>
                <w:numId w:val="14"/>
              </w:numPr>
              <w:rPr>
                <w:rFonts w:ascii="Sylfaen" w:eastAsia="Calibri" w:hAnsi="Sylfaen" w:cstheme="minorHAnsi"/>
                <w:sz w:val="14"/>
                <w:szCs w:val="14"/>
                <w:lang w:val="ka-GE"/>
              </w:rPr>
            </w:pPr>
          </w:p>
        </w:tc>
        <w:tc>
          <w:tcPr>
            <w:tcW w:w="4897" w:type="dxa"/>
          </w:tcPr>
          <w:p w14:paraId="787EFA2D" w14:textId="5BCF924B" w:rsidR="00134776" w:rsidRPr="00A67409" w:rsidRDefault="00134776" w:rsidP="00134776">
            <w:pPr>
              <w:rPr>
                <w:rFonts w:ascii="Sylfaen" w:eastAsia="Calibri" w:hAnsi="Sylfaen" w:cstheme="minorHAnsi"/>
                <w:sz w:val="14"/>
                <w:szCs w:val="14"/>
                <w:lang w:val="ka-GE"/>
              </w:rPr>
            </w:pPr>
            <w:r w:rsidRPr="00A67409">
              <w:rPr>
                <w:rFonts w:ascii="Sylfaen" w:eastAsia="Calibri" w:hAnsi="Sylfaen" w:cstheme="minorHAnsi"/>
                <w:sz w:val="14"/>
                <w:szCs w:val="14"/>
                <w:lang w:val="ka-GE"/>
              </w:rPr>
              <w:t>გარე განათების არსებული სისტემების განახლება ენერგოეფექტური მოწყობილობებით (</w:t>
            </w:r>
            <w:r w:rsidRPr="00A67409">
              <w:rPr>
                <w:rFonts w:ascii="Sylfaen" w:eastAsia="Times New Roman" w:hAnsi="Sylfaen" w:cstheme="minorHAnsi"/>
                <w:sz w:val="14"/>
                <w:szCs w:val="14"/>
                <w:lang w:val="ka-GE" w:eastAsia="en-GB"/>
              </w:rPr>
              <w:t xml:space="preserve">გარე განათების სექტორში </w:t>
            </w:r>
            <w:r w:rsidRPr="00A67409">
              <w:rPr>
                <w:rFonts w:ascii="Sylfaen" w:eastAsia="Calibri" w:hAnsi="Sylfaen" w:cstheme="minorHAnsi"/>
                <w:sz w:val="14"/>
                <w:szCs w:val="14"/>
                <w:lang w:val="ka-GE"/>
              </w:rPr>
              <w:t xml:space="preserve">მაღალ ეფექტური LED </w:t>
            </w:r>
            <w:r w:rsidRPr="00A67409">
              <w:rPr>
                <w:rFonts w:ascii="Sylfaen" w:eastAsia="Times New Roman" w:hAnsi="Sylfaen" w:cstheme="minorHAnsi"/>
                <w:sz w:val="14"/>
                <w:szCs w:val="14"/>
                <w:lang w:val="ka-GE" w:eastAsia="en-GB"/>
              </w:rPr>
              <w:t xml:space="preserve">ნათურების წილი გაიზრდება 30%-ით, ახალი </w:t>
            </w:r>
            <w:r w:rsidRPr="00A67409">
              <w:rPr>
                <w:rFonts w:ascii="Sylfaen" w:eastAsia="Times New Roman" w:hAnsi="Sylfaen" w:cstheme="minorHAnsi"/>
                <w:sz w:val="14"/>
                <w:szCs w:val="14"/>
                <w:lang w:eastAsia="en-GB"/>
              </w:rPr>
              <w:t xml:space="preserve">LED </w:t>
            </w:r>
            <w:r w:rsidRPr="00A67409">
              <w:rPr>
                <w:rFonts w:ascii="Sylfaen" w:eastAsia="Times New Roman" w:hAnsi="Sylfaen" w:cstheme="minorHAnsi"/>
                <w:sz w:val="14"/>
                <w:szCs w:val="14"/>
                <w:lang w:val="ka-GE" w:eastAsia="en-GB"/>
              </w:rPr>
              <w:t>ნათურების წილი - 30%-ით, მზის PV სისტემების წილი კი - 10%-ით)</w:t>
            </w:r>
            <w:r w:rsidRPr="00A67409">
              <w:rPr>
                <w:rStyle w:val="FootnoteReference"/>
                <w:rFonts w:ascii="Sylfaen" w:eastAsia="Calibri" w:hAnsi="Sylfaen" w:cstheme="minorHAnsi"/>
                <w:sz w:val="14"/>
                <w:szCs w:val="14"/>
                <w:lang w:val="ka-GE"/>
              </w:rPr>
              <w:footnoteReference w:id="40"/>
            </w:r>
            <w:r w:rsidRPr="00A67409">
              <w:rPr>
                <w:rFonts w:ascii="Sylfaen" w:eastAsia="Times New Roman" w:hAnsi="Sylfaen" w:cstheme="minorHAnsi"/>
                <w:sz w:val="14"/>
                <w:szCs w:val="14"/>
                <w:lang w:val="ka-GE" w:eastAsia="en-GB"/>
              </w:rPr>
              <w:t>*</w:t>
            </w:r>
          </w:p>
        </w:tc>
        <w:tc>
          <w:tcPr>
            <w:tcW w:w="936" w:type="dxa"/>
          </w:tcPr>
          <w:p w14:paraId="6EB617F7"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10.05.2025</w:t>
            </w:r>
          </w:p>
        </w:tc>
        <w:tc>
          <w:tcPr>
            <w:tcW w:w="1191" w:type="dxa"/>
          </w:tcPr>
          <w:p w14:paraId="3734E70B" w14:textId="5F585C08"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450 000</w:t>
            </w:r>
          </w:p>
        </w:tc>
        <w:tc>
          <w:tcPr>
            <w:tcW w:w="1069" w:type="dxa"/>
          </w:tcPr>
          <w:p w14:paraId="5AC24229" w14:textId="6626AD45"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1 050 000</w:t>
            </w:r>
          </w:p>
        </w:tc>
        <w:tc>
          <w:tcPr>
            <w:tcW w:w="972" w:type="dxa"/>
          </w:tcPr>
          <w:p w14:paraId="64EEEA4B"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-188.1</w:t>
            </w:r>
          </w:p>
        </w:tc>
        <w:tc>
          <w:tcPr>
            <w:tcW w:w="972" w:type="dxa"/>
          </w:tcPr>
          <w:p w14:paraId="3C9F3B54" w14:textId="77777777"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hAnsi="Sylfaen" w:cs="Calibri"/>
                <w:color w:val="000000"/>
                <w:sz w:val="14"/>
                <w:szCs w:val="14"/>
                <w:lang w:val="ka-GE"/>
              </w:rPr>
              <w:t>-</w:t>
            </w:r>
            <w:r w:rsidRPr="00A67409">
              <w:rPr>
                <w:rFonts w:ascii="Sylfaen" w:hAnsi="Sylfaen" w:cs="Calibri"/>
                <w:color w:val="000000"/>
                <w:sz w:val="14"/>
                <w:szCs w:val="14"/>
              </w:rPr>
              <w:t>25.93</w:t>
            </w:r>
          </w:p>
        </w:tc>
      </w:tr>
      <w:tr w:rsidR="00DF67F4" w:rsidRPr="00A67409" w14:paraId="4011513E" w14:textId="77777777" w:rsidTr="00DF67F4">
        <w:trPr>
          <w:trHeight w:hRule="exact" w:val="1142"/>
        </w:trPr>
        <w:tc>
          <w:tcPr>
            <w:tcW w:w="348" w:type="dxa"/>
          </w:tcPr>
          <w:p w14:paraId="47A3DB16" w14:textId="77777777" w:rsidR="00DF67F4" w:rsidRPr="00A67409" w:rsidRDefault="00DF67F4" w:rsidP="00134776">
            <w:pPr>
              <w:pStyle w:val="ListParagraph"/>
              <w:numPr>
                <w:ilvl w:val="0"/>
                <w:numId w:val="14"/>
              </w:numPr>
              <w:rPr>
                <w:rFonts w:ascii="Sylfaen" w:eastAsia="Calibri" w:hAnsi="Sylfaen" w:cstheme="minorHAnsi"/>
                <w:sz w:val="14"/>
                <w:szCs w:val="14"/>
                <w:lang w:val="ka-GE"/>
              </w:rPr>
            </w:pPr>
          </w:p>
        </w:tc>
        <w:tc>
          <w:tcPr>
            <w:tcW w:w="4897" w:type="dxa"/>
          </w:tcPr>
          <w:p w14:paraId="7418C889" w14:textId="5378FEDC" w:rsidR="00DF67F4" w:rsidRPr="00A67409" w:rsidRDefault="00DF67F4" w:rsidP="00134776">
            <w:pPr>
              <w:rPr>
                <w:rFonts w:ascii="Sylfaen" w:eastAsia="Calibri" w:hAnsi="Sylfaen" w:cstheme="minorHAnsi"/>
                <w:sz w:val="14"/>
                <w:szCs w:val="14"/>
                <w:lang w:val="ka-GE"/>
              </w:rPr>
            </w:pPr>
            <w:r w:rsidRPr="00A67409">
              <w:rPr>
                <w:rFonts w:ascii="Sylfaen" w:eastAsia="Calibri" w:hAnsi="Sylfaen" w:cstheme="minorHAnsi"/>
                <w:sz w:val="14"/>
                <w:szCs w:val="14"/>
                <w:lang w:val="ka-GE"/>
              </w:rPr>
              <w:t>გარე განათების ქსელის მოწყობა, რეაბილიტაცია და ექსპლოატაცია (ქუჩების, მოედნების, სკვერების განათება, გარე განათების ქსელის რეკონსტრუქცია და ექსპლოატაცია.  პროგრამის ფარგლებში განხორციელდება გარე განათების ქსელის  მოდერნიზაცია–განვითარება, არსებული ნათურების ეკონომიური  ახალი ლედ ტიპის  ნათურებით ჩანაცვლება ელექტროენერგიის ხარჯის შემცირების მიზნით)</w:t>
            </w:r>
          </w:p>
        </w:tc>
        <w:tc>
          <w:tcPr>
            <w:tcW w:w="936" w:type="dxa"/>
          </w:tcPr>
          <w:p w14:paraId="75D21F09" w14:textId="0771A81A" w:rsidR="00DF67F4" w:rsidRPr="00A67409" w:rsidRDefault="00DF67F4"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31.12.2023</w:t>
            </w:r>
          </w:p>
        </w:tc>
        <w:tc>
          <w:tcPr>
            <w:tcW w:w="1191" w:type="dxa"/>
          </w:tcPr>
          <w:p w14:paraId="18FD926F" w14:textId="1F67117F" w:rsidR="00DF67F4" w:rsidRPr="00A67409" w:rsidRDefault="00DF67F4"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420 000</w:t>
            </w:r>
          </w:p>
        </w:tc>
        <w:tc>
          <w:tcPr>
            <w:tcW w:w="1069" w:type="dxa"/>
          </w:tcPr>
          <w:p w14:paraId="52E77108" w14:textId="0C08D838" w:rsidR="00DF67F4" w:rsidRPr="00A67409" w:rsidRDefault="00010C99"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0</w:t>
            </w:r>
          </w:p>
        </w:tc>
        <w:tc>
          <w:tcPr>
            <w:tcW w:w="972" w:type="dxa"/>
          </w:tcPr>
          <w:p w14:paraId="13E82F67" w14:textId="7E0F864B" w:rsidR="00DF67F4" w:rsidRPr="00A67409" w:rsidRDefault="00DF67F4" w:rsidP="00134776">
            <w:pPr>
              <w:shd w:val="clear" w:color="auto" w:fill="FFFFFF"/>
              <w:spacing w:after="0"/>
              <w:rPr>
                <w:rFonts w:ascii="Sylfaen" w:eastAsia="Calibri" w:hAnsi="Sylfaen" w:cstheme="minorHAnsi"/>
                <w:sz w:val="14"/>
                <w:szCs w:val="14"/>
              </w:rPr>
            </w:pPr>
            <w:r w:rsidRPr="00A67409">
              <w:rPr>
                <w:rFonts w:ascii="Sylfaen" w:eastAsia="Calibri" w:hAnsi="Sylfaen" w:cstheme="minorHAnsi"/>
                <w:sz w:val="14"/>
                <w:szCs w:val="14"/>
                <w:lang w:val="ka-GE"/>
              </w:rPr>
              <w:t>N</w:t>
            </w:r>
            <w:r w:rsidRPr="00A67409">
              <w:rPr>
                <w:rFonts w:ascii="Sylfaen" w:eastAsia="Calibri" w:hAnsi="Sylfaen" w:cstheme="minorHAnsi"/>
                <w:sz w:val="14"/>
                <w:szCs w:val="14"/>
              </w:rPr>
              <w:t>A</w:t>
            </w:r>
          </w:p>
        </w:tc>
        <w:tc>
          <w:tcPr>
            <w:tcW w:w="972" w:type="dxa"/>
          </w:tcPr>
          <w:p w14:paraId="4D6F40AF" w14:textId="104BBB10" w:rsidR="00DF67F4" w:rsidRPr="00A67409" w:rsidRDefault="00DF67F4" w:rsidP="00134776">
            <w:pPr>
              <w:shd w:val="clear" w:color="auto" w:fill="FFFFFF"/>
              <w:spacing w:after="0"/>
              <w:rPr>
                <w:rFonts w:ascii="Sylfaen" w:hAnsi="Sylfaen" w:cs="Calibri"/>
                <w:color w:val="000000"/>
                <w:sz w:val="14"/>
                <w:szCs w:val="14"/>
                <w:lang w:val="ka-GE"/>
              </w:rPr>
            </w:pPr>
            <w:r w:rsidRPr="00A67409">
              <w:rPr>
                <w:rFonts w:ascii="Sylfaen" w:eastAsia="Calibri" w:hAnsi="Sylfaen" w:cstheme="minorHAnsi"/>
                <w:sz w:val="14"/>
                <w:szCs w:val="14"/>
                <w:lang w:val="ka-GE"/>
              </w:rPr>
              <w:t>N</w:t>
            </w:r>
            <w:r w:rsidRPr="00A67409">
              <w:rPr>
                <w:rFonts w:ascii="Sylfaen" w:eastAsia="Calibri" w:hAnsi="Sylfaen" w:cstheme="minorHAnsi"/>
                <w:sz w:val="14"/>
                <w:szCs w:val="14"/>
              </w:rPr>
              <w:t>A</w:t>
            </w:r>
          </w:p>
        </w:tc>
      </w:tr>
      <w:tr w:rsidR="00134776" w:rsidRPr="00A67409" w14:paraId="66D82AC5" w14:textId="77777777" w:rsidTr="00101391">
        <w:trPr>
          <w:trHeight w:hRule="exact" w:val="237"/>
        </w:trPr>
        <w:tc>
          <w:tcPr>
            <w:tcW w:w="6181" w:type="dxa"/>
            <w:gridSpan w:val="3"/>
          </w:tcPr>
          <w:p w14:paraId="77618052" w14:textId="41B5FFDB"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b/>
                <w:bCs/>
                <w:sz w:val="14"/>
                <w:szCs w:val="14"/>
                <w:lang w:val="ka-GE"/>
              </w:rPr>
              <w:t>სულ</w:t>
            </w:r>
          </w:p>
        </w:tc>
        <w:tc>
          <w:tcPr>
            <w:tcW w:w="1191" w:type="dxa"/>
          </w:tcPr>
          <w:p w14:paraId="56C9C0A1" w14:textId="29C363B9" w:rsidR="00134776" w:rsidRPr="00A67409" w:rsidRDefault="00DF67F4" w:rsidP="00134776">
            <w:pPr>
              <w:shd w:val="clear" w:color="auto" w:fill="FFFFFF"/>
              <w:spacing w:after="0"/>
              <w:rPr>
                <w:rFonts w:ascii="Sylfaen" w:eastAsia="Calibri" w:hAnsi="Sylfaen" w:cstheme="minorHAnsi"/>
                <w:b/>
                <w:sz w:val="14"/>
                <w:szCs w:val="14"/>
              </w:rPr>
            </w:pPr>
            <w:r w:rsidRPr="00A67409">
              <w:rPr>
                <w:rFonts w:ascii="Sylfaen" w:eastAsia="Calibri" w:hAnsi="Sylfaen" w:cstheme="minorHAnsi"/>
                <w:b/>
                <w:sz w:val="14"/>
                <w:szCs w:val="14"/>
              </w:rPr>
              <w:t>1 041 400</w:t>
            </w:r>
          </w:p>
        </w:tc>
        <w:tc>
          <w:tcPr>
            <w:tcW w:w="1069" w:type="dxa"/>
          </w:tcPr>
          <w:p w14:paraId="7284C38B" w14:textId="5768E7E7" w:rsidR="00134776" w:rsidRPr="00A67409" w:rsidRDefault="00134776" w:rsidP="00134776">
            <w:pPr>
              <w:shd w:val="clear" w:color="auto" w:fill="FFFFFF"/>
              <w:spacing w:after="0"/>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1 050 000</w:t>
            </w:r>
          </w:p>
        </w:tc>
        <w:tc>
          <w:tcPr>
            <w:tcW w:w="972" w:type="dxa"/>
          </w:tcPr>
          <w:p w14:paraId="0793F5E3" w14:textId="58526179" w:rsidR="00134776" w:rsidRPr="00A67409" w:rsidRDefault="00134776" w:rsidP="00134776">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b/>
                <w:sz w:val="14"/>
                <w:szCs w:val="14"/>
                <w:lang w:val="ka-GE"/>
              </w:rPr>
              <w:t>-108.0</w:t>
            </w:r>
          </w:p>
        </w:tc>
        <w:tc>
          <w:tcPr>
            <w:tcW w:w="972" w:type="dxa"/>
          </w:tcPr>
          <w:p w14:paraId="524CC96D" w14:textId="43A701C0" w:rsidR="00134776" w:rsidRPr="00A67409" w:rsidRDefault="00134776" w:rsidP="00134776">
            <w:pPr>
              <w:shd w:val="clear" w:color="auto" w:fill="FFFFFF"/>
              <w:spacing w:after="0"/>
              <w:rPr>
                <w:rFonts w:ascii="Sylfaen" w:hAnsi="Sylfaen" w:cs="Calibri"/>
                <w:color w:val="000000"/>
                <w:sz w:val="14"/>
                <w:szCs w:val="14"/>
                <w:lang w:val="ka-GE"/>
              </w:rPr>
            </w:pPr>
            <w:r w:rsidRPr="00A67409">
              <w:rPr>
                <w:rFonts w:ascii="Sylfaen" w:eastAsia="Calibri" w:hAnsi="Sylfaen" w:cstheme="minorHAnsi"/>
                <w:b/>
                <w:color w:val="000000" w:themeColor="text1"/>
                <w:sz w:val="14"/>
                <w:szCs w:val="14"/>
                <w:lang w:val="ka-GE"/>
              </w:rPr>
              <w:t>-14.89</w:t>
            </w:r>
          </w:p>
        </w:tc>
      </w:tr>
    </w:tbl>
    <w:p w14:paraId="2A064CE7" w14:textId="77777777" w:rsidR="009B088B" w:rsidRPr="00A67409" w:rsidRDefault="009B088B" w:rsidP="00883C66">
      <w:pPr>
        <w:rPr>
          <w:rFonts w:ascii="Sylfaen" w:eastAsia="Calibri" w:hAnsi="Sylfaen" w:cstheme="minorHAnsi"/>
          <w:i/>
          <w:iCs/>
          <w:color w:val="445369"/>
          <w:lang w:val="ka-GE"/>
        </w:rPr>
      </w:pPr>
    </w:p>
    <w:p w14:paraId="4EC10D63" w14:textId="00001822" w:rsidR="009B088B" w:rsidRPr="00A67409" w:rsidRDefault="009B088B" w:rsidP="00883C66">
      <w:pPr>
        <w:pStyle w:val="Caption"/>
        <w:keepNext/>
        <w:spacing w:line="259" w:lineRule="auto"/>
        <w:jc w:val="both"/>
        <w:rPr>
          <w:rFonts w:ascii="Sylfaen" w:hAnsi="Sylfaen" w:cstheme="minorHAnsi"/>
          <w:lang w:val="ka-GE"/>
        </w:rPr>
      </w:pPr>
      <w:bookmarkStart w:id="74" w:name="_Toc142317700"/>
      <w:r w:rsidRPr="00A67409">
        <w:rPr>
          <w:rFonts w:ascii="Sylfaen" w:hAnsi="Sylfaen" w:cstheme="minorHAnsi"/>
        </w:rPr>
        <w:lastRenderedPageBreak/>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504308" w:rsidRPr="00A67409">
        <w:rPr>
          <w:rFonts w:ascii="Sylfaen" w:hAnsi="Sylfaen" w:cstheme="minorHAnsi"/>
          <w:noProof/>
        </w:rPr>
        <w:t>9</w:t>
      </w:r>
      <w:r w:rsidRPr="00A67409">
        <w:rPr>
          <w:rFonts w:ascii="Sylfaen" w:hAnsi="Sylfaen" w:cstheme="minorHAnsi"/>
        </w:rPr>
        <w:fldChar w:fldCharType="end"/>
      </w:r>
      <w:r w:rsidRPr="00A67409">
        <w:rPr>
          <w:rFonts w:ascii="Sylfaen" w:hAnsi="Sylfaen" w:cstheme="minorHAnsi"/>
          <w:lang w:val="ka-GE"/>
        </w:rPr>
        <w:t xml:space="preserve">. </w:t>
      </w:r>
      <w:bookmarkStart w:id="75" w:name="_Hlk141349093"/>
      <w:r w:rsidR="00FD66D8" w:rsidRPr="00A67409">
        <w:rPr>
          <w:rFonts w:ascii="Sylfaen" w:hAnsi="Sylfaen" w:cstheme="minorHAnsi"/>
          <w:lang w:val="ka-GE"/>
        </w:rPr>
        <w:t>სათბურის აირების ემისიებისა და ენერგიის მოხმარების ცვლილება გარე განათების ქვესექტორში (2019-2030 წწ.)</w:t>
      </w:r>
      <w:bookmarkEnd w:id="74"/>
      <w:bookmarkEnd w:id="75"/>
    </w:p>
    <w:p w14:paraId="5F2B7624" w14:textId="77777777" w:rsidR="009B088B" w:rsidRPr="00A67409" w:rsidRDefault="009B088B" w:rsidP="00883C66">
      <w:pPr>
        <w:rPr>
          <w:rFonts w:ascii="Sylfaen" w:hAnsi="Sylfaen"/>
          <w:lang w:val="ka-GE"/>
        </w:rPr>
      </w:pPr>
      <w:r w:rsidRPr="00A67409">
        <w:rPr>
          <w:rFonts w:ascii="Sylfaen" w:hAnsi="Sylfaen"/>
          <w:noProof/>
        </w:rPr>
        <w:drawing>
          <wp:inline distT="0" distB="0" distL="0" distR="0" wp14:anchorId="2160217D" wp14:editId="7FF18D27">
            <wp:extent cx="5760000" cy="2700000"/>
            <wp:effectExtent l="0" t="0" r="12700" b="5715"/>
            <wp:docPr id="276184425" name="Chart 11">
              <a:extLst xmlns:a="http://schemas.openxmlformats.org/drawingml/2006/main">
                <a:ext uri="{FF2B5EF4-FFF2-40B4-BE49-F238E27FC236}">
                  <a16:creationId xmlns:a16="http://schemas.microsoft.com/office/drawing/2014/main" id="{EF574E45-08F5-432A-8CB8-5FC11DF6F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60D379" w14:textId="347D5911" w:rsidR="008134C2" w:rsidRPr="00A67409" w:rsidRDefault="008134C2" w:rsidP="00883C66">
      <w:pPr>
        <w:pStyle w:val="Heading4"/>
        <w:ind w:left="0"/>
        <w:jc w:val="both"/>
        <w:rPr>
          <w:rFonts w:ascii="Sylfaen" w:eastAsia="Calibri" w:hAnsi="Sylfaen"/>
          <w:noProof/>
          <w:lang w:val="ka-GE"/>
        </w:rPr>
      </w:pPr>
      <w:bookmarkStart w:id="76" w:name="_Hlk132103112"/>
      <w:r w:rsidRPr="00A67409">
        <w:rPr>
          <w:rFonts w:ascii="Sylfaen" w:eastAsia="Calibri" w:hAnsi="Sylfaen"/>
          <w:noProof/>
          <w:lang w:val="ka-GE"/>
        </w:rPr>
        <w:t xml:space="preserve">ამოცანა </w:t>
      </w:r>
      <w:r w:rsidR="002670F2" w:rsidRPr="00A67409">
        <w:rPr>
          <w:rFonts w:ascii="Sylfaen" w:eastAsia="Calibri" w:hAnsi="Sylfaen"/>
          <w:noProof/>
          <w:lang w:val="ka-GE"/>
        </w:rPr>
        <w:t>1.4</w:t>
      </w:r>
      <w:r w:rsidR="00562AC3" w:rsidRPr="00A67409">
        <w:rPr>
          <w:rFonts w:ascii="Sylfaen" w:eastAsia="Calibri" w:hAnsi="Sylfaen"/>
          <w:noProof/>
          <w:lang w:val="ka-GE"/>
        </w:rPr>
        <w:t>.</w:t>
      </w:r>
      <w:r w:rsidRPr="00A67409">
        <w:rPr>
          <w:rFonts w:ascii="Sylfaen" w:eastAsia="Calibri" w:hAnsi="Sylfaen"/>
          <w:noProof/>
          <w:lang w:val="ka-GE"/>
        </w:rPr>
        <w:t xml:space="preserve">: </w:t>
      </w:r>
      <w:r w:rsidR="00FD66D8" w:rsidRPr="00A67409">
        <w:rPr>
          <w:rFonts w:ascii="Sylfaen" w:hAnsi="Sylfaen"/>
          <w:lang w:val="ka-GE"/>
        </w:rPr>
        <w:t>ტრანსპორტის დაბალემისიიანი განვითარება</w:t>
      </w:r>
    </w:p>
    <w:bookmarkEnd w:id="76"/>
    <w:p w14:paraId="11EB4D42" w14:textId="6BFB0FC5" w:rsidR="00653B34" w:rsidRPr="00A67409" w:rsidRDefault="00653B34" w:rsidP="00653B34">
      <w:pPr>
        <w:jc w:val="both"/>
        <w:rPr>
          <w:rFonts w:ascii="Sylfaen" w:hAnsi="Sylfaen"/>
        </w:rPr>
      </w:pPr>
      <w:r w:rsidRPr="00A67409">
        <w:rPr>
          <w:rFonts w:ascii="Sylfaen" w:hAnsi="Sylfaen"/>
          <w:lang w:val="ka-GE"/>
        </w:rPr>
        <w:t xml:space="preserve">ბაღდათის მუნიციპალიტეტის 2021-2030 წლების მდგრადი ენერგეტიკისა და კლიმატის სამოქმედო გეგმა ტრანსპორტის ნაწილში  მოიცავს მხოლოდ მუნიციპალური ავტოპარკის </w:t>
      </w:r>
      <w:r w:rsidR="00FD66D8" w:rsidRPr="00A67409">
        <w:rPr>
          <w:rFonts w:ascii="Sylfaen" w:hAnsi="Sylfaen"/>
          <w:lang w:val="ka-GE"/>
        </w:rPr>
        <w:t>ქვე</w:t>
      </w:r>
      <w:r w:rsidRPr="00A67409">
        <w:rPr>
          <w:rFonts w:ascii="Sylfaen" w:hAnsi="Sylfaen"/>
          <w:lang w:val="ka-GE"/>
        </w:rPr>
        <w:t xml:space="preserve">სექტორს.  გეგმის თანახმად, წიაღისეულ საწვავზე მუნიციპალური ავტოპარკის მოთხოვნა თანდათანობით შემცირდება, რაც მიიღწევა არსებული ავტომობილების ახალი, ეკო-მეგობრული, ენერგოეფექტური, ჰიბრიდული და ელექტრო ავტოსაშუალებებით ჩანაცვლების გზით. ამ აქტივობების ფარგლებში იგეგმება ავტომობილების დიზელიდან — ბიოდიზელზე, ბენზინიდან — ბუნებრივ აირზე, ბენზინიდან და ბუნებრივი აირიდან — ელექტროენერგიაზე გადაყვანა. </w:t>
      </w:r>
      <w:r w:rsidRPr="00A67409">
        <w:rPr>
          <w:rFonts w:ascii="Sylfaen" w:hAnsi="Sylfaen"/>
          <w:noProof/>
          <w:lang w:val="ka-GE"/>
        </w:rPr>
        <w:t xml:space="preserve">მართალია, </w:t>
      </w:r>
      <w:r w:rsidR="00A718C1" w:rsidRPr="00A67409">
        <w:rPr>
          <w:rFonts w:ascii="Sylfaen" w:hAnsi="Sylfaen"/>
          <w:noProof/>
          <w:lang w:val="ka-GE"/>
        </w:rPr>
        <w:t>ბაღდათის</w:t>
      </w:r>
      <w:r w:rsidRPr="00A67409">
        <w:rPr>
          <w:rFonts w:ascii="Sylfaen" w:hAnsi="Sylfaen"/>
          <w:noProof/>
          <w:lang w:val="ka-GE"/>
        </w:rPr>
        <w:t xml:space="preserve"> მუნიციპალიტეტს არ ემსახურება იმ რაოდენობის ავტომანქანა, რომ აღნიშნულ </w:t>
      </w:r>
      <w:r w:rsidR="00FD66D8" w:rsidRPr="00A67409">
        <w:rPr>
          <w:rFonts w:ascii="Sylfaen" w:hAnsi="Sylfaen"/>
          <w:noProof/>
          <w:lang w:val="ka-GE"/>
        </w:rPr>
        <w:t>ქვე</w:t>
      </w:r>
      <w:r w:rsidRPr="00A67409">
        <w:rPr>
          <w:rFonts w:ascii="Sylfaen" w:hAnsi="Sylfaen"/>
          <w:noProof/>
          <w:lang w:val="ka-GE"/>
        </w:rPr>
        <w:t xml:space="preserve">სექტორში მიღებულმა ენერგიისა და ემისიების შემცირებამ რადიკალურად შეცვალოს საერთო სურათი, თუმცა მუნიციპალური ავტოპარკის </w:t>
      </w:r>
      <w:r w:rsidR="00FD66D8" w:rsidRPr="00A67409">
        <w:rPr>
          <w:rFonts w:ascii="Sylfaen" w:hAnsi="Sylfaen"/>
          <w:noProof/>
          <w:lang w:val="ka-GE"/>
        </w:rPr>
        <w:t>ქვე</w:t>
      </w:r>
      <w:r w:rsidRPr="00A67409">
        <w:rPr>
          <w:rFonts w:ascii="Sylfaen" w:hAnsi="Sylfaen"/>
          <w:noProof/>
          <w:lang w:val="ka-GE"/>
        </w:rPr>
        <w:t xml:space="preserve">სექტორში დაგეგმილი აქტივობები, რომლებიც, ავტოპარკის განახლებასთან ერთად, მოიაზრებს არაწიაღისეულ საწვავზე მომუშავე ავტომობილების პოპულარიზაციასა და ველოსიპედებით სარგებლობის წახალისებას, ჯამში დაახლოებით </w:t>
      </w:r>
      <w:r w:rsidRPr="00A67409">
        <w:rPr>
          <w:rFonts w:ascii="Sylfaen" w:eastAsia="Calibri" w:hAnsi="Sylfaen" w:cstheme="minorHAnsi"/>
          <w:lang w:val="ka-GE"/>
        </w:rPr>
        <w:t>1</w:t>
      </w:r>
      <w:r w:rsidRPr="00A67409">
        <w:rPr>
          <w:rFonts w:ascii="Sylfaen" w:eastAsia="Calibri" w:hAnsi="Sylfaen" w:cstheme="minorHAnsi"/>
        </w:rPr>
        <w:t>02.7</w:t>
      </w:r>
      <w:r w:rsidRPr="00A67409">
        <w:rPr>
          <w:rFonts w:ascii="Sylfaen" w:eastAsia="Calibri" w:hAnsi="Sylfaen" w:cstheme="minorHAnsi"/>
          <w:lang w:val="ka-GE"/>
        </w:rPr>
        <w:t xml:space="preserve"> ტ CO</w:t>
      </w:r>
      <w:r w:rsidRPr="00A67409">
        <w:rPr>
          <w:rFonts w:ascii="Sylfaen" w:eastAsia="Calibri" w:hAnsi="Sylfaen" w:cstheme="minorHAnsi"/>
          <w:vertAlign w:val="subscript"/>
          <w:lang w:val="ka-GE"/>
        </w:rPr>
        <w:t>2</w:t>
      </w:r>
      <w:r w:rsidRPr="00A67409">
        <w:rPr>
          <w:rFonts w:ascii="Sylfaen" w:eastAsia="Calibri" w:hAnsi="Sylfaen" w:cstheme="minorHAnsi"/>
          <w:lang w:val="ka-GE"/>
        </w:rPr>
        <w:t>-ის</w:t>
      </w:r>
      <w:r w:rsidRPr="00A67409">
        <w:rPr>
          <w:rFonts w:ascii="Sylfaen" w:eastAsia="Calibri" w:hAnsi="Sylfaen" w:cstheme="minorHAnsi"/>
          <w:b/>
          <w:lang w:val="ka-GE"/>
        </w:rPr>
        <w:t xml:space="preserve"> </w:t>
      </w:r>
      <w:r w:rsidRPr="00A67409">
        <w:rPr>
          <w:rFonts w:ascii="Sylfaen" w:hAnsi="Sylfaen"/>
          <w:noProof/>
          <w:lang w:val="ka-GE"/>
        </w:rPr>
        <w:t>ეკვ.-ით შეამცირებს სათბურის აირების ემისიებს</w:t>
      </w:r>
      <w:r w:rsidRPr="00A67409">
        <w:rPr>
          <w:rFonts w:ascii="Sylfaen" w:hAnsi="Sylfaen"/>
          <w:noProof/>
        </w:rPr>
        <w:t>.</w:t>
      </w:r>
    </w:p>
    <w:p w14:paraId="36D9F2D7" w14:textId="756E46A6" w:rsidR="00653B34" w:rsidRPr="00A67409" w:rsidRDefault="00653B34" w:rsidP="00653B34">
      <w:pPr>
        <w:jc w:val="both"/>
        <w:rPr>
          <w:rFonts w:ascii="Sylfaen" w:hAnsi="Sylfaen"/>
          <w:lang w:val="ka-GE"/>
        </w:rPr>
      </w:pPr>
      <w:bookmarkStart w:id="77" w:name="_Ref132288675"/>
      <w:r w:rsidRPr="00A67409">
        <w:rPr>
          <w:rFonts w:ascii="Sylfaen" w:hAnsi="Sylfaen"/>
          <w:lang w:val="ka-GE"/>
        </w:rPr>
        <w:t>ველოსიპედით სარგებლობისა და ფეხით გადაადგილების წახალისების მიზნით,   დამატებით იგეგმება როგორც ველობილიკების მოწყობა, ისე კომფორტული და უსაფრთხო საფეხმავლო ბილიკების განვითარება. ამჟამად</w:t>
      </w:r>
      <w:r w:rsidR="00A718C1" w:rsidRPr="00A67409">
        <w:rPr>
          <w:rFonts w:ascii="Sylfaen" w:hAnsi="Sylfaen"/>
          <w:lang w:val="ka-GE"/>
        </w:rPr>
        <w:t xml:space="preserve"> ბაღდათის </w:t>
      </w:r>
      <w:r w:rsidRPr="00A67409">
        <w:rPr>
          <w:rFonts w:ascii="Sylfaen" w:hAnsi="Sylfaen"/>
          <w:lang w:val="ka-GE"/>
        </w:rPr>
        <w:t xml:space="preserve">მუნიციპალიტეტში ველოსიპედით მოსარგებლეთა რაოდენობა, სხვა ტრანსპორტით მოსარგებლეებთან შედარებით, მცირეა და საჭიროებს წახალისებას. სამოქმედო გეგმით გათვალისწინებულია შესაბამისი ველოინფრასტრუქტურის (მ.შ. ველობილიკები და ველოპარკინგი) განვითარება და ველოსიპედით გადაადგილების დროს უსაფრთხოების ზომების უზრუნველყოფა. გათვალისწინებული იქნება, რომ ველოინფრასტრუქტურით სარგებლობა შეეძლებათ მხოლოდ ველოსიპედით მოსარგებლეებს  და ის არ  იქნება გამოყენებული საფეხმავლოდ,  ავტომანქანების პარკირებისთვის თუ ნებისმიერი სხვა მიზნით. პირველ ეტაპზე დაგეგმილია ველოადაპტირებული ზონების მოწყობა </w:t>
      </w:r>
      <w:r w:rsidRPr="00A67409">
        <w:rPr>
          <w:rFonts w:ascii="Sylfaen" w:hAnsi="Sylfaen"/>
          <w:lang w:val="ka-GE"/>
        </w:rPr>
        <w:lastRenderedPageBreak/>
        <w:t xml:space="preserve">ცენტრალური და მჭიდროდ დასახლებული უბნებისა და მნიშვნელოვანი სატრანსპორტო სადგურების ტერიტორიებზე. </w:t>
      </w:r>
    </w:p>
    <w:p w14:paraId="097A4258" w14:textId="57EEA55E" w:rsidR="008134C2" w:rsidRPr="00A67409" w:rsidRDefault="008134C2" w:rsidP="00883C66">
      <w:pPr>
        <w:pStyle w:val="Caption"/>
        <w:keepNext/>
        <w:spacing w:line="259" w:lineRule="auto"/>
        <w:jc w:val="both"/>
        <w:rPr>
          <w:rFonts w:ascii="Sylfaen" w:hAnsi="Sylfaen"/>
          <w:lang w:val="ka-GE"/>
        </w:rPr>
      </w:pPr>
      <w:bookmarkStart w:id="78" w:name="_Ref139634785"/>
      <w:bookmarkStart w:id="79" w:name="_Toc142317668"/>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FD66D8" w:rsidRPr="00A67409">
        <w:rPr>
          <w:rFonts w:ascii="Sylfaen" w:hAnsi="Sylfaen" w:cstheme="minorHAnsi"/>
          <w:noProof/>
        </w:rPr>
        <w:t>13</w:t>
      </w:r>
      <w:r w:rsidRPr="00A67409">
        <w:rPr>
          <w:rFonts w:ascii="Sylfaen" w:hAnsi="Sylfaen" w:cstheme="minorHAnsi"/>
        </w:rPr>
        <w:fldChar w:fldCharType="end"/>
      </w:r>
      <w:bookmarkEnd w:id="77"/>
      <w:bookmarkEnd w:id="78"/>
      <w:r w:rsidRPr="00A67409">
        <w:rPr>
          <w:rFonts w:ascii="Sylfaen" w:hAnsi="Sylfaen" w:cstheme="minorHAnsi"/>
          <w:lang w:val="ka-GE"/>
        </w:rPr>
        <w:t xml:space="preserve">. </w:t>
      </w:r>
      <w:bookmarkStart w:id="80" w:name="_Hlk141695797"/>
      <w:r w:rsidR="00FD66D8" w:rsidRPr="00A67409">
        <w:rPr>
          <w:rFonts w:ascii="Sylfaen" w:hAnsi="Sylfaen"/>
          <w:lang w:val="ka-GE"/>
        </w:rPr>
        <w:t>მუნიციპალური ავტოპარკის ქვესექტორში დაგეგმილი აქტივობებიდან მოსალოდნელი ენერგომოხმარებისა და სათბურის აირების ემისიების ცვლილება 2030 წლისთვის</w:t>
      </w:r>
      <w:bookmarkEnd w:id="79"/>
      <w:bookmarkEnd w:id="80"/>
    </w:p>
    <w:tbl>
      <w:tblPr>
        <w:tblW w:w="104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
        <w:gridCol w:w="3741"/>
        <w:gridCol w:w="1005"/>
        <w:gridCol w:w="1347"/>
        <w:gridCol w:w="1347"/>
        <w:gridCol w:w="1348"/>
        <w:gridCol w:w="1348"/>
      </w:tblGrid>
      <w:tr w:rsidR="00E044AA" w:rsidRPr="00A67409" w14:paraId="02363BE1" w14:textId="77777777" w:rsidTr="00BF6570">
        <w:trPr>
          <w:trHeight w:val="699"/>
        </w:trPr>
        <w:tc>
          <w:tcPr>
            <w:tcW w:w="275" w:type="dxa"/>
            <w:vMerge w:val="restart"/>
            <w:shd w:val="clear" w:color="auto" w:fill="D0CECE" w:themeFill="background2" w:themeFillShade="E6"/>
          </w:tcPr>
          <w:p w14:paraId="3DFC0933"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sz w:val="14"/>
                <w:szCs w:val="14"/>
                <w:lang w:val="ka-GE"/>
              </w:rPr>
              <w:t>#</w:t>
            </w:r>
            <w:r w:rsidRPr="00A67409">
              <w:rPr>
                <w:rFonts w:ascii="Sylfaen" w:eastAsia="Calibri" w:hAnsi="Sylfaen" w:cstheme="minorHAnsi"/>
                <w:b/>
                <w:bCs/>
                <w:sz w:val="14"/>
                <w:szCs w:val="14"/>
                <w:lang w:val="ka-GE"/>
              </w:rPr>
              <w:t xml:space="preserve"> </w:t>
            </w:r>
          </w:p>
        </w:tc>
        <w:tc>
          <w:tcPr>
            <w:tcW w:w="3741" w:type="dxa"/>
            <w:vMerge w:val="restart"/>
            <w:shd w:val="clear" w:color="auto" w:fill="D0CECE" w:themeFill="background2" w:themeFillShade="E6"/>
          </w:tcPr>
          <w:p w14:paraId="08F9B0A4" w14:textId="77777777" w:rsidR="00E044AA" w:rsidRPr="00A67409" w:rsidRDefault="00E044AA" w:rsidP="00BF6570">
            <w:pPr>
              <w:jc w:val="both"/>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აქტივობა</w:t>
            </w:r>
          </w:p>
        </w:tc>
        <w:tc>
          <w:tcPr>
            <w:tcW w:w="1005" w:type="dxa"/>
            <w:vMerge w:val="restart"/>
            <w:shd w:val="clear" w:color="auto" w:fill="D0CECE" w:themeFill="background2" w:themeFillShade="E6"/>
          </w:tcPr>
          <w:p w14:paraId="6DFA2A9D"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შესრულების თარიღი </w:t>
            </w:r>
          </w:p>
        </w:tc>
        <w:tc>
          <w:tcPr>
            <w:tcW w:w="2694" w:type="dxa"/>
            <w:gridSpan w:val="2"/>
            <w:shd w:val="clear" w:color="auto" w:fill="D0CECE" w:themeFill="background2" w:themeFillShade="E6"/>
          </w:tcPr>
          <w:p w14:paraId="3141BB3A"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აქტივობის ბიუჯეტი (ლარი) </w:t>
            </w:r>
          </w:p>
        </w:tc>
        <w:tc>
          <w:tcPr>
            <w:tcW w:w="1348" w:type="dxa"/>
            <w:vMerge w:val="restart"/>
            <w:shd w:val="clear" w:color="auto" w:fill="D0CECE" w:themeFill="background2" w:themeFillShade="E6"/>
          </w:tcPr>
          <w:p w14:paraId="41B87304"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 xml:space="preserve">ენერგომოხმარების ცვლილება (მგვტ.სთ.)    </w:t>
            </w:r>
          </w:p>
        </w:tc>
        <w:tc>
          <w:tcPr>
            <w:tcW w:w="1348" w:type="dxa"/>
            <w:vMerge w:val="restart"/>
            <w:shd w:val="clear" w:color="auto" w:fill="D0CECE" w:themeFill="background2" w:themeFillShade="E6"/>
          </w:tcPr>
          <w:p w14:paraId="5C213D37"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სათბურის აირების ემისიების ცვლილება (ტონა CO</w:t>
            </w:r>
            <w:r w:rsidRPr="00A67409">
              <w:rPr>
                <w:rFonts w:ascii="Sylfaen" w:eastAsia="Calibri" w:hAnsi="Sylfaen" w:cstheme="minorHAnsi"/>
                <w:b/>
                <w:bCs/>
                <w:sz w:val="14"/>
                <w:szCs w:val="14"/>
                <w:vertAlign w:val="subscript"/>
                <w:lang w:val="ka-GE"/>
              </w:rPr>
              <w:t>2</w:t>
            </w:r>
            <w:r w:rsidRPr="00A67409">
              <w:rPr>
                <w:rFonts w:ascii="Sylfaen" w:eastAsia="Calibri" w:hAnsi="Sylfaen" w:cstheme="minorHAnsi"/>
                <w:b/>
                <w:bCs/>
                <w:sz w:val="14"/>
                <w:szCs w:val="14"/>
                <w:lang w:val="ka-GE"/>
              </w:rPr>
              <w:t>-ის ეკვ.)</w:t>
            </w:r>
          </w:p>
        </w:tc>
      </w:tr>
      <w:tr w:rsidR="00E044AA" w:rsidRPr="00A67409" w14:paraId="1A8BB61E" w14:textId="77777777" w:rsidTr="00BF6570">
        <w:trPr>
          <w:trHeight w:val="439"/>
        </w:trPr>
        <w:tc>
          <w:tcPr>
            <w:tcW w:w="275" w:type="dxa"/>
            <w:vMerge/>
            <w:shd w:val="clear" w:color="auto" w:fill="D0CECE" w:themeFill="background2" w:themeFillShade="E6"/>
          </w:tcPr>
          <w:p w14:paraId="75A3D27E" w14:textId="77777777" w:rsidR="00E044AA" w:rsidRPr="00A67409" w:rsidRDefault="00E044AA" w:rsidP="00BF6570">
            <w:pPr>
              <w:rPr>
                <w:rFonts w:ascii="Sylfaen" w:eastAsia="Calibri" w:hAnsi="Sylfaen" w:cstheme="minorHAnsi"/>
                <w:sz w:val="14"/>
                <w:szCs w:val="14"/>
                <w:lang w:val="ka-GE"/>
              </w:rPr>
            </w:pPr>
          </w:p>
        </w:tc>
        <w:tc>
          <w:tcPr>
            <w:tcW w:w="3741" w:type="dxa"/>
            <w:vMerge/>
            <w:shd w:val="clear" w:color="auto" w:fill="D0CECE" w:themeFill="background2" w:themeFillShade="E6"/>
          </w:tcPr>
          <w:p w14:paraId="28CF2EFA" w14:textId="77777777" w:rsidR="00E044AA" w:rsidRPr="00A67409" w:rsidRDefault="00E044AA" w:rsidP="00BF6570">
            <w:pPr>
              <w:jc w:val="both"/>
              <w:rPr>
                <w:rFonts w:ascii="Sylfaen" w:eastAsia="Calibri" w:hAnsi="Sylfaen" w:cstheme="minorHAnsi"/>
                <w:b/>
                <w:bCs/>
                <w:sz w:val="14"/>
                <w:szCs w:val="14"/>
                <w:lang w:val="ka-GE"/>
              </w:rPr>
            </w:pPr>
          </w:p>
        </w:tc>
        <w:tc>
          <w:tcPr>
            <w:tcW w:w="1005" w:type="dxa"/>
            <w:vMerge/>
            <w:shd w:val="clear" w:color="auto" w:fill="D0CECE" w:themeFill="background2" w:themeFillShade="E6"/>
          </w:tcPr>
          <w:p w14:paraId="2F49F953" w14:textId="77777777" w:rsidR="00E044AA" w:rsidRPr="00A67409" w:rsidRDefault="00E044AA" w:rsidP="00BF6570">
            <w:pPr>
              <w:rPr>
                <w:rFonts w:ascii="Sylfaen" w:eastAsia="Calibri" w:hAnsi="Sylfaen" w:cstheme="minorHAnsi"/>
                <w:b/>
                <w:bCs/>
                <w:sz w:val="14"/>
                <w:szCs w:val="14"/>
                <w:lang w:val="ka-GE"/>
              </w:rPr>
            </w:pPr>
          </w:p>
        </w:tc>
        <w:tc>
          <w:tcPr>
            <w:tcW w:w="1347" w:type="dxa"/>
            <w:shd w:val="clear" w:color="auto" w:fill="D0CECE" w:themeFill="background2" w:themeFillShade="E6"/>
          </w:tcPr>
          <w:p w14:paraId="43EEAA16"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მობილიზებული თანხა</w:t>
            </w:r>
          </w:p>
        </w:tc>
        <w:tc>
          <w:tcPr>
            <w:tcW w:w="1347" w:type="dxa"/>
            <w:shd w:val="clear" w:color="auto" w:fill="D0CECE" w:themeFill="background2" w:themeFillShade="E6"/>
          </w:tcPr>
          <w:p w14:paraId="35FFEC07" w14:textId="77777777" w:rsidR="00E044AA" w:rsidRPr="00A67409" w:rsidRDefault="00E044AA" w:rsidP="00BF6570">
            <w:pPr>
              <w:rPr>
                <w:rFonts w:ascii="Sylfaen" w:eastAsia="Calibri" w:hAnsi="Sylfaen" w:cstheme="minorHAnsi"/>
                <w:b/>
                <w:bCs/>
                <w:sz w:val="14"/>
                <w:szCs w:val="14"/>
                <w:lang w:val="ka-GE"/>
              </w:rPr>
            </w:pPr>
            <w:r w:rsidRPr="00A67409">
              <w:rPr>
                <w:rFonts w:ascii="Sylfaen" w:eastAsia="Calibri" w:hAnsi="Sylfaen" w:cstheme="minorHAnsi"/>
                <w:b/>
                <w:bCs/>
                <w:sz w:val="14"/>
                <w:szCs w:val="14"/>
                <w:lang w:val="ka-GE"/>
              </w:rPr>
              <w:t>დეფიციტი</w:t>
            </w:r>
          </w:p>
        </w:tc>
        <w:tc>
          <w:tcPr>
            <w:tcW w:w="1348" w:type="dxa"/>
            <w:vMerge/>
            <w:shd w:val="clear" w:color="auto" w:fill="D0CECE" w:themeFill="background2" w:themeFillShade="E6"/>
          </w:tcPr>
          <w:p w14:paraId="360EA0CF" w14:textId="77777777" w:rsidR="00E044AA" w:rsidRPr="00A67409" w:rsidRDefault="00E044AA" w:rsidP="00BF6570">
            <w:pPr>
              <w:rPr>
                <w:rFonts w:ascii="Sylfaen" w:eastAsia="Calibri" w:hAnsi="Sylfaen" w:cstheme="minorHAnsi"/>
                <w:b/>
                <w:bCs/>
                <w:sz w:val="14"/>
                <w:szCs w:val="14"/>
                <w:lang w:val="ka-GE"/>
              </w:rPr>
            </w:pPr>
          </w:p>
        </w:tc>
        <w:tc>
          <w:tcPr>
            <w:tcW w:w="1348" w:type="dxa"/>
            <w:vMerge/>
            <w:shd w:val="clear" w:color="auto" w:fill="D0CECE" w:themeFill="background2" w:themeFillShade="E6"/>
          </w:tcPr>
          <w:p w14:paraId="6A3BFDFD" w14:textId="77777777" w:rsidR="00E044AA" w:rsidRPr="00A67409" w:rsidRDefault="00E044AA" w:rsidP="00BF6570">
            <w:pPr>
              <w:rPr>
                <w:rFonts w:ascii="Sylfaen" w:eastAsia="Calibri" w:hAnsi="Sylfaen" w:cstheme="minorHAnsi"/>
                <w:b/>
                <w:bCs/>
                <w:sz w:val="14"/>
                <w:szCs w:val="14"/>
                <w:lang w:val="ka-GE"/>
              </w:rPr>
            </w:pPr>
          </w:p>
        </w:tc>
      </w:tr>
      <w:tr w:rsidR="00E044AA" w:rsidRPr="00A67409" w14:paraId="4525C41F" w14:textId="77777777" w:rsidTr="00BF6570">
        <w:trPr>
          <w:trHeight w:val="631"/>
        </w:trPr>
        <w:tc>
          <w:tcPr>
            <w:tcW w:w="275" w:type="dxa"/>
            <w:shd w:val="clear" w:color="auto" w:fill="auto"/>
          </w:tcPr>
          <w:p w14:paraId="7CD66341" w14:textId="77777777" w:rsidR="00E044AA" w:rsidRPr="00A67409" w:rsidRDefault="00E044AA" w:rsidP="00E044AA">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 xml:space="preserve">1 </w:t>
            </w:r>
          </w:p>
        </w:tc>
        <w:tc>
          <w:tcPr>
            <w:tcW w:w="3741" w:type="dxa"/>
            <w:shd w:val="clear" w:color="auto" w:fill="auto"/>
          </w:tcPr>
          <w:p w14:paraId="47AAA3F5" w14:textId="45B6FCB0" w:rsidR="00E044AA" w:rsidRPr="00A67409" w:rsidRDefault="00E044AA" w:rsidP="00E044AA">
            <w:pPr>
              <w:rPr>
                <w:rFonts w:ascii="Sylfaen" w:eastAsia="Calibri" w:hAnsi="Sylfaen" w:cstheme="minorHAnsi"/>
                <w:sz w:val="14"/>
                <w:szCs w:val="14"/>
              </w:rPr>
            </w:pPr>
            <w:r w:rsidRPr="00A67409">
              <w:rPr>
                <w:rFonts w:ascii="Sylfaen" w:eastAsia="Calibri" w:hAnsi="Sylfaen" w:cstheme="minorHAnsi"/>
                <w:sz w:val="14"/>
                <w:szCs w:val="14"/>
                <w:lang w:val="ka-GE"/>
              </w:rPr>
              <w:t>ბაღდათის მუნიციპალიტეტის საკუთრებაში არსებული ავტომობილების დაბალემისიიანი ავტომობილებით ჩანაცვლება</w:t>
            </w:r>
            <w:r w:rsidRPr="00A67409">
              <w:rPr>
                <w:rFonts w:ascii="Sylfaen" w:eastAsia="Calibri" w:hAnsi="Sylfaen" w:cstheme="minorHAnsi"/>
                <w:sz w:val="14"/>
                <w:szCs w:val="14"/>
              </w:rPr>
              <w:t xml:space="preserve"> (დიზელზე მომუშავე 1 ავტომობილი ჩანაცვ</w:t>
            </w:r>
            <w:r w:rsidRPr="00A67409">
              <w:rPr>
                <w:rFonts w:ascii="Sylfaen" w:eastAsia="Calibri" w:hAnsi="Sylfaen" w:cstheme="minorHAnsi"/>
                <w:sz w:val="14"/>
                <w:szCs w:val="14"/>
                <w:lang w:val="ka-GE"/>
              </w:rPr>
              <w:t>ლდება</w:t>
            </w:r>
            <w:r w:rsidRPr="00A67409">
              <w:rPr>
                <w:rFonts w:ascii="Sylfaen" w:eastAsia="Calibri" w:hAnsi="Sylfaen" w:cstheme="minorHAnsi"/>
                <w:sz w:val="14"/>
                <w:szCs w:val="14"/>
              </w:rPr>
              <w:t xml:space="preserve"> ელექტროენერგიაზე მომუშავე ავტომობი</w:t>
            </w:r>
            <w:r w:rsidRPr="00A67409">
              <w:rPr>
                <w:rFonts w:ascii="Sylfaen" w:eastAsia="Calibri" w:hAnsi="Sylfaen" w:cstheme="minorHAnsi"/>
                <w:sz w:val="14"/>
                <w:szCs w:val="14"/>
                <w:lang w:val="ka-GE"/>
              </w:rPr>
              <w:t>ლით,</w:t>
            </w:r>
            <w:r w:rsidRPr="00A67409">
              <w:rPr>
                <w:rFonts w:ascii="Sylfaen" w:eastAsia="Calibri" w:hAnsi="Sylfaen" w:cstheme="minorHAnsi"/>
                <w:sz w:val="14"/>
                <w:szCs w:val="14"/>
              </w:rPr>
              <w:t xml:space="preserve"> ბენზინზე მომუშავე 11 ავტომობილი ჩანაცვლდ</w:t>
            </w:r>
            <w:r w:rsidRPr="00A67409">
              <w:rPr>
                <w:rFonts w:ascii="Sylfaen" w:eastAsia="Calibri" w:hAnsi="Sylfaen" w:cstheme="minorHAnsi"/>
                <w:sz w:val="14"/>
                <w:szCs w:val="14"/>
                <w:lang w:val="ka-GE"/>
              </w:rPr>
              <w:t>ება</w:t>
            </w:r>
            <w:r w:rsidRPr="00A67409">
              <w:rPr>
                <w:rFonts w:ascii="Sylfaen" w:eastAsia="Calibri" w:hAnsi="Sylfaen" w:cstheme="minorHAnsi"/>
                <w:sz w:val="14"/>
                <w:szCs w:val="14"/>
              </w:rPr>
              <w:t xml:space="preserve"> ელექტროენერგიაზე მომუშავე ავტომობილებით</w:t>
            </w:r>
            <w:r w:rsidRPr="00A67409">
              <w:rPr>
                <w:rFonts w:ascii="Sylfaen" w:eastAsia="Calibri" w:hAnsi="Sylfaen" w:cstheme="minorHAnsi"/>
                <w:sz w:val="14"/>
                <w:szCs w:val="14"/>
                <w:lang w:val="ka-GE"/>
              </w:rPr>
              <w:t>, ბენზინზე მომუშავე 20 ავტომობილი ჩანაცვლდება ბუნებრივ აირზე მომუშავე ავტომობილებით</w:t>
            </w:r>
            <w:r w:rsidRPr="00A67409">
              <w:rPr>
                <w:rFonts w:ascii="Sylfaen" w:eastAsia="Calibri" w:hAnsi="Sylfaen" w:cstheme="minorHAnsi"/>
                <w:sz w:val="14"/>
                <w:szCs w:val="14"/>
              </w:rPr>
              <w:t>)</w:t>
            </w:r>
          </w:p>
        </w:tc>
        <w:tc>
          <w:tcPr>
            <w:tcW w:w="1005" w:type="dxa"/>
            <w:shd w:val="clear" w:color="auto" w:fill="auto"/>
          </w:tcPr>
          <w:p w14:paraId="7860C4D8" w14:textId="0E9CC4C4" w:rsidR="00E044AA" w:rsidRPr="00A67409" w:rsidRDefault="00E044AA" w:rsidP="00E044AA">
            <w:pPr>
              <w:rPr>
                <w:rFonts w:ascii="Sylfaen" w:hAnsi="Sylfaen"/>
                <w:sz w:val="14"/>
                <w:szCs w:val="14"/>
              </w:rPr>
            </w:pPr>
            <w:r w:rsidRPr="00A67409">
              <w:rPr>
                <w:rFonts w:ascii="Sylfaen" w:hAnsi="Sylfaen"/>
                <w:sz w:val="14"/>
                <w:szCs w:val="16"/>
              </w:rPr>
              <w:t>10</w:t>
            </w:r>
            <w:r w:rsidRPr="00A67409">
              <w:rPr>
                <w:rFonts w:ascii="Sylfaen" w:hAnsi="Sylfaen"/>
                <w:sz w:val="14"/>
                <w:szCs w:val="16"/>
                <w:lang w:val="ka-GE"/>
              </w:rPr>
              <w:t>.</w:t>
            </w:r>
            <w:r w:rsidRPr="00A67409">
              <w:rPr>
                <w:rFonts w:ascii="Sylfaen" w:hAnsi="Sylfaen"/>
                <w:sz w:val="14"/>
                <w:szCs w:val="16"/>
              </w:rPr>
              <w:t>30</w:t>
            </w:r>
            <w:r w:rsidRPr="00A67409">
              <w:rPr>
                <w:rFonts w:ascii="Sylfaen" w:hAnsi="Sylfaen"/>
                <w:sz w:val="14"/>
                <w:szCs w:val="16"/>
                <w:lang w:val="ka-GE"/>
              </w:rPr>
              <w:t>.</w:t>
            </w:r>
            <w:r w:rsidRPr="00A67409">
              <w:rPr>
                <w:rFonts w:ascii="Sylfaen" w:hAnsi="Sylfaen"/>
                <w:sz w:val="14"/>
                <w:szCs w:val="16"/>
              </w:rPr>
              <w:t>2028</w:t>
            </w:r>
          </w:p>
        </w:tc>
        <w:tc>
          <w:tcPr>
            <w:tcW w:w="1347" w:type="dxa"/>
          </w:tcPr>
          <w:p w14:paraId="336C8051" w14:textId="04738B92" w:rsidR="00E044AA" w:rsidRPr="00A67409" w:rsidRDefault="00653B34" w:rsidP="00E044AA">
            <w:pPr>
              <w:rPr>
                <w:rFonts w:ascii="Sylfaen" w:eastAsia="Calibri" w:hAnsi="Sylfaen" w:cstheme="minorHAnsi"/>
                <w:sz w:val="14"/>
                <w:lang w:val="ka-GE"/>
              </w:rPr>
            </w:pPr>
            <w:r w:rsidRPr="00A67409">
              <w:rPr>
                <w:rFonts w:ascii="Sylfaen" w:hAnsi="Sylfaen"/>
                <w:sz w:val="14"/>
                <w:szCs w:val="16"/>
              </w:rPr>
              <w:t>5 000 000</w:t>
            </w:r>
          </w:p>
        </w:tc>
        <w:tc>
          <w:tcPr>
            <w:tcW w:w="1347" w:type="dxa"/>
            <w:shd w:val="clear" w:color="auto" w:fill="auto"/>
          </w:tcPr>
          <w:p w14:paraId="648361FD" w14:textId="28082AC9" w:rsidR="00E044AA" w:rsidRPr="00A67409" w:rsidRDefault="00F81443" w:rsidP="00E044AA">
            <w:pPr>
              <w:rPr>
                <w:rFonts w:ascii="Sylfaen" w:hAnsi="Sylfaen"/>
                <w:sz w:val="14"/>
                <w:szCs w:val="14"/>
              </w:rPr>
            </w:pPr>
            <w:r w:rsidRPr="00A67409">
              <w:rPr>
                <w:rFonts w:ascii="Sylfaen" w:hAnsi="Sylfaen"/>
                <w:sz w:val="14"/>
                <w:szCs w:val="14"/>
              </w:rPr>
              <w:t>0</w:t>
            </w:r>
          </w:p>
        </w:tc>
        <w:tc>
          <w:tcPr>
            <w:tcW w:w="1348" w:type="dxa"/>
            <w:shd w:val="clear" w:color="auto" w:fill="auto"/>
          </w:tcPr>
          <w:p w14:paraId="1F531A74" w14:textId="71F3029D" w:rsidR="00E044AA" w:rsidRPr="00A67409" w:rsidRDefault="00E044AA" w:rsidP="00E044AA">
            <w:pPr>
              <w:shd w:val="clear" w:color="auto" w:fill="FFFFFF"/>
              <w:spacing w:after="0"/>
              <w:rPr>
                <w:rFonts w:ascii="Sylfaen" w:eastAsia="Calibri" w:hAnsi="Sylfaen" w:cstheme="minorHAnsi"/>
                <w:sz w:val="14"/>
                <w:szCs w:val="14"/>
                <w:lang w:val="ka-GE"/>
              </w:rPr>
            </w:pPr>
            <w:r w:rsidRPr="00A67409">
              <w:rPr>
                <w:rFonts w:ascii="Sylfaen" w:eastAsia="Calibri" w:hAnsi="Sylfaen" w:cstheme="minorHAnsi"/>
                <w:sz w:val="14"/>
                <w:szCs w:val="14"/>
                <w:lang w:val="ka-GE"/>
              </w:rPr>
              <w:t>0</w:t>
            </w:r>
          </w:p>
        </w:tc>
        <w:tc>
          <w:tcPr>
            <w:tcW w:w="1348" w:type="dxa"/>
            <w:shd w:val="clear" w:color="auto" w:fill="auto"/>
          </w:tcPr>
          <w:p w14:paraId="522A8B10" w14:textId="41B71264" w:rsidR="00E044AA" w:rsidRPr="00A67409" w:rsidRDefault="00E044AA" w:rsidP="00E044AA">
            <w:pPr>
              <w:rPr>
                <w:rFonts w:ascii="Sylfaen" w:eastAsia="Calibri" w:hAnsi="Sylfaen" w:cstheme="minorHAnsi"/>
                <w:sz w:val="14"/>
                <w:szCs w:val="14"/>
                <w:lang w:val="ka-GE"/>
              </w:rPr>
            </w:pPr>
            <w:r w:rsidRPr="00A67409">
              <w:rPr>
                <w:rFonts w:ascii="Sylfaen" w:eastAsia="Calibri" w:hAnsi="Sylfaen" w:cstheme="minorHAnsi"/>
                <w:sz w:val="14"/>
                <w:szCs w:val="14"/>
                <w:lang w:val="ka-GE"/>
              </w:rPr>
              <w:t>-102.1</w:t>
            </w:r>
          </w:p>
        </w:tc>
      </w:tr>
      <w:tr w:rsidR="00F81443" w:rsidRPr="00A67409" w14:paraId="47FDF12B" w14:textId="77777777" w:rsidTr="00BF6570">
        <w:trPr>
          <w:trHeight w:val="631"/>
        </w:trPr>
        <w:tc>
          <w:tcPr>
            <w:tcW w:w="275" w:type="dxa"/>
            <w:shd w:val="clear" w:color="auto" w:fill="auto"/>
          </w:tcPr>
          <w:p w14:paraId="023BBCA7" w14:textId="12EEC0FD" w:rsidR="00F81443" w:rsidRPr="00A67409" w:rsidRDefault="00F81443" w:rsidP="00E044AA">
            <w:pPr>
              <w:rPr>
                <w:rFonts w:ascii="Sylfaen" w:eastAsia="Calibri" w:hAnsi="Sylfaen" w:cstheme="minorHAnsi"/>
                <w:color w:val="000000" w:themeColor="text1"/>
                <w:sz w:val="14"/>
                <w:szCs w:val="14"/>
                <w:lang w:val="ka-GE"/>
              </w:rPr>
            </w:pPr>
            <w:r w:rsidRPr="00A67409">
              <w:rPr>
                <w:rFonts w:ascii="Sylfaen" w:eastAsia="Calibri" w:hAnsi="Sylfaen" w:cstheme="minorHAnsi"/>
                <w:color w:val="000000" w:themeColor="text1"/>
                <w:sz w:val="14"/>
                <w:szCs w:val="14"/>
                <w:lang w:val="ka-GE"/>
              </w:rPr>
              <w:t>2</w:t>
            </w:r>
          </w:p>
        </w:tc>
        <w:tc>
          <w:tcPr>
            <w:tcW w:w="3741" w:type="dxa"/>
            <w:shd w:val="clear" w:color="auto" w:fill="auto"/>
          </w:tcPr>
          <w:p w14:paraId="48C10D7D" w14:textId="4DF07C61" w:rsidR="00F81443" w:rsidRPr="00A67409" w:rsidRDefault="00F81443" w:rsidP="00E044AA">
            <w:pPr>
              <w:rPr>
                <w:rFonts w:ascii="Sylfaen" w:eastAsia="Calibri" w:hAnsi="Sylfaen" w:cstheme="minorHAnsi"/>
                <w:sz w:val="14"/>
                <w:szCs w:val="14"/>
                <w:lang w:val="ka-GE"/>
              </w:rPr>
            </w:pPr>
            <w:r w:rsidRPr="00A67409">
              <w:rPr>
                <w:rFonts w:ascii="Sylfaen" w:eastAsia="Calibri" w:hAnsi="Sylfaen" w:cstheme="minorHAnsi"/>
                <w:sz w:val="14"/>
                <w:szCs w:val="14"/>
              </w:rPr>
              <w:t>ველობილიკების მოწყობა (ბაღდათ</w:t>
            </w:r>
            <w:r w:rsidR="00DF67F4" w:rsidRPr="00A67409">
              <w:rPr>
                <w:rFonts w:ascii="Sylfaen" w:eastAsia="Calibri" w:hAnsi="Sylfaen" w:cstheme="minorHAnsi"/>
                <w:sz w:val="14"/>
                <w:szCs w:val="14"/>
                <w:lang w:val="ka-GE"/>
              </w:rPr>
              <w:t>ი</w:t>
            </w:r>
            <w:r w:rsidRPr="00A67409">
              <w:rPr>
                <w:rFonts w:ascii="Sylfaen" w:eastAsia="Calibri" w:hAnsi="Sylfaen" w:cstheme="minorHAnsi"/>
                <w:sz w:val="14"/>
                <w:szCs w:val="14"/>
              </w:rPr>
              <w:t>ს მუნიციპალიტეტის 2 ტერიტორიულ ერთეულში მოეწყობა ჯამურად 5 კმ სიგრძის ველობილიკები)*</w:t>
            </w:r>
          </w:p>
        </w:tc>
        <w:tc>
          <w:tcPr>
            <w:tcW w:w="1005" w:type="dxa"/>
            <w:shd w:val="clear" w:color="auto" w:fill="auto"/>
          </w:tcPr>
          <w:p w14:paraId="312F3E71" w14:textId="06D59AAE" w:rsidR="00F81443" w:rsidRPr="00A67409" w:rsidRDefault="00F81443" w:rsidP="00E044AA">
            <w:pPr>
              <w:rPr>
                <w:rFonts w:ascii="Sylfaen" w:hAnsi="Sylfaen"/>
                <w:sz w:val="14"/>
                <w:szCs w:val="16"/>
              </w:rPr>
            </w:pPr>
            <w:r w:rsidRPr="00A67409">
              <w:rPr>
                <w:rFonts w:ascii="Sylfaen" w:hAnsi="Sylfaen"/>
                <w:sz w:val="14"/>
                <w:szCs w:val="16"/>
              </w:rPr>
              <w:t>10</w:t>
            </w:r>
            <w:r w:rsidRPr="00A67409">
              <w:rPr>
                <w:rFonts w:ascii="Sylfaen" w:hAnsi="Sylfaen"/>
                <w:sz w:val="14"/>
                <w:szCs w:val="16"/>
                <w:lang w:val="ka-GE"/>
              </w:rPr>
              <w:t>.</w:t>
            </w:r>
            <w:r w:rsidRPr="00A67409">
              <w:rPr>
                <w:rFonts w:ascii="Sylfaen" w:hAnsi="Sylfaen"/>
                <w:sz w:val="14"/>
                <w:szCs w:val="16"/>
              </w:rPr>
              <w:t>30</w:t>
            </w:r>
            <w:r w:rsidRPr="00A67409">
              <w:rPr>
                <w:rFonts w:ascii="Sylfaen" w:hAnsi="Sylfaen"/>
                <w:sz w:val="14"/>
                <w:szCs w:val="16"/>
                <w:lang w:val="ka-GE"/>
              </w:rPr>
              <w:t>.</w:t>
            </w:r>
            <w:r w:rsidRPr="00A67409">
              <w:rPr>
                <w:rFonts w:ascii="Sylfaen" w:hAnsi="Sylfaen"/>
                <w:sz w:val="14"/>
                <w:szCs w:val="16"/>
              </w:rPr>
              <w:t>2028</w:t>
            </w:r>
          </w:p>
        </w:tc>
        <w:tc>
          <w:tcPr>
            <w:tcW w:w="1347" w:type="dxa"/>
          </w:tcPr>
          <w:p w14:paraId="7C7B5136" w14:textId="6996CBD9" w:rsidR="00F81443" w:rsidRPr="00A67409" w:rsidRDefault="00E01945" w:rsidP="00E044AA">
            <w:pPr>
              <w:rPr>
                <w:rFonts w:ascii="Sylfaen" w:hAnsi="Sylfaen"/>
                <w:sz w:val="14"/>
                <w:szCs w:val="16"/>
              </w:rPr>
            </w:pPr>
            <w:r w:rsidRPr="00A67409">
              <w:rPr>
                <w:rFonts w:ascii="Sylfaen" w:eastAsia="Calibri" w:hAnsi="Sylfaen" w:cstheme="minorHAnsi"/>
                <w:bCs/>
                <w:sz w:val="14"/>
                <w:szCs w:val="14"/>
                <w:lang w:val="ka-GE"/>
              </w:rPr>
              <w:t>2024 – 2028 წლების ბიუჯეტი განისაზღვრება საჭიროებისამებრ</w:t>
            </w:r>
          </w:p>
        </w:tc>
        <w:tc>
          <w:tcPr>
            <w:tcW w:w="1347" w:type="dxa"/>
            <w:shd w:val="clear" w:color="auto" w:fill="auto"/>
          </w:tcPr>
          <w:p w14:paraId="21E76E7E" w14:textId="77777777" w:rsidR="00F81443" w:rsidRPr="00A67409" w:rsidRDefault="00F81443" w:rsidP="00E044AA">
            <w:pPr>
              <w:rPr>
                <w:rFonts w:ascii="Sylfaen" w:hAnsi="Sylfaen"/>
                <w:sz w:val="14"/>
                <w:szCs w:val="14"/>
              </w:rPr>
            </w:pPr>
          </w:p>
        </w:tc>
        <w:tc>
          <w:tcPr>
            <w:tcW w:w="1348" w:type="dxa"/>
            <w:shd w:val="clear" w:color="auto" w:fill="auto"/>
          </w:tcPr>
          <w:p w14:paraId="4686A493" w14:textId="229F21DF" w:rsidR="00F81443" w:rsidRPr="00A67409" w:rsidRDefault="00F81443" w:rsidP="00E044AA">
            <w:pPr>
              <w:shd w:val="clear" w:color="auto" w:fill="FFFFFF"/>
              <w:spacing w:after="0"/>
              <w:rPr>
                <w:rFonts w:ascii="Sylfaen" w:eastAsia="Calibri" w:hAnsi="Sylfaen" w:cstheme="minorHAnsi"/>
                <w:sz w:val="14"/>
                <w:szCs w:val="14"/>
              </w:rPr>
            </w:pPr>
            <w:r w:rsidRPr="00A67409">
              <w:rPr>
                <w:rFonts w:ascii="Sylfaen" w:eastAsia="Calibri" w:hAnsi="Sylfaen" w:cstheme="minorHAnsi"/>
                <w:sz w:val="14"/>
                <w:szCs w:val="14"/>
              </w:rPr>
              <w:t>NA</w:t>
            </w:r>
          </w:p>
        </w:tc>
        <w:tc>
          <w:tcPr>
            <w:tcW w:w="1348" w:type="dxa"/>
            <w:shd w:val="clear" w:color="auto" w:fill="auto"/>
          </w:tcPr>
          <w:p w14:paraId="36647C36" w14:textId="1E294A7F" w:rsidR="00F81443" w:rsidRPr="00A67409" w:rsidRDefault="00F81443" w:rsidP="00E044AA">
            <w:pPr>
              <w:rPr>
                <w:rFonts w:ascii="Sylfaen" w:eastAsia="Calibri" w:hAnsi="Sylfaen" w:cstheme="minorHAnsi"/>
                <w:sz w:val="14"/>
                <w:szCs w:val="14"/>
              </w:rPr>
            </w:pPr>
            <w:r w:rsidRPr="00A67409">
              <w:rPr>
                <w:rFonts w:ascii="Sylfaen" w:eastAsia="Calibri" w:hAnsi="Sylfaen" w:cstheme="minorHAnsi"/>
                <w:sz w:val="14"/>
                <w:szCs w:val="14"/>
              </w:rPr>
              <w:t>NA</w:t>
            </w:r>
          </w:p>
        </w:tc>
      </w:tr>
    </w:tbl>
    <w:p w14:paraId="2630D0B0" w14:textId="39C2C85B" w:rsidR="00E044AA" w:rsidRPr="00A67409" w:rsidRDefault="00E044AA" w:rsidP="00E044AA">
      <w:pPr>
        <w:rPr>
          <w:rFonts w:ascii="Sylfaen" w:hAnsi="Sylfaen"/>
          <w:lang w:val="ka-GE"/>
        </w:rPr>
      </w:pPr>
    </w:p>
    <w:p w14:paraId="0D557BB6" w14:textId="5BFD098E" w:rsidR="008134C2" w:rsidRPr="00A67409" w:rsidRDefault="008134C2" w:rsidP="00883C66">
      <w:pPr>
        <w:pStyle w:val="Caption"/>
        <w:keepNext/>
        <w:spacing w:before="120" w:line="259" w:lineRule="auto"/>
        <w:jc w:val="both"/>
        <w:rPr>
          <w:rFonts w:ascii="Sylfaen" w:hAnsi="Sylfaen" w:cstheme="minorHAnsi"/>
          <w:lang w:val="ka-GE"/>
        </w:rPr>
      </w:pPr>
      <w:bookmarkStart w:id="81" w:name="_Toc142317701"/>
      <w:r w:rsidRPr="00A67409">
        <w:rPr>
          <w:rFonts w:ascii="Sylfaen" w:hAnsi="Sylfaen" w:cstheme="minorHAnsi"/>
        </w:rPr>
        <w:t xml:space="preserve">დიაგრამა </w:t>
      </w:r>
      <w:r w:rsidRPr="00A67409">
        <w:rPr>
          <w:rFonts w:ascii="Sylfaen" w:hAnsi="Sylfaen" w:cstheme="minorHAnsi"/>
        </w:rPr>
        <w:fldChar w:fldCharType="begin"/>
      </w:r>
      <w:r w:rsidRPr="00A67409">
        <w:rPr>
          <w:rFonts w:ascii="Sylfaen" w:hAnsi="Sylfaen" w:cstheme="minorHAnsi"/>
        </w:rPr>
        <w:instrText xml:space="preserve"> SEQ დიაგრამა \* ARABIC </w:instrText>
      </w:r>
      <w:r w:rsidRPr="00A67409">
        <w:rPr>
          <w:rFonts w:ascii="Sylfaen" w:hAnsi="Sylfaen" w:cstheme="minorHAnsi"/>
        </w:rPr>
        <w:fldChar w:fldCharType="separate"/>
      </w:r>
      <w:r w:rsidR="00FD66D8" w:rsidRPr="00A67409">
        <w:rPr>
          <w:rFonts w:ascii="Sylfaen" w:hAnsi="Sylfaen" w:cstheme="minorHAnsi"/>
          <w:noProof/>
        </w:rPr>
        <w:t>10</w:t>
      </w:r>
      <w:r w:rsidRPr="00A67409">
        <w:rPr>
          <w:rFonts w:ascii="Sylfaen" w:hAnsi="Sylfaen" w:cstheme="minorHAnsi"/>
        </w:rPr>
        <w:fldChar w:fldCharType="end"/>
      </w:r>
      <w:r w:rsidRPr="00A67409">
        <w:rPr>
          <w:rFonts w:ascii="Sylfaen" w:hAnsi="Sylfaen" w:cstheme="minorHAnsi"/>
          <w:lang w:val="ka-GE"/>
        </w:rPr>
        <w:t xml:space="preserve">. </w:t>
      </w:r>
      <w:r w:rsidR="00FD66D8" w:rsidRPr="00A67409">
        <w:rPr>
          <w:rFonts w:ascii="Sylfaen" w:hAnsi="Sylfaen" w:cstheme="minorHAnsi"/>
          <w:lang w:val="ka-GE"/>
        </w:rPr>
        <w:t>სათბურის აირების ემისიებისა და ენერგიის მოხმარების ცვლილება მუნიციპალური ავტოპარკის ქვესექტორში (2019-2030 წწ.</w:t>
      </w:r>
      <w:r w:rsidRPr="00A67409">
        <w:rPr>
          <w:rFonts w:ascii="Sylfaen" w:hAnsi="Sylfaen" w:cstheme="minorHAnsi"/>
          <w:lang w:val="ka-GE"/>
        </w:rPr>
        <w:t>)</w:t>
      </w:r>
      <w:r w:rsidRPr="00A67409">
        <w:rPr>
          <w:rStyle w:val="FootnoteReference"/>
          <w:rFonts w:ascii="Sylfaen" w:hAnsi="Sylfaen" w:cstheme="minorHAnsi"/>
          <w:lang w:val="ka-GE"/>
        </w:rPr>
        <w:footnoteReference w:id="41"/>
      </w:r>
      <w:bookmarkEnd w:id="81"/>
    </w:p>
    <w:p w14:paraId="2377B602" w14:textId="77777777" w:rsidR="008134C2" w:rsidRPr="00A67409" w:rsidRDefault="008134C2" w:rsidP="00883C66">
      <w:pPr>
        <w:rPr>
          <w:rFonts w:ascii="Sylfaen" w:hAnsi="Sylfaen"/>
          <w:lang w:val="ka-GE"/>
        </w:rPr>
      </w:pPr>
      <w:r w:rsidRPr="00A67409">
        <w:rPr>
          <w:rFonts w:ascii="Sylfaen" w:hAnsi="Sylfaen"/>
          <w:noProof/>
        </w:rPr>
        <w:drawing>
          <wp:inline distT="0" distB="0" distL="0" distR="0" wp14:anchorId="428E29BE" wp14:editId="62E42EA5">
            <wp:extent cx="5760000" cy="2700000"/>
            <wp:effectExtent l="0" t="0" r="12700" b="5715"/>
            <wp:docPr id="981157051" name="Chart 12">
              <a:extLst xmlns:a="http://schemas.openxmlformats.org/drawingml/2006/main">
                <a:ext uri="{FF2B5EF4-FFF2-40B4-BE49-F238E27FC236}">
                  <a16:creationId xmlns:a16="http://schemas.microsoft.com/office/drawing/2014/main" id="{2090360D-707C-45D8-9899-BBBC84EF7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4BADDE" w14:textId="7BD375A1" w:rsidR="008134C2" w:rsidRPr="00A67409" w:rsidRDefault="008134C2" w:rsidP="006C7E67">
      <w:pPr>
        <w:pStyle w:val="Heading2"/>
        <w:rPr>
          <w:rFonts w:ascii="Sylfaen" w:hAnsi="Sylfaen"/>
        </w:rPr>
      </w:pPr>
      <w:bookmarkStart w:id="82" w:name="_Toc142317639"/>
      <w:r w:rsidRPr="00A67409">
        <w:rPr>
          <w:rFonts w:ascii="Sylfaen" w:hAnsi="Sylfaen"/>
        </w:rPr>
        <w:lastRenderedPageBreak/>
        <w:t>სექტორული პრიორიტეტ</w:t>
      </w:r>
      <w:r w:rsidR="006C7E67" w:rsidRPr="00A67409">
        <w:rPr>
          <w:rFonts w:ascii="Sylfaen" w:hAnsi="Sylfaen"/>
        </w:rPr>
        <w:t>ები</w:t>
      </w:r>
      <w:r w:rsidRPr="00A67409">
        <w:rPr>
          <w:rFonts w:ascii="Sylfaen" w:hAnsi="Sylfaen"/>
        </w:rPr>
        <w:t xml:space="preserve"> </w:t>
      </w:r>
      <w:r w:rsidR="002670F2" w:rsidRPr="00A67409">
        <w:rPr>
          <w:rFonts w:ascii="Sylfaen" w:hAnsi="Sylfaen"/>
        </w:rPr>
        <w:t>კლიმატის ცვლილებასთან ადაპტაცი</w:t>
      </w:r>
      <w:r w:rsidR="000762A8" w:rsidRPr="00A67409">
        <w:rPr>
          <w:rFonts w:ascii="Sylfaen" w:hAnsi="Sylfaen"/>
        </w:rPr>
        <w:t>ის თვალსაზრისით</w:t>
      </w:r>
      <w:bookmarkEnd w:id="82"/>
      <w:r w:rsidR="000762A8" w:rsidRPr="00A67409">
        <w:rPr>
          <w:rFonts w:ascii="Sylfaen" w:hAnsi="Sylfaen"/>
        </w:rPr>
        <w:t xml:space="preserve"> </w:t>
      </w:r>
    </w:p>
    <w:p w14:paraId="3A4BC4AC" w14:textId="27AB0C02" w:rsidR="008134C2" w:rsidRPr="00A67409" w:rsidRDefault="00022A61" w:rsidP="002670F2">
      <w:pPr>
        <w:pStyle w:val="Heading3"/>
        <w:rPr>
          <w:rFonts w:ascii="Sylfaen" w:hAnsi="Sylfaen"/>
        </w:rPr>
      </w:pPr>
      <w:bookmarkStart w:id="83" w:name="_Toc142317640"/>
      <w:r w:rsidRPr="00A67409">
        <w:rPr>
          <w:rFonts w:ascii="Sylfaen" w:hAnsi="Sylfaen"/>
          <w:lang w:val="ka-GE"/>
        </w:rPr>
        <w:t xml:space="preserve">მიზანი </w:t>
      </w:r>
      <w:r w:rsidR="002670F2" w:rsidRPr="00A67409">
        <w:rPr>
          <w:rFonts w:ascii="Sylfaen" w:hAnsi="Sylfaen"/>
          <w:lang w:val="ka-GE"/>
        </w:rPr>
        <w:t>2</w:t>
      </w:r>
      <w:r w:rsidRPr="00A67409">
        <w:rPr>
          <w:rFonts w:ascii="Sylfaen" w:hAnsi="Sylfaen"/>
          <w:lang w:val="ka-GE"/>
        </w:rPr>
        <w:t xml:space="preserve">: </w:t>
      </w:r>
      <w:r w:rsidR="002670F2" w:rsidRPr="00A67409">
        <w:rPr>
          <w:rFonts w:ascii="Sylfaen" w:hAnsi="Sylfaen"/>
        </w:rPr>
        <w:t>ექსტრემალური ამინდის მიმართ მოსახლეობის საადაპტაციო პოტენციალის გაუმჯობესება</w:t>
      </w:r>
      <w:bookmarkEnd w:id="83"/>
    </w:p>
    <w:p w14:paraId="55015ED9" w14:textId="7779C3AE" w:rsidR="002670F2" w:rsidRPr="00A67409" w:rsidRDefault="002670F2" w:rsidP="002670F2">
      <w:pPr>
        <w:jc w:val="both"/>
        <w:rPr>
          <w:rFonts w:ascii="Sylfaen" w:hAnsi="Sylfaen"/>
          <w:lang w:val="ka-GE"/>
        </w:rPr>
      </w:pPr>
      <w:r w:rsidRPr="00A67409">
        <w:rPr>
          <w:rFonts w:ascii="Sylfaen" w:hAnsi="Sylfaen"/>
          <w:lang w:val="ka-GE"/>
        </w:rPr>
        <w:t>ექსტრემალური ამინდით გამწვავებული მოწყვლადობებისა და რისკების შესამცირებლად, ბაღდათის მუნიციპალიტეტმა შეიმუშავა აქტივობები, რომლებიც ორიენტირებულია:</w:t>
      </w:r>
    </w:p>
    <w:p w14:paraId="70252DB5" w14:textId="77777777" w:rsidR="0050052E" w:rsidRPr="00A67409" w:rsidRDefault="0050052E" w:rsidP="0050052E">
      <w:pPr>
        <w:pStyle w:val="ListParagraph"/>
        <w:numPr>
          <w:ilvl w:val="0"/>
          <w:numId w:val="35"/>
        </w:numPr>
        <w:rPr>
          <w:rFonts w:ascii="Sylfaen" w:hAnsi="Sylfaen"/>
          <w:lang w:val="ka-GE"/>
        </w:rPr>
      </w:pPr>
      <w:bookmarkStart w:id="84" w:name="_Hlk135311617"/>
      <w:r w:rsidRPr="00A67409">
        <w:rPr>
          <w:rFonts w:ascii="Sylfaen" w:hAnsi="Sylfaen"/>
          <w:lang w:val="ka-GE"/>
        </w:rPr>
        <w:t>გამწვანებისა და სარეკრეაციო ზონების/სკვერების კეთილმოწყობით სამუშაოებზე;</w:t>
      </w:r>
    </w:p>
    <w:bookmarkEnd w:id="84"/>
    <w:p w14:paraId="5D5760FA" w14:textId="77777777" w:rsidR="0050052E" w:rsidRPr="00A67409" w:rsidRDefault="0050052E" w:rsidP="0050052E">
      <w:pPr>
        <w:pStyle w:val="ListParagraph"/>
        <w:numPr>
          <w:ilvl w:val="0"/>
          <w:numId w:val="35"/>
        </w:numPr>
        <w:rPr>
          <w:rFonts w:ascii="Sylfaen" w:hAnsi="Sylfaen"/>
          <w:lang w:val="ka-GE"/>
        </w:rPr>
      </w:pPr>
      <w:r w:rsidRPr="00A67409">
        <w:rPr>
          <w:rFonts w:ascii="Sylfaen" w:hAnsi="Sylfaen"/>
          <w:lang w:val="ka-GE"/>
        </w:rPr>
        <w:t>წყლის სისტემებისა და სანიაღვრე არხების ინფრასტრუქტურის რეაბილიტაციაზე;</w:t>
      </w:r>
    </w:p>
    <w:p w14:paraId="7C304A22" w14:textId="77777777" w:rsidR="0050052E" w:rsidRPr="00A67409" w:rsidRDefault="0050052E" w:rsidP="0050052E">
      <w:pPr>
        <w:pStyle w:val="ListParagraph"/>
        <w:numPr>
          <w:ilvl w:val="0"/>
          <w:numId w:val="35"/>
        </w:numPr>
        <w:rPr>
          <w:rFonts w:ascii="Sylfaen" w:hAnsi="Sylfaen"/>
          <w:lang w:val="ka-GE"/>
        </w:rPr>
      </w:pPr>
      <w:r w:rsidRPr="00A67409">
        <w:rPr>
          <w:rFonts w:ascii="Sylfaen" w:hAnsi="Sylfaen" w:cstheme="minorHAnsi"/>
          <w:lang w:val="ka-GE"/>
        </w:rPr>
        <w:t xml:space="preserve">ე.წ. </w:t>
      </w:r>
      <w:r w:rsidRPr="00A67409">
        <w:rPr>
          <w:rFonts w:ascii="Sylfaen" w:hAnsi="Sylfaen"/>
          <w:lang w:val="ka-GE"/>
        </w:rPr>
        <w:t xml:space="preserve">სიცხის/თბური ტალღების უარყოფით ეფექტებთან გამკლავებასა და ჯანდაცვის სექტორის </w:t>
      </w:r>
      <w:r w:rsidRPr="00A67409">
        <w:rPr>
          <w:rFonts w:ascii="Sylfaen" w:eastAsia="Calibri" w:hAnsi="Sylfaen" w:cstheme="minorHAnsi"/>
          <w:lang w:val="ka-GE"/>
        </w:rPr>
        <w:t xml:space="preserve">კლიმატის ცვლილების მიმართ </w:t>
      </w:r>
      <w:r w:rsidRPr="00A67409">
        <w:rPr>
          <w:rFonts w:ascii="Sylfaen" w:hAnsi="Sylfaen"/>
          <w:lang w:val="ka-GE"/>
        </w:rPr>
        <w:t>მოწყვლადობის შემცირებაზე;</w:t>
      </w:r>
    </w:p>
    <w:p w14:paraId="6398E918" w14:textId="77777777" w:rsidR="0050052E" w:rsidRPr="00A67409" w:rsidRDefault="0050052E" w:rsidP="0050052E">
      <w:pPr>
        <w:pStyle w:val="ListParagraph"/>
        <w:numPr>
          <w:ilvl w:val="0"/>
          <w:numId w:val="35"/>
        </w:numPr>
        <w:jc w:val="both"/>
        <w:rPr>
          <w:rFonts w:ascii="Sylfaen" w:eastAsia="Calibri" w:hAnsi="Sylfaen" w:cstheme="minorHAnsi"/>
          <w:lang w:val="ka-GE"/>
        </w:rPr>
      </w:pPr>
      <w:r w:rsidRPr="00A67409">
        <w:rPr>
          <w:rFonts w:ascii="Sylfaen" w:eastAsia="Calibri" w:hAnsi="Sylfaen" w:cstheme="minorHAnsi"/>
          <w:lang w:val="ka-GE"/>
        </w:rPr>
        <w:t>სოფლის მეურნეობის სექტორის კლიმატის ცვლილების მიმართ მოწყვლადობის შემცირებაზე.</w:t>
      </w:r>
    </w:p>
    <w:p w14:paraId="0C7C73A1" w14:textId="77777777" w:rsidR="00530583" w:rsidRPr="00A67409" w:rsidRDefault="00530583" w:rsidP="00530583">
      <w:pPr>
        <w:pStyle w:val="Heading4"/>
        <w:spacing w:before="120"/>
        <w:ind w:left="0"/>
        <w:jc w:val="both"/>
        <w:rPr>
          <w:rFonts w:ascii="Sylfaen" w:hAnsi="Sylfaen"/>
          <w:b w:val="0"/>
          <w:i/>
          <w:lang w:val="ka-GE"/>
        </w:rPr>
      </w:pPr>
      <w:r w:rsidRPr="00A67409">
        <w:rPr>
          <w:rFonts w:ascii="Sylfaen" w:hAnsi="Sylfaen"/>
          <w:lang w:val="ka-GE"/>
        </w:rPr>
        <w:t>ამოცანა 2.1.: მწვანე სივრცეებისა და სარეკრეაციო ზონების/სკვერების მოწყობა/განვითარება</w:t>
      </w:r>
    </w:p>
    <w:p w14:paraId="22C03E92" w14:textId="77777777" w:rsidR="0050052E" w:rsidRPr="00A67409" w:rsidRDefault="0050052E" w:rsidP="0050052E">
      <w:pPr>
        <w:jc w:val="both"/>
        <w:rPr>
          <w:rFonts w:ascii="Sylfaen" w:hAnsi="Sylfaen"/>
          <w:b/>
          <w:bCs/>
          <w:lang w:val="ka-GE"/>
        </w:rPr>
      </w:pPr>
      <w:bookmarkStart w:id="85" w:name="_Ref139634786"/>
      <w:r w:rsidRPr="00A67409">
        <w:rPr>
          <w:rFonts w:ascii="Sylfaen" w:hAnsi="Sylfaen"/>
          <w:lang w:val="ka-GE"/>
        </w:rPr>
        <w:t xml:space="preserve">ქალაქის იერსახის მოწესრიგებისა და ეკოლოგიაზე ზრუნვის ფარგლებში ყოველწლიურად დაგეგმილია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 ხეების შეთეთრება და მოჭრა-გადაბელვა. </w:t>
      </w:r>
      <w:r w:rsidRPr="00A67409">
        <w:rPr>
          <w:rFonts w:ascii="Sylfaen" w:eastAsia="Calibri" w:hAnsi="Sylfaen" w:cstheme="minorHAnsi"/>
          <w:lang w:val="ka-GE"/>
        </w:rPr>
        <w:t xml:space="preserve">მოსახლეობის მნიშვნელოვანი თავშეყრის ადგილებში ასევე მოეწყობა საჩრდილობლები, რომლებიც დამატებით შეამცირებს ექსტრემალური სიცხისა და თბური ტალღების ეფექტს. </w:t>
      </w:r>
      <w:r w:rsidRPr="00A67409">
        <w:rPr>
          <w:rFonts w:ascii="Sylfaen" w:hAnsi="Sylfaen"/>
          <w:b/>
          <w:bCs/>
          <w:lang w:val="ka-GE"/>
        </w:rPr>
        <w:t>მუნიციპალიტეტის მიზანია, აგრეთვე, ქალაქის იერსახის შენარჩუნება-გაუმჯობესება და საზოგადოებრივი თავშეყრის ადგილების მოწესრიგება.</w:t>
      </w:r>
    </w:p>
    <w:p w14:paraId="025E7011" w14:textId="715BCA70" w:rsidR="00530583" w:rsidRPr="00A67409" w:rsidRDefault="00530583" w:rsidP="00530583">
      <w:pPr>
        <w:pStyle w:val="Caption"/>
        <w:keepNext/>
        <w:rPr>
          <w:rFonts w:ascii="Sylfaen" w:hAnsi="Sylfaen"/>
        </w:rPr>
      </w:pPr>
      <w:bookmarkStart w:id="86" w:name="_Toc142317669"/>
      <w:r w:rsidRPr="00A67409">
        <w:rPr>
          <w:rFonts w:ascii="Sylfaen" w:hAnsi="Sylfaen"/>
        </w:rPr>
        <w:t xml:space="preserve">ცხრილი </w:t>
      </w:r>
      <w:r w:rsidR="00B940A0" w:rsidRPr="00A67409">
        <w:rPr>
          <w:rFonts w:ascii="Sylfaen" w:hAnsi="Sylfaen"/>
          <w:noProof/>
        </w:rPr>
        <w:fldChar w:fldCharType="begin"/>
      </w:r>
      <w:r w:rsidR="00B940A0" w:rsidRPr="00A67409">
        <w:rPr>
          <w:rFonts w:ascii="Sylfaen" w:hAnsi="Sylfaen"/>
          <w:noProof/>
        </w:rPr>
        <w:instrText xml:space="preserve"> SEQ ცხრილი \* ARABIC </w:instrText>
      </w:r>
      <w:r w:rsidR="00B940A0" w:rsidRPr="00A67409">
        <w:rPr>
          <w:rFonts w:ascii="Sylfaen" w:hAnsi="Sylfaen"/>
          <w:noProof/>
        </w:rPr>
        <w:fldChar w:fldCharType="separate"/>
      </w:r>
      <w:r w:rsidR="00A35B37" w:rsidRPr="00A67409">
        <w:rPr>
          <w:rFonts w:ascii="Sylfaen" w:hAnsi="Sylfaen"/>
          <w:noProof/>
        </w:rPr>
        <w:t>14</w:t>
      </w:r>
      <w:r w:rsidR="00B940A0" w:rsidRPr="00A67409">
        <w:rPr>
          <w:rFonts w:ascii="Sylfaen" w:hAnsi="Sylfaen"/>
          <w:noProof/>
        </w:rPr>
        <w:fldChar w:fldCharType="end"/>
      </w:r>
      <w:bookmarkEnd w:id="85"/>
      <w:r w:rsidRPr="00A67409">
        <w:rPr>
          <w:rFonts w:ascii="Sylfaen" w:hAnsi="Sylfaen"/>
          <w:lang w:val="ka-GE"/>
        </w:rPr>
        <w:t>. გამწვანების მიმართულებით დაგეგმილი აქტივობები</w:t>
      </w:r>
      <w:bookmarkEnd w:id="86"/>
    </w:p>
    <w:tbl>
      <w:tblPr>
        <w:tblStyle w:val="TableGrid"/>
        <w:tblW w:w="9072" w:type="dxa"/>
        <w:tblInd w:w="-5" w:type="dxa"/>
        <w:tblLook w:val="04A0" w:firstRow="1" w:lastRow="0" w:firstColumn="1" w:lastColumn="0" w:noHBand="0" w:noVBand="1"/>
      </w:tblPr>
      <w:tblGrid>
        <w:gridCol w:w="297"/>
        <w:gridCol w:w="2104"/>
        <w:gridCol w:w="4185"/>
        <w:gridCol w:w="1352"/>
        <w:gridCol w:w="1134"/>
      </w:tblGrid>
      <w:tr w:rsidR="00530583" w:rsidRPr="00A67409" w14:paraId="4BCED1E4" w14:textId="77777777" w:rsidTr="00BF6570">
        <w:trPr>
          <w:trHeight w:val="706"/>
        </w:trPr>
        <w:tc>
          <w:tcPr>
            <w:tcW w:w="297" w:type="dxa"/>
            <w:shd w:val="clear" w:color="auto" w:fill="D0CECE" w:themeFill="background2" w:themeFillShade="E6"/>
          </w:tcPr>
          <w:p w14:paraId="30680FA3"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w:t>
            </w:r>
          </w:p>
        </w:tc>
        <w:tc>
          <w:tcPr>
            <w:tcW w:w="2104" w:type="dxa"/>
            <w:shd w:val="clear" w:color="auto" w:fill="D0CECE" w:themeFill="background2" w:themeFillShade="E6"/>
          </w:tcPr>
          <w:p w14:paraId="232CB6C2"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აქტივობა</w:t>
            </w:r>
          </w:p>
        </w:tc>
        <w:tc>
          <w:tcPr>
            <w:tcW w:w="4185" w:type="dxa"/>
            <w:shd w:val="clear" w:color="auto" w:fill="D0CECE" w:themeFill="background2" w:themeFillShade="E6"/>
          </w:tcPr>
          <w:p w14:paraId="056C0274"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მოკლე აღწერა</w:t>
            </w:r>
          </w:p>
        </w:tc>
        <w:tc>
          <w:tcPr>
            <w:tcW w:w="1352" w:type="dxa"/>
            <w:shd w:val="clear" w:color="auto" w:fill="D0CECE" w:themeFill="background2" w:themeFillShade="E6"/>
          </w:tcPr>
          <w:p w14:paraId="1BA6C4AE"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აქტივობის ბიუჯეტი (ლარი)</w:t>
            </w:r>
          </w:p>
        </w:tc>
        <w:tc>
          <w:tcPr>
            <w:tcW w:w="1134" w:type="dxa"/>
            <w:shd w:val="clear" w:color="auto" w:fill="D0CECE" w:themeFill="background2" w:themeFillShade="E6"/>
          </w:tcPr>
          <w:p w14:paraId="67D404F3"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შესრულების თარიღი</w:t>
            </w:r>
          </w:p>
        </w:tc>
      </w:tr>
      <w:tr w:rsidR="00530583" w:rsidRPr="00A67409" w14:paraId="44357DAD" w14:textId="77777777" w:rsidTr="00E01945">
        <w:trPr>
          <w:trHeight w:hRule="exact" w:val="719"/>
        </w:trPr>
        <w:tc>
          <w:tcPr>
            <w:tcW w:w="297" w:type="dxa"/>
          </w:tcPr>
          <w:p w14:paraId="5856FC15"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1</w:t>
            </w:r>
          </w:p>
        </w:tc>
        <w:tc>
          <w:tcPr>
            <w:tcW w:w="2104" w:type="dxa"/>
          </w:tcPr>
          <w:p w14:paraId="462AFFD9" w14:textId="77777777" w:rsidR="00F81443" w:rsidRPr="00A67409" w:rsidRDefault="00F81443" w:rsidP="00F81443">
            <w:pPr>
              <w:spacing w:line="259" w:lineRule="auto"/>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სკვერების მოწყობა</w:t>
            </w:r>
          </w:p>
          <w:p w14:paraId="1C118CD2" w14:textId="721F10FC" w:rsidR="00530583" w:rsidRPr="00A67409" w:rsidRDefault="00530583" w:rsidP="00BF6570">
            <w:pPr>
              <w:rPr>
                <w:rFonts w:ascii="Sylfaen" w:eastAsia="Times New Roman" w:hAnsi="Sylfaen" w:cstheme="minorHAnsi"/>
                <w:sz w:val="14"/>
                <w:szCs w:val="14"/>
                <w:lang w:val="ka-GE" w:eastAsia="en-GB"/>
              </w:rPr>
            </w:pPr>
          </w:p>
        </w:tc>
        <w:tc>
          <w:tcPr>
            <w:tcW w:w="4185" w:type="dxa"/>
          </w:tcPr>
          <w:p w14:paraId="62BE0A5B" w14:textId="1BCC76A4" w:rsidR="00F81443" w:rsidRPr="00A67409" w:rsidRDefault="00F81443" w:rsidP="00F81443">
            <w:pPr>
              <w:spacing w:line="259" w:lineRule="auto"/>
              <w:jc w:val="both"/>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მუნიციპალიტეტის ტერიტორიულ ერთეულებში ტურისტებისთვის და ადგილობრივი მოსახლეობისთვის 10 რეკრეაციულ-მოსასვენებელი სივრცის მოწყობა</w:t>
            </w:r>
          </w:p>
          <w:p w14:paraId="66C05897" w14:textId="5430E070" w:rsidR="00530583" w:rsidRPr="00A67409" w:rsidRDefault="00530583" w:rsidP="00BF6570">
            <w:pPr>
              <w:jc w:val="both"/>
              <w:rPr>
                <w:rFonts w:ascii="Sylfaen" w:eastAsia="Times New Roman" w:hAnsi="Sylfaen" w:cstheme="minorHAnsi"/>
                <w:sz w:val="14"/>
                <w:szCs w:val="14"/>
                <w:lang w:val="ka-GE" w:eastAsia="en-GB"/>
              </w:rPr>
            </w:pPr>
          </w:p>
        </w:tc>
        <w:tc>
          <w:tcPr>
            <w:tcW w:w="1352" w:type="dxa"/>
          </w:tcPr>
          <w:p w14:paraId="7C139874" w14:textId="718DBD8F" w:rsidR="00530583" w:rsidRPr="00A67409" w:rsidRDefault="00785512" w:rsidP="00BF6570">
            <w:pPr>
              <w:jc w:val="both"/>
              <w:rPr>
                <w:rFonts w:ascii="Sylfaen" w:eastAsia="Times New Roman" w:hAnsi="Sylfaen" w:cstheme="minorHAnsi"/>
                <w:sz w:val="14"/>
                <w:szCs w:val="14"/>
                <w:lang w:val="ka-GE" w:eastAsia="en-GB"/>
              </w:rPr>
            </w:pPr>
            <w:r w:rsidRPr="00A67409">
              <w:rPr>
                <w:rFonts w:ascii="Sylfaen" w:hAnsi="Sylfaen" w:cstheme="minorHAnsi"/>
                <w:sz w:val="14"/>
                <w:szCs w:val="14"/>
                <w:lang w:val="ka-GE"/>
              </w:rPr>
              <w:t>272 961</w:t>
            </w:r>
          </w:p>
        </w:tc>
        <w:tc>
          <w:tcPr>
            <w:tcW w:w="1134" w:type="dxa"/>
          </w:tcPr>
          <w:p w14:paraId="16CCA729" w14:textId="65639901" w:rsidR="00530583" w:rsidRPr="00A67409" w:rsidRDefault="00530583" w:rsidP="00BF6570">
            <w:pPr>
              <w:jc w:val="both"/>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31.12.202</w:t>
            </w:r>
            <w:r w:rsidR="00F81443" w:rsidRPr="00A67409">
              <w:rPr>
                <w:rFonts w:ascii="Sylfaen" w:eastAsia="Times New Roman" w:hAnsi="Sylfaen" w:cstheme="minorHAnsi"/>
                <w:sz w:val="14"/>
                <w:szCs w:val="14"/>
                <w:lang w:val="ka-GE" w:eastAsia="en-GB"/>
              </w:rPr>
              <w:t>5</w:t>
            </w:r>
          </w:p>
        </w:tc>
      </w:tr>
      <w:tr w:rsidR="00B21477" w:rsidRPr="00A67409" w14:paraId="71BA50F1" w14:textId="77777777" w:rsidTr="00B21477">
        <w:trPr>
          <w:trHeight w:hRule="exact" w:val="913"/>
        </w:trPr>
        <w:tc>
          <w:tcPr>
            <w:tcW w:w="297" w:type="dxa"/>
          </w:tcPr>
          <w:p w14:paraId="2FD6EC51" w14:textId="5C275573" w:rsidR="00B21477" w:rsidRPr="00A67409" w:rsidRDefault="00B21477"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2</w:t>
            </w:r>
          </w:p>
        </w:tc>
        <w:tc>
          <w:tcPr>
            <w:tcW w:w="2104" w:type="dxa"/>
          </w:tcPr>
          <w:p w14:paraId="6334B4C4" w14:textId="5C3428F4" w:rsidR="00B21477" w:rsidRPr="00A67409" w:rsidRDefault="00B21477" w:rsidP="00F81443">
            <w:pPr>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ქალაქის გამწვანება</w:t>
            </w:r>
          </w:p>
        </w:tc>
        <w:tc>
          <w:tcPr>
            <w:tcW w:w="4185" w:type="dxa"/>
          </w:tcPr>
          <w:p w14:paraId="7807BF22" w14:textId="463E0874" w:rsidR="00B21477" w:rsidRPr="00A67409" w:rsidRDefault="00B21477" w:rsidP="00F81443">
            <w:pPr>
              <w:jc w:val="both"/>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ქალაქის იერსახის მოწესრიგებისა და ეკოლოგიაზე ზრუნვის ფარგლებში განხორციელდება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 ხეების შეთეთრება და მოჭრა-გადაბელვა.</w:t>
            </w:r>
          </w:p>
        </w:tc>
        <w:tc>
          <w:tcPr>
            <w:tcW w:w="1352" w:type="dxa"/>
          </w:tcPr>
          <w:p w14:paraId="5C3C65D3" w14:textId="186E52F6" w:rsidR="00B21477" w:rsidRPr="00A67409" w:rsidRDefault="00B21477" w:rsidP="00BF6570">
            <w:pPr>
              <w:jc w:val="both"/>
              <w:rPr>
                <w:rFonts w:ascii="Sylfaen" w:hAnsi="Sylfaen" w:cstheme="minorHAnsi"/>
                <w:sz w:val="14"/>
                <w:szCs w:val="14"/>
                <w:lang w:val="ka-GE"/>
              </w:rPr>
            </w:pPr>
            <w:r w:rsidRPr="00A67409">
              <w:rPr>
                <w:rFonts w:ascii="Sylfaen" w:hAnsi="Sylfaen" w:cstheme="minorHAnsi"/>
                <w:sz w:val="14"/>
                <w:szCs w:val="14"/>
                <w:lang w:val="ka-GE"/>
              </w:rPr>
              <w:t>5 000</w:t>
            </w:r>
            <w:r w:rsidR="00FF16D9" w:rsidRPr="00A67409">
              <w:rPr>
                <w:rStyle w:val="FootnoteReference"/>
                <w:rFonts w:ascii="Sylfaen" w:hAnsi="Sylfaen" w:cstheme="minorHAnsi"/>
                <w:sz w:val="14"/>
                <w:szCs w:val="14"/>
                <w:lang w:val="ka-GE"/>
              </w:rPr>
              <w:footnoteReference w:id="42"/>
            </w:r>
          </w:p>
        </w:tc>
        <w:tc>
          <w:tcPr>
            <w:tcW w:w="1134" w:type="dxa"/>
          </w:tcPr>
          <w:p w14:paraId="141B2DD7" w14:textId="68AD51C8" w:rsidR="00B21477" w:rsidRPr="00A67409" w:rsidRDefault="00B21477" w:rsidP="00BF6570">
            <w:pPr>
              <w:jc w:val="both"/>
              <w:rPr>
                <w:rFonts w:ascii="Sylfaen" w:eastAsia="Times New Roman" w:hAnsi="Sylfaen" w:cstheme="minorHAnsi"/>
                <w:sz w:val="14"/>
                <w:szCs w:val="14"/>
                <w:lang w:val="ka-GE" w:eastAsia="en-GB"/>
              </w:rPr>
            </w:pPr>
            <w:r w:rsidRPr="00A67409">
              <w:rPr>
                <w:rFonts w:ascii="Sylfaen" w:eastAsia="Times New Roman" w:hAnsi="Sylfaen" w:cstheme="minorHAnsi"/>
                <w:sz w:val="14"/>
                <w:szCs w:val="14"/>
                <w:lang w:val="ka-GE" w:eastAsia="en-GB"/>
              </w:rPr>
              <w:t>31.12.2029</w:t>
            </w:r>
          </w:p>
        </w:tc>
      </w:tr>
      <w:tr w:rsidR="00530583" w:rsidRPr="00A67409" w14:paraId="39FC00C9" w14:textId="77777777" w:rsidTr="0063322B">
        <w:trPr>
          <w:trHeight w:val="737"/>
        </w:trPr>
        <w:tc>
          <w:tcPr>
            <w:tcW w:w="297" w:type="dxa"/>
          </w:tcPr>
          <w:p w14:paraId="53232F03" w14:textId="3BDE5C8E" w:rsidR="00530583" w:rsidRPr="00A67409" w:rsidRDefault="00B21477"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w:t>
            </w:r>
          </w:p>
        </w:tc>
        <w:tc>
          <w:tcPr>
            <w:tcW w:w="2104" w:type="dxa"/>
          </w:tcPr>
          <w:p w14:paraId="07CF65C7" w14:textId="4FAE07E5" w:rsidR="00530583" w:rsidRPr="00A67409" w:rsidRDefault="00530583" w:rsidP="00BF6570">
            <w:pPr>
              <w:rPr>
                <w:rFonts w:ascii="Sylfaen" w:eastAsia="Calibri" w:hAnsi="Sylfaen" w:cstheme="minorHAnsi"/>
                <w:bCs/>
                <w:sz w:val="14"/>
                <w:szCs w:val="14"/>
                <w:lang w:val="ka-GE"/>
              </w:rPr>
            </w:pPr>
            <w:r w:rsidRPr="00A67409">
              <w:rPr>
                <w:rFonts w:ascii="Sylfaen" w:eastAsia="Times New Roman" w:hAnsi="Sylfaen" w:cstheme="minorHAnsi"/>
                <w:sz w:val="14"/>
                <w:szCs w:val="14"/>
                <w:lang w:val="ka-GE" w:eastAsia="en-GB"/>
              </w:rPr>
              <w:t>საზოგადოებრივი თავშეყრის ადგილებში საჩრდილობელი</w:t>
            </w:r>
            <w:r w:rsidR="00B21477" w:rsidRPr="00A67409">
              <w:rPr>
                <w:rFonts w:ascii="Sylfaen" w:eastAsia="Times New Roman" w:hAnsi="Sylfaen" w:cstheme="minorHAnsi"/>
                <w:sz w:val="14"/>
                <w:szCs w:val="14"/>
                <w:lang w:val="ka-GE" w:eastAsia="en-GB"/>
              </w:rPr>
              <w:t>ს</w:t>
            </w:r>
            <w:r w:rsidRPr="00A67409">
              <w:rPr>
                <w:rFonts w:ascii="Sylfaen" w:eastAsia="Times New Roman" w:hAnsi="Sylfaen" w:cstheme="minorHAnsi"/>
                <w:sz w:val="14"/>
                <w:szCs w:val="14"/>
                <w:lang w:val="ka-GE" w:eastAsia="en-GB"/>
              </w:rPr>
              <w:t xml:space="preserve"> მოწყობა*</w:t>
            </w:r>
          </w:p>
        </w:tc>
        <w:tc>
          <w:tcPr>
            <w:tcW w:w="4185" w:type="dxa"/>
          </w:tcPr>
          <w:p w14:paraId="3A80350C"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eastAsia="Times New Roman" w:hAnsi="Sylfaen" w:cstheme="minorHAnsi"/>
                <w:sz w:val="14"/>
                <w:szCs w:val="14"/>
                <w:lang w:val="ka-GE" w:eastAsia="en-GB"/>
              </w:rPr>
              <w:t>საზოგადოებრივი თავშეყრის ადგილებში გაგრილების საშუალებების ხელმისაწვდომობის უზრუნველყოფა მოსახლეობისთვის</w:t>
            </w:r>
          </w:p>
        </w:tc>
        <w:tc>
          <w:tcPr>
            <w:tcW w:w="1352" w:type="dxa"/>
          </w:tcPr>
          <w:p w14:paraId="637FD836" w14:textId="77777777" w:rsidR="00530583" w:rsidRPr="00A67409" w:rsidRDefault="00530583" w:rsidP="00BF6570">
            <w:pPr>
              <w:jc w:val="both"/>
              <w:rPr>
                <w:rFonts w:ascii="Sylfaen" w:hAnsi="Sylfaen" w:cstheme="minorHAnsi"/>
                <w:sz w:val="14"/>
                <w:szCs w:val="14"/>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134" w:type="dxa"/>
          </w:tcPr>
          <w:p w14:paraId="3A967B11"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rPr>
              <w:t>31.</w:t>
            </w:r>
            <w:r w:rsidRPr="00A67409">
              <w:rPr>
                <w:rFonts w:ascii="Sylfaen" w:hAnsi="Sylfaen" w:cstheme="minorHAnsi"/>
                <w:sz w:val="14"/>
                <w:szCs w:val="14"/>
                <w:lang w:val="ka-GE"/>
              </w:rPr>
              <w:t>12.</w:t>
            </w:r>
            <w:r w:rsidRPr="00A67409">
              <w:rPr>
                <w:rFonts w:ascii="Sylfaen" w:hAnsi="Sylfaen" w:cstheme="minorHAnsi"/>
                <w:sz w:val="14"/>
                <w:szCs w:val="14"/>
              </w:rPr>
              <w:t>202</w:t>
            </w:r>
            <w:r w:rsidRPr="00A67409">
              <w:rPr>
                <w:rFonts w:ascii="Sylfaen" w:hAnsi="Sylfaen" w:cstheme="minorHAnsi"/>
                <w:sz w:val="14"/>
                <w:szCs w:val="14"/>
                <w:lang w:val="ka-GE"/>
              </w:rPr>
              <w:t>9</w:t>
            </w:r>
          </w:p>
        </w:tc>
      </w:tr>
    </w:tbl>
    <w:p w14:paraId="75538B06" w14:textId="25921FD5" w:rsidR="00530583" w:rsidRPr="00A67409" w:rsidRDefault="00530583" w:rsidP="00530583">
      <w:pPr>
        <w:jc w:val="both"/>
        <w:rPr>
          <w:rFonts w:ascii="Sylfaen" w:eastAsia="Calibri" w:hAnsi="Sylfaen" w:cstheme="minorHAnsi"/>
          <w:lang w:val="ka-GE"/>
        </w:rPr>
      </w:pPr>
    </w:p>
    <w:p w14:paraId="10D50384" w14:textId="02C133B0" w:rsidR="00530583" w:rsidRPr="00A67409" w:rsidRDefault="00530583" w:rsidP="00530583">
      <w:pPr>
        <w:pStyle w:val="Heading4"/>
        <w:spacing w:before="120"/>
        <w:ind w:left="0"/>
        <w:jc w:val="both"/>
        <w:rPr>
          <w:rFonts w:ascii="Sylfaen" w:hAnsi="Sylfaen"/>
          <w:b w:val="0"/>
          <w:i/>
          <w:lang w:val="ka-GE"/>
        </w:rPr>
      </w:pPr>
      <w:r w:rsidRPr="00A67409">
        <w:rPr>
          <w:rFonts w:ascii="Sylfaen" w:hAnsi="Sylfaen"/>
          <w:lang w:val="ka-GE"/>
        </w:rPr>
        <w:lastRenderedPageBreak/>
        <w:t xml:space="preserve">ამოცანა 2.2.: </w:t>
      </w:r>
      <w:r w:rsidR="0050052E" w:rsidRPr="00A67409">
        <w:rPr>
          <w:rFonts w:ascii="Sylfaen" w:hAnsi="Sylfaen"/>
        </w:rPr>
        <w:t>ექსტრემალურ ამინდთან ადაპტირებული ინფრასტრუქტურის მოწყობა/განვითარება</w:t>
      </w:r>
    </w:p>
    <w:p w14:paraId="72A1D2AA" w14:textId="045D7609" w:rsidR="00530583" w:rsidRPr="00A67409" w:rsidRDefault="00530583" w:rsidP="00530583">
      <w:pPr>
        <w:jc w:val="both"/>
        <w:rPr>
          <w:rFonts w:ascii="Sylfaen" w:eastAsia="Calibri" w:hAnsi="Sylfaen" w:cstheme="minorHAnsi"/>
          <w:lang w:val="ka-GE"/>
        </w:rPr>
      </w:pPr>
      <w:r w:rsidRPr="00A67409">
        <w:rPr>
          <w:rFonts w:ascii="Sylfaen" w:eastAsia="Calibri" w:hAnsi="Sylfaen" w:cstheme="minorHAnsi"/>
          <w:lang w:val="ka-GE"/>
        </w:rPr>
        <w:t>მუნიციპალიტეტის სატრანსპორტო ინფრასტრუქტურის განვითარება და გაუმჯობესება პირდაპირ კავშირშია მუნიციპალიტეტის მოსახლეობის კეთილდღეობასთან. ინფრასტრუქტურის მოწესრიგება (მ.შ. გზების განახლება, წყლის სისტემების მოწყობა და ა.შ.) ხელს უწყობს მუნიციპალიტეტში მეტი ინვესტიციის მოზიდვას, რაც ქმნის სოფლის მეურნეობის, ტურიზმის, მრეწველობისა თუ ეკონომიკის სხვა წამყვანი დარგების სწრაფი და მდგრადი განვითარების შესაძლებლობას. შესაბამისად, ინფრასტრუქტურის განვითარება  მუნიციპალიტეტისთვის განსაკუთრებით პრიორიტეტულია და მხოლოდ 2019 წელს ბიუჯეტის დაფინანსების 51% შეადგინა (2 622 300 ლარი). ტენდენცია შენარჩუნებულია მომდევნო წლებშიც.</w:t>
      </w:r>
    </w:p>
    <w:p w14:paraId="774B3030" w14:textId="543E2C62" w:rsidR="00BE4FA9" w:rsidRPr="00A67409" w:rsidRDefault="00BE4FA9" w:rsidP="00BE4FA9">
      <w:pPr>
        <w:jc w:val="both"/>
        <w:rPr>
          <w:rFonts w:ascii="Sylfaen" w:eastAsia="Calibri" w:hAnsi="Sylfaen" w:cstheme="minorHAnsi"/>
          <w:lang w:val="ka-GE"/>
        </w:rPr>
      </w:pPr>
      <w:r w:rsidRPr="00A67409">
        <w:rPr>
          <w:rFonts w:ascii="Sylfaen" w:eastAsia="Calibri" w:hAnsi="Sylfaen" w:cstheme="minorHAnsi"/>
          <w:lang w:val="ka-GE"/>
        </w:rPr>
        <w:t>ინფრასტრუქტურის განვითარების ფარგლებში დაგეგმილია გზების მშენებლობა და კაპიტალური შეკეთება, რაც ასევე ითვალისწინებს ადგილობრივი მნიშვნელობის გზებისა და მათ მიმდებარედ  საკანალიზაციო სისტემებისა და  სანიაღვრე არხების მოწყობა-რეაბილიტაციას. აღნიშნული აქტივობების განხორციელებით უხვის ნალექის დროს შემცირდება ქუჩებისა და საცხოვრებელი სახლების დატბორვის რისკები. მუნიციპალიტეტის მიზანია, უახლოეს წლებში მიაღწიოს წყლის სისტემებისა და სანიაღვრე არხების გამართულ ფუნქციონირებას და მაქსიმალურად მოაწესრიგოს სადრენაჟო ქსელი. პრიორიტეტულია ხიდების რეაბილიტაციაც. ხიდების რეაბილიტაციით გაიზრდება მოსახლეობის გადაადგილების  ინტენსივობ</w:t>
      </w:r>
      <w:r w:rsidR="00D4149E" w:rsidRPr="00A67409">
        <w:rPr>
          <w:rFonts w:ascii="Sylfaen" w:eastAsia="Calibri" w:hAnsi="Sylfaen" w:cstheme="minorHAnsi"/>
          <w:lang w:val="ka-GE"/>
        </w:rPr>
        <w:t>ა</w:t>
      </w:r>
      <w:r w:rsidRPr="00A67409">
        <w:rPr>
          <w:rFonts w:ascii="Sylfaen" w:eastAsia="Calibri" w:hAnsi="Sylfaen" w:cstheme="minorHAnsi"/>
          <w:lang w:val="ka-GE"/>
        </w:rPr>
        <w:t xml:space="preserve"> და </w:t>
      </w:r>
      <w:r w:rsidR="00D4149E" w:rsidRPr="00A67409">
        <w:rPr>
          <w:rFonts w:ascii="Sylfaen" w:eastAsia="Calibri" w:hAnsi="Sylfaen" w:cstheme="minorHAnsi"/>
          <w:lang w:val="ka-GE"/>
        </w:rPr>
        <w:t>ხელი შეეწყობა ტურიზმის განვითარებას.</w:t>
      </w:r>
    </w:p>
    <w:p w14:paraId="3229A93A" w14:textId="4B6814CA" w:rsidR="00530583" w:rsidRPr="00A67409" w:rsidRDefault="00BE4FA9" w:rsidP="00BE4FA9">
      <w:pPr>
        <w:spacing w:before="120" w:after="120"/>
        <w:jc w:val="both"/>
        <w:rPr>
          <w:rFonts w:ascii="Sylfaen" w:eastAsia="Calibri" w:hAnsi="Sylfaen" w:cstheme="minorHAnsi"/>
          <w:lang w:val="ka-GE"/>
        </w:rPr>
      </w:pPr>
      <w:r w:rsidRPr="00A67409">
        <w:rPr>
          <w:rFonts w:ascii="Sylfaen" w:eastAsia="Calibri" w:hAnsi="Sylfaen" w:cstheme="minorHAnsi"/>
          <w:lang w:val="ka-GE"/>
        </w:rPr>
        <w:t xml:space="preserve">ასევე დაგეგმილია ხევების გაწმენდა-გამაგრება გაბიონების მოწყობითა და ნატანი მასალისგან გასუფთავებით, </w:t>
      </w:r>
      <w:r w:rsidR="00530583" w:rsidRPr="00A67409">
        <w:rPr>
          <w:rFonts w:ascii="Sylfaen" w:eastAsia="Calibri" w:hAnsi="Sylfaen" w:cstheme="minorHAnsi"/>
          <w:lang w:val="ka-GE"/>
        </w:rPr>
        <w:t>ნაპირსამაგრი სამუშაოების ჩატარებ</w:t>
      </w:r>
      <w:r w:rsidR="005100A5" w:rsidRPr="00A67409">
        <w:rPr>
          <w:rFonts w:ascii="Sylfaen" w:eastAsia="Calibri" w:hAnsi="Sylfaen" w:cstheme="minorHAnsi"/>
          <w:lang w:val="ka-GE"/>
        </w:rPr>
        <w:t>ა,</w:t>
      </w:r>
      <w:r w:rsidR="00530583" w:rsidRPr="00A67409">
        <w:rPr>
          <w:rFonts w:ascii="Sylfaen" w:eastAsia="Calibri" w:hAnsi="Sylfaen" w:cstheme="minorHAnsi"/>
          <w:lang w:val="ka-GE"/>
        </w:rPr>
        <w:t xml:space="preserve"> წყალდიდობებისგან და წყალმოვარდნებისგან დაცვ</w:t>
      </w:r>
      <w:r w:rsidR="004B1B5D" w:rsidRPr="00A67409">
        <w:rPr>
          <w:rFonts w:ascii="Sylfaen" w:eastAsia="Calibri" w:hAnsi="Sylfaen" w:cstheme="minorHAnsi"/>
          <w:lang w:val="ka-GE"/>
        </w:rPr>
        <w:t>ის უზრუნველყოფა და</w:t>
      </w:r>
      <w:r w:rsidR="00530583" w:rsidRPr="00A67409">
        <w:rPr>
          <w:rFonts w:ascii="Sylfaen" w:eastAsia="Calibri" w:hAnsi="Sylfaen" w:cstheme="minorHAnsi"/>
          <w:lang w:val="ka-GE"/>
        </w:rPr>
        <w:t xml:space="preserve"> სტიქიის შედეგად დაზიანებული ინფრასტრუქტურული ობიექტების აღდგენა.</w:t>
      </w:r>
    </w:p>
    <w:p w14:paraId="077EFC00" w14:textId="342F7EBF" w:rsidR="00530583" w:rsidRPr="00A67409" w:rsidRDefault="00530583" w:rsidP="00530583">
      <w:pPr>
        <w:pStyle w:val="Caption"/>
        <w:keepNext/>
        <w:rPr>
          <w:rFonts w:ascii="Sylfaen" w:hAnsi="Sylfaen"/>
        </w:rPr>
      </w:pPr>
      <w:bookmarkStart w:id="87" w:name="_Ref139634788"/>
      <w:bookmarkStart w:id="88" w:name="_Toc142317670"/>
      <w:r w:rsidRPr="00A67409">
        <w:rPr>
          <w:rFonts w:ascii="Sylfaen" w:hAnsi="Sylfaen"/>
        </w:rPr>
        <w:t xml:space="preserve">ცხრილი </w:t>
      </w:r>
      <w:r w:rsidR="00B940A0" w:rsidRPr="00A67409">
        <w:rPr>
          <w:rFonts w:ascii="Sylfaen" w:hAnsi="Sylfaen"/>
          <w:noProof/>
        </w:rPr>
        <w:fldChar w:fldCharType="begin"/>
      </w:r>
      <w:r w:rsidR="00B940A0" w:rsidRPr="00A67409">
        <w:rPr>
          <w:rFonts w:ascii="Sylfaen" w:hAnsi="Sylfaen"/>
          <w:noProof/>
        </w:rPr>
        <w:instrText xml:space="preserve"> SEQ ცხრილი \* ARABIC </w:instrText>
      </w:r>
      <w:r w:rsidR="00B940A0" w:rsidRPr="00A67409">
        <w:rPr>
          <w:rFonts w:ascii="Sylfaen" w:hAnsi="Sylfaen"/>
          <w:noProof/>
        </w:rPr>
        <w:fldChar w:fldCharType="separate"/>
      </w:r>
      <w:r w:rsidR="00A35B37" w:rsidRPr="00A67409">
        <w:rPr>
          <w:rFonts w:ascii="Sylfaen" w:hAnsi="Sylfaen"/>
          <w:noProof/>
        </w:rPr>
        <w:t>15</w:t>
      </w:r>
      <w:r w:rsidR="00B940A0" w:rsidRPr="00A67409">
        <w:rPr>
          <w:rFonts w:ascii="Sylfaen" w:hAnsi="Sylfaen"/>
          <w:noProof/>
        </w:rPr>
        <w:fldChar w:fldCharType="end"/>
      </w:r>
      <w:bookmarkEnd w:id="87"/>
      <w:r w:rsidRPr="00A67409">
        <w:rPr>
          <w:rFonts w:ascii="Sylfaen" w:hAnsi="Sylfaen"/>
          <w:lang w:val="ka-GE"/>
        </w:rPr>
        <w:t>. მუნიციპალური ინფრასტრუქტურის მიმართულებით დაგეგმილი აქტივობები</w:t>
      </w:r>
      <w:bookmarkEnd w:id="88"/>
    </w:p>
    <w:tbl>
      <w:tblPr>
        <w:tblStyle w:val="TableGrid"/>
        <w:tblW w:w="9072" w:type="dxa"/>
        <w:tblInd w:w="-5" w:type="dxa"/>
        <w:tblLook w:val="04A0" w:firstRow="1" w:lastRow="0" w:firstColumn="1" w:lastColumn="0" w:noHBand="0" w:noVBand="1"/>
      </w:tblPr>
      <w:tblGrid>
        <w:gridCol w:w="375"/>
        <w:gridCol w:w="2136"/>
        <w:gridCol w:w="3838"/>
        <w:gridCol w:w="1358"/>
        <w:gridCol w:w="1365"/>
      </w:tblGrid>
      <w:tr w:rsidR="00530583" w:rsidRPr="00A67409" w14:paraId="33C3BA19" w14:textId="77777777" w:rsidTr="00D63E06">
        <w:trPr>
          <w:trHeight w:hRule="exact" w:val="683"/>
        </w:trPr>
        <w:tc>
          <w:tcPr>
            <w:tcW w:w="375" w:type="dxa"/>
            <w:shd w:val="clear" w:color="auto" w:fill="D0CECE" w:themeFill="background2" w:themeFillShade="E6"/>
          </w:tcPr>
          <w:p w14:paraId="285D5468"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w:t>
            </w:r>
          </w:p>
        </w:tc>
        <w:tc>
          <w:tcPr>
            <w:tcW w:w="2136" w:type="dxa"/>
            <w:shd w:val="clear" w:color="auto" w:fill="D0CECE" w:themeFill="background2" w:themeFillShade="E6"/>
          </w:tcPr>
          <w:p w14:paraId="1F7BE78F"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აქტივობა</w:t>
            </w:r>
          </w:p>
        </w:tc>
        <w:tc>
          <w:tcPr>
            <w:tcW w:w="3838" w:type="dxa"/>
            <w:shd w:val="clear" w:color="auto" w:fill="D0CECE" w:themeFill="background2" w:themeFillShade="E6"/>
          </w:tcPr>
          <w:p w14:paraId="6F6F2141"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მოკლე აღწერა</w:t>
            </w:r>
          </w:p>
        </w:tc>
        <w:tc>
          <w:tcPr>
            <w:tcW w:w="1358" w:type="dxa"/>
            <w:shd w:val="clear" w:color="auto" w:fill="D0CECE" w:themeFill="background2" w:themeFillShade="E6"/>
          </w:tcPr>
          <w:p w14:paraId="155B9F52"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აქტივობის ბიუჯეტი (ლარი)</w:t>
            </w:r>
          </w:p>
        </w:tc>
        <w:tc>
          <w:tcPr>
            <w:tcW w:w="1365" w:type="dxa"/>
            <w:shd w:val="clear" w:color="auto" w:fill="D0CECE" w:themeFill="background2" w:themeFillShade="E6"/>
          </w:tcPr>
          <w:p w14:paraId="76FBC50F"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შესრულების თარიღი</w:t>
            </w:r>
          </w:p>
        </w:tc>
      </w:tr>
      <w:tr w:rsidR="00530583" w:rsidRPr="00A67409" w14:paraId="6744FDDA" w14:textId="77777777" w:rsidTr="00D63E06">
        <w:trPr>
          <w:trHeight w:hRule="exact" w:val="766"/>
        </w:trPr>
        <w:tc>
          <w:tcPr>
            <w:tcW w:w="375" w:type="dxa"/>
          </w:tcPr>
          <w:p w14:paraId="76C72F6A" w14:textId="59546C48" w:rsidR="00530583" w:rsidRPr="00A67409" w:rsidRDefault="00530583"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1D7A4DC3" w14:textId="708B3287" w:rsidR="00530583" w:rsidRPr="00A67409" w:rsidRDefault="005A3402" w:rsidP="0050052E">
            <w:pPr>
              <w:spacing w:line="259" w:lineRule="auto"/>
              <w:rPr>
                <w:rFonts w:ascii="Sylfaen" w:eastAsia="Calibri" w:hAnsi="Sylfaen" w:cstheme="minorHAnsi"/>
                <w:bCs/>
                <w:sz w:val="14"/>
                <w:szCs w:val="14"/>
                <w:lang w:val="ka-GE"/>
              </w:rPr>
            </w:pPr>
            <w:r w:rsidRPr="00A67409">
              <w:rPr>
                <w:rFonts w:ascii="Sylfaen" w:hAnsi="Sylfaen" w:cstheme="minorHAnsi"/>
                <w:color w:val="000000"/>
                <w:sz w:val="14"/>
                <w:szCs w:val="14"/>
              </w:rPr>
              <w:t>ნაპირსამაგრი სამუშაოების განხორციელება</w:t>
            </w:r>
          </w:p>
        </w:tc>
        <w:tc>
          <w:tcPr>
            <w:tcW w:w="3838" w:type="dxa"/>
          </w:tcPr>
          <w:p w14:paraId="3EB753C9" w14:textId="33012BB5" w:rsidR="005A3402" w:rsidRPr="00A67409" w:rsidRDefault="005A3402" w:rsidP="005A3402">
            <w:pPr>
              <w:spacing w:line="259" w:lineRule="auto"/>
              <w:jc w:val="both"/>
              <w:rPr>
                <w:rFonts w:ascii="Sylfaen" w:hAnsi="Sylfaen" w:cstheme="minorHAnsi"/>
                <w:color w:val="000000"/>
                <w:sz w:val="14"/>
                <w:szCs w:val="14"/>
              </w:rPr>
            </w:pPr>
            <w:r w:rsidRPr="00A67409">
              <w:rPr>
                <w:rFonts w:ascii="Sylfaen" w:hAnsi="Sylfaen" w:cstheme="minorHAnsi"/>
                <w:color w:val="000000"/>
                <w:sz w:val="14"/>
                <w:szCs w:val="14"/>
              </w:rPr>
              <w:t xml:space="preserve">ნაპირსამაგრი სამუშაოების ჩატარება, რაც </w:t>
            </w:r>
            <w:r w:rsidRPr="00A67409">
              <w:rPr>
                <w:rFonts w:ascii="Sylfaen" w:hAnsi="Sylfaen" w:cstheme="minorHAnsi"/>
                <w:color w:val="000000"/>
                <w:sz w:val="14"/>
                <w:szCs w:val="14"/>
                <w:lang w:val="ka-GE"/>
              </w:rPr>
              <w:t>ითვალისწინებს</w:t>
            </w:r>
            <w:r w:rsidRPr="00A67409">
              <w:rPr>
                <w:rFonts w:ascii="Sylfaen" w:hAnsi="Sylfaen" w:cstheme="minorHAnsi"/>
                <w:color w:val="000000"/>
                <w:sz w:val="14"/>
                <w:szCs w:val="14"/>
              </w:rPr>
              <w:t xml:space="preserve"> მდინარის კალაპოტის მარეგულირებლების მოწყობას, კალაპოტის ფორმირებას, გასწორხაზოვნებას</w:t>
            </w:r>
            <w:r w:rsidRPr="00A67409">
              <w:rPr>
                <w:rFonts w:ascii="Sylfaen" w:hAnsi="Sylfaen" w:cstheme="minorHAnsi"/>
                <w:color w:val="000000"/>
                <w:sz w:val="14"/>
                <w:szCs w:val="14"/>
                <w:lang w:val="ka-GE"/>
              </w:rPr>
              <w:t xml:space="preserve"> და</w:t>
            </w:r>
            <w:r w:rsidRPr="00A67409">
              <w:rPr>
                <w:rFonts w:ascii="Sylfaen" w:hAnsi="Sylfaen" w:cstheme="minorHAnsi"/>
                <w:color w:val="000000"/>
                <w:sz w:val="14"/>
                <w:szCs w:val="14"/>
              </w:rPr>
              <w:t xml:space="preserve"> გაბიონების მოწყობას.</w:t>
            </w:r>
          </w:p>
          <w:p w14:paraId="18F29B4B" w14:textId="77777777" w:rsidR="00530583" w:rsidRPr="00A67409" w:rsidRDefault="00530583" w:rsidP="00BF6570">
            <w:pPr>
              <w:jc w:val="both"/>
              <w:rPr>
                <w:rFonts w:ascii="Sylfaen" w:eastAsia="Calibri" w:hAnsi="Sylfaen" w:cstheme="minorHAnsi"/>
                <w:bCs/>
                <w:sz w:val="14"/>
                <w:szCs w:val="14"/>
                <w:lang w:val="ka-GE"/>
              </w:rPr>
            </w:pPr>
          </w:p>
        </w:tc>
        <w:tc>
          <w:tcPr>
            <w:tcW w:w="1358" w:type="dxa"/>
          </w:tcPr>
          <w:p w14:paraId="2E3C505B" w14:textId="50D30541" w:rsidR="00530583" w:rsidRPr="00A67409" w:rsidRDefault="0078551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126 583</w:t>
            </w:r>
          </w:p>
        </w:tc>
        <w:tc>
          <w:tcPr>
            <w:tcW w:w="1365" w:type="dxa"/>
          </w:tcPr>
          <w:p w14:paraId="5AE3912B" w14:textId="3B18EE6F" w:rsidR="00530583"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31.12.2020</w:t>
            </w:r>
          </w:p>
        </w:tc>
      </w:tr>
      <w:tr w:rsidR="00530583" w:rsidRPr="00A67409" w14:paraId="1A818849" w14:textId="77777777" w:rsidTr="00D63E06">
        <w:trPr>
          <w:trHeight w:hRule="exact" w:val="1132"/>
        </w:trPr>
        <w:tc>
          <w:tcPr>
            <w:tcW w:w="375" w:type="dxa"/>
          </w:tcPr>
          <w:p w14:paraId="5CCB8F3A" w14:textId="16CAF8CD" w:rsidR="00530583" w:rsidRPr="00A67409" w:rsidRDefault="00530583"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3E6959E4" w14:textId="77777777" w:rsidR="005A3402" w:rsidRPr="00A67409" w:rsidRDefault="005A3402" w:rsidP="005A3402">
            <w:pPr>
              <w:spacing w:line="259" w:lineRule="auto"/>
              <w:rPr>
                <w:rFonts w:ascii="Sylfaen" w:hAnsi="Sylfaen" w:cstheme="minorHAnsi"/>
                <w:color w:val="000000"/>
                <w:sz w:val="14"/>
                <w:szCs w:val="14"/>
              </w:rPr>
            </w:pPr>
            <w:r w:rsidRPr="00A67409">
              <w:rPr>
                <w:rFonts w:ascii="Sylfaen" w:hAnsi="Sylfaen" w:cstheme="minorHAnsi"/>
                <w:color w:val="000000"/>
                <w:sz w:val="14"/>
                <w:szCs w:val="14"/>
              </w:rPr>
              <w:t>სტიქიის შედეგად დაზიანებული ინფრასტრუქტურილი ობიექტების აღდგენა</w:t>
            </w:r>
          </w:p>
          <w:p w14:paraId="7B5AD480" w14:textId="77777777" w:rsidR="00530583" w:rsidRPr="00A67409" w:rsidRDefault="00530583" w:rsidP="00BF6570">
            <w:pPr>
              <w:rPr>
                <w:rFonts w:ascii="Sylfaen" w:eastAsia="Calibri" w:hAnsi="Sylfaen" w:cstheme="minorHAnsi"/>
                <w:bCs/>
                <w:sz w:val="14"/>
                <w:szCs w:val="14"/>
                <w:lang w:val="ka-GE"/>
              </w:rPr>
            </w:pPr>
          </w:p>
        </w:tc>
        <w:tc>
          <w:tcPr>
            <w:tcW w:w="3838" w:type="dxa"/>
          </w:tcPr>
          <w:p w14:paraId="47F594CC" w14:textId="499DFA87" w:rsidR="005A3402" w:rsidRPr="00A67409" w:rsidRDefault="005A3402" w:rsidP="005A3402">
            <w:pPr>
              <w:spacing w:line="259" w:lineRule="auto"/>
              <w:jc w:val="both"/>
              <w:rPr>
                <w:rFonts w:ascii="Sylfaen" w:hAnsi="Sylfaen" w:cstheme="minorHAnsi"/>
                <w:color w:val="000000"/>
                <w:sz w:val="14"/>
                <w:szCs w:val="14"/>
              </w:rPr>
            </w:pPr>
            <w:r w:rsidRPr="00A67409">
              <w:rPr>
                <w:rFonts w:ascii="Sylfaen" w:hAnsi="Sylfaen" w:cstheme="minorHAnsi"/>
                <w:color w:val="000000"/>
                <w:sz w:val="14"/>
                <w:szCs w:val="14"/>
              </w:rPr>
              <w:t>მეწყერსაწინააღმდეგო ღონისძიებების ჩატარება, საკანალიზაციო და სანიაღვრე ქსელების გამიჯვნით ეკოლოგიური გარემოს გაუმჯობესება, საყრდენი კედლების მოწყობის გზით და მდინარეების ნაპირსამაგრი ნაგებობების მშენებლობა, პროგრამის მიზანია სტიქიის ლიკვიდაცია.</w:t>
            </w:r>
          </w:p>
          <w:p w14:paraId="51A37396" w14:textId="77777777" w:rsidR="00530583" w:rsidRPr="00A67409" w:rsidRDefault="00530583" w:rsidP="00BF6570">
            <w:pPr>
              <w:jc w:val="both"/>
              <w:rPr>
                <w:rFonts w:ascii="Sylfaen" w:eastAsia="Calibri" w:hAnsi="Sylfaen" w:cstheme="minorHAnsi"/>
                <w:bCs/>
                <w:sz w:val="14"/>
                <w:szCs w:val="14"/>
                <w:lang w:val="ka-GE"/>
              </w:rPr>
            </w:pPr>
          </w:p>
        </w:tc>
        <w:tc>
          <w:tcPr>
            <w:tcW w:w="1358" w:type="dxa"/>
          </w:tcPr>
          <w:p w14:paraId="069616C4" w14:textId="784BDC25" w:rsidR="00530583" w:rsidRPr="00A67409" w:rsidRDefault="00F337D9" w:rsidP="00BF6570">
            <w:pPr>
              <w:jc w:val="both"/>
              <w:rPr>
                <w:rFonts w:ascii="Sylfaen" w:eastAsia="Calibri" w:hAnsi="Sylfaen" w:cstheme="minorHAnsi"/>
                <w:bCs/>
                <w:sz w:val="14"/>
                <w:szCs w:val="14"/>
              </w:rPr>
            </w:pPr>
            <w:r w:rsidRPr="00A67409">
              <w:rPr>
                <w:rFonts w:ascii="Sylfaen" w:eastAsia="Calibri" w:hAnsi="Sylfaen" w:cstheme="minorHAnsi"/>
                <w:bCs/>
                <w:sz w:val="14"/>
                <w:szCs w:val="14"/>
              </w:rPr>
              <w:t>NE</w:t>
            </w:r>
          </w:p>
        </w:tc>
        <w:tc>
          <w:tcPr>
            <w:tcW w:w="1365" w:type="dxa"/>
          </w:tcPr>
          <w:p w14:paraId="46F40571" w14:textId="5E81BA3B" w:rsidR="00530583"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31.12.2021</w:t>
            </w:r>
          </w:p>
        </w:tc>
      </w:tr>
      <w:tr w:rsidR="00530583" w:rsidRPr="00A67409" w14:paraId="432E8023" w14:textId="77777777" w:rsidTr="00D63E06">
        <w:trPr>
          <w:trHeight w:hRule="exact" w:val="726"/>
        </w:trPr>
        <w:tc>
          <w:tcPr>
            <w:tcW w:w="375" w:type="dxa"/>
          </w:tcPr>
          <w:p w14:paraId="76560FE3" w14:textId="03B78081" w:rsidR="00530583" w:rsidRPr="00A67409" w:rsidRDefault="00530583"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03917463" w14:textId="77777777" w:rsidR="005A3402" w:rsidRPr="00A67409" w:rsidRDefault="005A3402" w:rsidP="005A3402">
            <w:pPr>
              <w:spacing w:line="259" w:lineRule="auto"/>
              <w:rPr>
                <w:rFonts w:ascii="Sylfaen" w:hAnsi="Sylfaen" w:cstheme="minorHAnsi"/>
                <w:color w:val="000000"/>
                <w:sz w:val="14"/>
                <w:szCs w:val="14"/>
              </w:rPr>
            </w:pPr>
            <w:r w:rsidRPr="00A67409">
              <w:rPr>
                <w:rFonts w:ascii="Sylfaen" w:hAnsi="Sylfaen" w:cstheme="minorHAnsi"/>
                <w:color w:val="000000"/>
                <w:sz w:val="14"/>
                <w:szCs w:val="14"/>
              </w:rPr>
              <w:t>ზედა დიმის ხიდის რეაბილიტაცია</w:t>
            </w:r>
          </w:p>
          <w:p w14:paraId="1ACDBD8E" w14:textId="77777777" w:rsidR="00530583" w:rsidRPr="00A67409" w:rsidRDefault="00530583" w:rsidP="00BF6570">
            <w:pPr>
              <w:rPr>
                <w:rFonts w:ascii="Sylfaen" w:eastAsia="Calibri" w:hAnsi="Sylfaen" w:cstheme="minorHAnsi"/>
                <w:bCs/>
                <w:sz w:val="14"/>
                <w:szCs w:val="14"/>
                <w:lang w:val="ka-GE"/>
              </w:rPr>
            </w:pPr>
          </w:p>
        </w:tc>
        <w:tc>
          <w:tcPr>
            <w:tcW w:w="3838" w:type="dxa"/>
          </w:tcPr>
          <w:p w14:paraId="370981BF" w14:textId="798049D9" w:rsidR="005A3402" w:rsidRPr="00A67409" w:rsidRDefault="005A3402" w:rsidP="005A3402">
            <w:pPr>
              <w:spacing w:line="259" w:lineRule="auto"/>
              <w:jc w:val="both"/>
              <w:rPr>
                <w:rFonts w:ascii="Sylfaen" w:hAnsi="Sylfaen" w:cstheme="minorHAnsi"/>
                <w:color w:val="000000"/>
                <w:sz w:val="14"/>
                <w:szCs w:val="14"/>
              </w:rPr>
            </w:pPr>
            <w:r w:rsidRPr="00A67409">
              <w:rPr>
                <w:rFonts w:ascii="Sylfaen" w:hAnsi="Sylfaen" w:cstheme="minorHAnsi"/>
                <w:color w:val="000000"/>
                <w:sz w:val="14"/>
                <w:szCs w:val="14"/>
              </w:rPr>
              <w:t>ბაღდათის მუნიციპალიტეტში, მდინარე ხანისწყალზე არსებული ე.წ. ზედა დიმის ხიდი</w:t>
            </w:r>
            <w:r w:rsidRPr="00A67409">
              <w:rPr>
                <w:rFonts w:ascii="Sylfaen" w:hAnsi="Sylfaen" w:cstheme="minorHAnsi"/>
                <w:color w:val="000000"/>
                <w:sz w:val="14"/>
                <w:szCs w:val="14"/>
                <w:lang w:val="ka-GE"/>
              </w:rPr>
              <w:t>ს რეაბილიტაცია</w:t>
            </w:r>
            <w:r w:rsidRPr="00A67409">
              <w:rPr>
                <w:rFonts w:ascii="Sylfaen" w:hAnsi="Sylfaen" w:cstheme="minorHAnsi"/>
                <w:color w:val="000000"/>
                <w:sz w:val="14"/>
                <w:szCs w:val="14"/>
              </w:rPr>
              <w:t>, რომელიც ქ</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ბაღდათს ექვს სოფელთან აკავშირებს.</w:t>
            </w:r>
          </w:p>
          <w:p w14:paraId="780045D9" w14:textId="77777777" w:rsidR="00530583" w:rsidRPr="00A67409" w:rsidRDefault="00530583" w:rsidP="00BF6570">
            <w:pPr>
              <w:jc w:val="both"/>
              <w:rPr>
                <w:rFonts w:ascii="Sylfaen" w:eastAsia="Calibri" w:hAnsi="Sylfaen" w:cstheme="minorHAnsi"/>
                <w:bCs/>
                <w:sz w:val="14"/>
                <w:szCs w:val="14"/>
                <w:lang w:val="ka-GE"/>
              </w:rPr>
            </w:pPr>
          </w:p>
        </w:tc>
        <w:tc>
          <w:tcPr>
            <w:tcW w:w="1358" w:type="dxa"/>
          </w:tcPr>
          <w:p w14:paraId="3D848B9F" w14:textId="799D19A8" w:rsidR="00530583" w:rsidRPr="00A67409" w:rsidRDefault="0078551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1 823 522</w:t>
            </w:r>
          </w:p>
        </w:tc>
        <w:tc>
          <w:tcPr>
            <w:tcW w:w="1365" w:type="dxa"/>
          </w:tcPr>
          <w:p w14:paraId="20ED1AEB" w14:textId="499EB570" w:rsidR="00530583"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31.12.2022</w:t>
            </w:r>
          </w:p>
        </w:tc>
      </w:tr>
      <w:tr w:rsidR="005A3402" w:rsidRPr="00A67409" w14:paraId="1B525889" w14:textId="77777777" w:rsidTr="00D63E06">
        <w:trPr>
          <w:trHeight w:hRule="exact" w:val="1134"/>
        </w:trPr>
        <w:tc>
          <w:tcPr>
            <w:tcW w:w="375" w:type="dxa"/>
          </w:tcPr>
          <w:p w14:paraId="0EA09C00" w14:textId="31C998E6" w:rsidR="005A3402" w:rsidRPr="00A67409" w:rsidRDefault="005A3402"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13496F32" w14:textId="77777777" w:rsidR="005A3402" w:rsidRPr="00A67409" w:rsidRDefault="005A3402" w:rsidP="005A3402">
            <w:pPr>
              <w:spacing w:line="259" w:lineRule="auto"/>
              <w:rPr>
                <w:rFonts w:ascii="Sylfaen" w:hAnsi="Sylfaen" w:cstheme="minorHAnsi"/>
                <w:color w:val="000000"/>
                <w:sz w:val="14"/>
                <w:szCs w:val="14"/>
              </w:rPr>
            </w:pPr>
            <w:r w:rsidRPr="00A67409">
              <w:rPr>
                <w:rFonts w:ascii="Sylfaen" w:hAnsi="Sylfaen" w:cstheme="minorHAnsi"/>
                <w:color w:val="000000"/>
                <w:sz w:val="14"/>
                <w:szCs w:val="14"/>
              </w:rPr>
              <w:t>მდინარე "კორისწყალზე" ორი ხიდის რეაბილიტაცია</w:t>
            </w:r>
          </w:p>
          <w:p w14:paraId="428D7714" w14:textId="77777777" w:rsidR="005A3402" w:rsidRPr="00A67409" w:rsidRDefault="005A3402" w:rsidP="005A3402">
            <w:pPr>
              <w:rPr>
                <w:rFonts w:ascii="Sylfaen" w:hAnsi="Sylfaen" w:cstheme="minorHAnsi"/>
                <w:color w:val="000000"/>
                <w:sz w:val="14"/>
                <w:szCs w:val="14"/>
              </w:rPr>
            </w:pPr>
          </w:p>
        </w:tc>
        <w:tc>
          <w:tcPr>
            <w:tcW w:w="3838" w:type="dxa"/>
          </w:tcPr>
          <w:p w14:paraId="1D3A19E5" w14:textId="6C90B239" w:rsidR="005A3402" w:rsidRPr="00A67409" w:rsidRDefault="005A3402" w:rsidP="005A3402">
            <w:pPr>
              <w:spacing w:line="259" w:lineRule="auto"/>
              <w:jc w:val="both"/>
              <w:rPr>
                <w:rFonts w:ascii="Sylfaen" w:hAnsi="Sylfaen" w:cstheme="minorHAnsi"/>
                <w:color w:val="000000"/>
                <w:sz w:val="14"/>
                <w:szCs w:val="14"/>
              </w:rPr>
            </w:pPr>
            <w:r w:rsidRPr="00A67409">
              <w:rPr>
                <w:rFonts w:ascii="Sylfaen" w:hAnsi="Sylfaen" w:cstheme="minorHAnsi"/>
                <w:color w:val="000000"/>
                <w:sz w:val="14"/>
                <w:szCs w:val="14"/>
              </w:rPr>
              <w:t>სოფელ წითელხევში მდინარე კორისწყალზე დევიძეების და ფაიქიძეების უბნებთან მისასვლელ გზაზე ორ</w:t>
            </w:r>
            <w:r w:rsidRPr="00A67409">
              <w:rPr>
                <w:rFonts w:ascii="Sylfaen" w:hAnsi="Sylfaen" w:cstheme="minorHAnsi"/>
                <w:color w:val="000000"/>
                <w:sz w:val="14"/>
                <w:szCs w:val="14"/>
                <w:lang w:val="ka-GE"/>
              </w:rPr>
              <w:t>ი</w:t>
            </w:r>
            <w:r w:rsidRPr="00A67409">
              <w:rPr>
                <w:rFonts w:ascii="Sylfaen" w:hAnsi="Sylfaen" w:cstheme="minorHAnsi"/>
                <w:color w:val="000000"/>
                <w:sz w:val="14"/>
                <w:szCs w:val="14"/>
              </w:rPr>
              <w:t xml:space="preserve"> ხიდ</w:t>
            </w:r>
            <w:r w:rsidRPr="00A67409">
              <w:rPr>
                <w:rFonts w:ascii="Sylfaen" w:hAnsi="Sylfaen" w:cstheme="minorHAnsi"/>
                <w:color w:val="000000"/>
                <w:sz w:val="14"/>
                <w:szCs w:val="14"/>
                <w:lang w:val="ka-GE"/>
              </w:rPr>
              <w:t>ის რეაბილიტაცია</w:t>
            </w:r>
            <w:r w:rsidRPr="00A67409">
              <w:rPr>
                <w:rFonts w:ascii="Sylfaen" w:hAnsi="Sylfaen" w:cstheme="minorHAnsi"/>
                <w:color w:val="000000"/>
                <w:sz w:val="14"/>
                <w:szCs w:val="14"/>
              </w:rPr>
              <w:t>, რომელიც ხელს შეუწყობს ამ მიმართულებებით მოსახლეობის გადაადგილებას და ტურისტული ნაკადების ზრდას არსებულ ტურისტულ ობიექტებში.</w:t>
            </w:r>
          </w:p>
          <w:p w14:paraId="481E1441" w14:textId="77777777" w:rsidR="005A3402" w:rsidRPr="00A67409" w:rsidRDefault="005A3402" w:rsidP="005A3402">
            <w:pPr>
              <w:jc w:val="both"/>
              <w:rPr>
                <w:rFonts w:ascii="Sylfaen" w:hAnsi="Sylfaen" w:cstheme="minorHAnsi"/>
                <w:color w:val="000000"/>
                <w:sz w:val="14"/>
                <w:szCs w:val="14"/>
              </w:rPr>
            </w:pPr>
          </w:p>
        </w:tc>
        <w:tc>
          <w:tcPr>
            <w:tcW w:w="1358" w:type="dxa"/>
          </w:tcPr>
          <w:p w14:paraId="44FBE139" w14:textId="7220657B" w:rsidR="005A3402" w:rsidRPr="00A67409" w:rsidRDefault="0078551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408 408</w:t>
            </w:r>
          </w:p>
        </w:tc>
        <w:tc>
          <w:tcPr>
            <w:tcW w:w="1365" w:type="dxa"/>
          </w:tcPr>
          <w:p w14:paraId="0DFC18DC" w14:textId="1C9DC0F5" w:rsidR="005A3402"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31.12.2025</w:t>
            </w:r>
          </w:p>
        </w:tc>
      </w:tr>
      <w:tr w:rsidR="005A3402" w:rsidRPr="00A67409" w14:paraId="0F7C93D2" w14:textId="77777777" w:rsidTr="00D63E06">
        <w:trPr>
          <w:trHeight w:hRule="exact" w:val="699"/>
        </w:trPr>
        <w:tc>
          <w:tcPr>
            <w:tcW w:w="375" w:type="dxa"/>
          </w:tcPr>
          <w:p w14:paraId="50706BF2" w14:textId="1DFB86B3" w:rsidR="005A3402" w:rsidRPr="00A67409" w:rsidRDefault="005A3402"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4077A9AC" w14:textId="4D4449E4" w:rsidR="005A3402" w:rsidRPr="00A67409" w:rsidRDefault="005A3402" w:rsidP="005A3402">
            <w:pPr>
              <w:spacing w:line="259" w:lineRule="auto"/>
              <w:rPr>
                <w:rFonts w:ascii="Sylfaen" w:hAnsi="Sylfaen" w:cstheme="minorHAnsi"/>
                <w:color w:val="000000"/>
                <w:sz w:val="14"/>
                <w:szCs w:val="14"/>
              </w:rPr>
            </w:pPr>
            <w:r w:rsidRPr="00A67409">
              <w:rPr>
                <w:rFonts w:ascii="Sylfaen" w:hAnsi="Sylfaen" w:cstheme="minorHAnsi"/>
                <w:color w:val="000000"/>
                <w:sz w:val="14"/>
                <w:szCs w:val="14"/>
              </w:rPr>
              <w:t>სანიაღვრე არხების მოწყობა-რეაბილიტაცია</w:t>
            </w:r>
            <w:r w:rsidR="00286249" w:rsidRPr="00A67409">
              <w:rPr>
                <w:rFonts w:ascii="Sylfaen" w:hAnsi="Sylfaen" w:cstheme="minorHAnsi"/>
                <w:color w:val="000000"/>
                <w:sz w:val="14"/>
                <w:szCs w:val="14"/>
                <w:lang w:val="ka-GE"/>
              </w:rPr>
              <w:t>*</w:t>
            </w:r>
          </w:p>
          <w:p w14:paraId="03E9F2B7" w14:textId="77777777" w:rsidR="005A3402" w:rsidRPr="00A67409" w:rsidRDefault="005A3402" w:rsidP="005A3402">
            <w:pPr>
              <w:rPr>
                <w:rFonts w:ascii="Sylfaen" w:hAnsi="Sylfaen" w:cstheme="minorHAnsi"/>
                <w:color w:val="000000"/>
                <w:sz w:val="14"/>
                <w:szCs w:val="14"/>
              </w:rPr>
            </w:pPr>
          </w:p>
        </w:tc>
        <w:tc>
          <w:tcPr>
            <w:tcW w:w="3838" w:type="dxa"/>
          </w:tcPr>
          <w:p w14:paraId="35893445" w14:textId="3061B5E7" w:rsidR="005A3402" w:rsidRPr="00A67409" w:rsidRDefault="005A3402" w:rsidP="005A3402">
            <w:pPr>
              <w:spacing w:line="259" w:lineRule="auto"/>
              <w:jc w:val="both"/>
              <w:rPr>
                <w:rFonts w:ascii="Sylfaen" w:hAnsi="Sylfaen" w:cstheme="minorHAnsi"/>
                <w:color w:val="000000"/>
                <w:sz w:val="14"/>
                <w:szCs w:val="14"/>
                <w:lang w:val="ka-GE"/>
              </w:rPr>
            </w:pPr>
            <w:r w:rsidRPr="00A67409">
              <w:rPr>
                <w:rFonts w:ascii="Sylfaen" w:hAnsi="Sylfaen" w:cstheme="minorHAnsi"/>
                <w:color w:val="000000"/>
                <w:sz w:val="14"/>
                <w:szCs w:val="14"/>
              </w:rPr>
              <w:t>მუნიციპალიტეტის ტერიტორიაზე 20 ლოკაციაზე დახურული და ღია ტიპის მონოლითური სანიაღვრე არხები და სადრენაჟე სისტემები</w:t>
            </w:r>
            <w:r w:rsidRPr="00A67409">
              <w:rPr>
                <w:rFonts w:ascii="Sylfaen" w:hAnsi="Sylfaen" w:cstheme="minorHAnsi"/>
                <w:color w:val="000000"/>
                <w:sz w:val="14"/>
                <w:szCs w:val="14"/>
                <w:lang w:val="ka-GE"/>
              </w:rPr>
              <w:t>ს მოწყობა</w:t>
            </w:r>
          </w:p>
          <w:p w14:paraId="41111B1D" w14:textId="77777777" w:rsidR="005A3402" w:rsidRPr="00A67409" w:rsidRDefault="005A3402" w:rsidP="005A3402">
            <w:pPr>
              <w:jc w:val="both"/>
              <w:rPr>
                <w:rFonts w:ascii="Sylfaen" w:hAnsi="Sylfaen" w:cstheme="minorHAnsi"/>
                <w:color w:val="000000"/>
                <w:sz w:val="14"/>
                <w:szCs w:val="14"/>
              </w:rPr>
            </w:pPr>
          </w:p>
        </w:tc>
        <w:tc>
          <w:tcPr>
            <w:tcW w:w="1358" w:type="dxa"/>
          </w:tcPr>
          <w:p w14:paraId="484A100F" w14:textId="202BA7C8" w:rsidR="005A3402" w:rsidRPr="00A67409" w:rsidRDefault="00E01945"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2024 – 2025 წლების ბიუჯეტი განისაზღვრება საჭიროებისამებრ</w:t>
            </w:r>
          </w:p>
        </w:tc>
        <w:tc>
          <w:tcPr>
            <w:tcW w:w="1365" w:type="dxa"/>
          </w:tcPr>
          <w:p w14:paraId="5C56F833" w14:textId="25B864B0" w:rsidR="005A3402"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31.12.2025</w:t>
            </w:r>
          </w:p>
        </w:tc>
      </w:tr>
      <w:tr w:rsidR="005A3402" w:rsidRPr="00A67409" w14:paraId="64A9FC6B" w14:textId="77777777" w:rsidTr="00F4335C">
        <w:trPr>
          <w:trHeight w:hRule="exact" w:val="830"/>
        </w:trPr>
        <w:tc>
          <w:tcPr>
            <w:tcW w:w="375" w:type="dxa"/>
          </w:tcPr>
          <w:p w14:paraId="6B063B73" w14:textId="556B3E05" w:rsidR="005A3402" w:rsidRPr="00A67409" w:rsidRDefault="005A3402"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0DD1DE1C" w14:textId="59CC383E" w:rsidR="005A3402" w:rsidRPr="00A67409" w:rsidRDefault="005A3402" w:rsidP="005A3402">
            <w:pPr>
              <w:spacing w:line="259" w:lineRule="auto"/>
              <w:rPr>
                <w:rFonts w:ascii="Sylfaen" w:hAnsi="Sylfaen" w:cstheme="minorHAnsi"/>
                <w:color w:val="000000"/>
                <w:sz w:val="14"/>
                <w:szCs w:val="14"/>
                <w:lang w:val="ka-GE"/>
              </w:rPr>
            </w:pPr>
            <w:r w:rsidRPr="00A67409">
              <w:rPr>
                <w:rFonts w:ascii="Sylfaen" w:hAnsi="Sylfaen" w:cstheme="minorHAnsi"/>
                <w:color w:val="000000"/>
                <w:sz w:val="14"/>
                <w:szCs w:val="14"/>
              </w:rPr>
              <w:t>ნაპირსამაგრების და დამცავი ჯებირების მოწყობა</w:t>
            </w:r>
            <w:r w:rsidR="00286249" w:rsidRPr="00A67409">
              <w:rPr>
                <w:rFonts w:ascii="Sylfaen" w:hAnsi="Sylfaen" w:cstheme="minorHAnsi"/>
                <w:color w:val="000000"/>
                <w:sz w:val="14"/>
                <w:szCs w:val="14"/>
                <w:lang w:val="ka-GE"/>
              </w:rPr>
              <w:t>*</w:t>
            </w:r>
          </w:p>
          <w:p w14:paraId="6923A150" w14:textId="77777777" w:rsidR="005A3402" w:rsidRPr="00A67409" w:rsidRDefault="005A3402" w:rsidP="005A3402">
            <w:pPr>
              <w:rPr>
                <w:rFonts w:ascii="Sylfaen" w:hAnsi="Sylfaen" w:cstheme="minorHAnsi"/>
                <w:color w:val="000000"/>
                <w:sz w:val="14"/>
                <w:szCs w:val="14"/>
              </w:rPr>
            </w:pPr>
          </w:p>
        </w:tc>
        <w:tc>
          <w:tcPr>
            <w:tcW w:w="3838" w:type="dxa"/>
          </w:tcPr>
          <w:p w14:paraId="7DCE5AA2" w14:textId="59B2C000" w:rsidR="005A3402" w:rsidRPr="00A67409" w:rsidRDefault="005A3402" w:rsidP="005A3402">
            <w:pPr>
              <w:spacing w:line="259" w:lineRule="auto"/>
              <w:jc w:val="both"/>
              <w:rPr>
                <w:rFonts w:ascii="Sylfaen" w:hAnsi="Sylfaen" w:cstheme="minorHAnsi"/>
                <w:color w:val="000000"/>
                <w:sz w:val="14"/>
                <w:szCs w:val="14"/>
                <w:lang w:val="ka-GE"/>
              </w:rPr>
            </w:pPr>
            <w:r w:rsidRPr="00A67409">
              <w:rPr>
                <w:rFonts w:ascii="Sylfaen" w:hAnsi="Sylfaen" w:cstheme="minorHAnsi"/>
                <w:color w:val="000000"/>
                <w:sz w:val="14"/>
                <w:szCs w:val="14"/>
              </w:rPr>
              <w:t>მ</w:t>
            </w:r>
            <w:r w:rsidRPr="00A67409">
              <w:rPr>
                <w:rFonts w:ascii="Sylfaen" w:hAnsi="Sylfaen" w:cstheme="minorHAnsi"/>
                <w:color w:val="000000"/>
                <w:sz w:val="14"/>
                <w:szCs w:val="14"/>
                <w:lang w:val="ka-GE"/>
              </w:rPr>
              <w:t>უ</w:t>
            </w:r>
            <w:r w:rsidRPr="00A67409">
              <w:rPr>
                <w:rFonts w:ascii="Sylfaen" w:hAnsi="Sylfaen" w:cstheme="minorHAnsi"/>
                <w:color w:val="000000"/>
                <w:sz w:val="14"/>
                <w:szCs w:val="14"/>
              </w:rPr>
              <w:t>ნიციპალიტეტის ტერიტორიულ ერთეულებში 20 ლოკაციაზე მეწყერულ ზონებში და მდინარის კალაპოტების დასაცავად ნაპირსამაგრები და დამცავი ჯებირები</w:t>
            </w:r>
            <w:r w:rsidRPr="00A67409">
              <w:rPr>
                <w:rFonts w:ascii="Sylfaen" w:hAnsi="Sylfaen" w:cstheme="minorHAnsi"/>
                <w:color w:val="000000"/>
                <w:sz w:val="14"/>
                <w:szCs w:val="14"/>
                <w:lang w:val="ka-GE"/>
              </w:rPr>
              <w:t xml:space="preserve">ს </w:t>
            </w:r>
            <w:r w:rsidRPr="00A67409">
              <w:rPr>
                <w:rFonts w:ascii="Sylfaen" w:hAnsi="Sylfaen" w:cstheme="minorHAnsi"/>
                <w:color w:val="000000"/>
                <w:sz w:val="14"/>
                <w:szCs w:val="14"/>
              </w:rPr>
              <w:t>მოწყობა</w:t>
            </w:r>
          </w:p>
          <w:p w14:paraId="16F061B1" w14:textId="77777777" w:rsidR="005A3402" w:rsidRPr="00A67409" w:rsidRDefault="005A3402" w:rsidP="005A3402">
            <w:pPr>
              <w:jc w:val="both"/>
              <w:rPr>
                <w:rFonts w:ascii="Sylfaen" w:hAnsi="Sylfaen" w:cstheme="minorHAnsi"/>
                <w:color w:val="000000"/>
                <w:sz w:val="14"/>
                <w:szCs w:val="14"/>
              </w:rPr>
            </w:pPr>
          </w:p>
        </w:tc>
        <w:tc>
          <w:tcPr>
            <w:tcW w:w="1358" w:type="dxa"/>
          </w:tcPr>
          <w:p w14:paraId="1EE07ECC" w14:textId="54AD4B90" w:rsidR="005A3402" w:rsidRPr="00A67409" w:rsidRDefault="00E01945"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2024 – 2029 წლების ბიუჯეტი განისაზღვრება საჭიროებისამებრ</w:t>
            </w:r>
          </w:p>
        </w:tc>
        <w:tc>
          <w:tcPr>
            <w:tcW w:w="1365" w:type="dxa"/>
          </w:tcPr>
          <w:p w14:paraId="256D1421" w14:textId="554EA9F1" w:rsidR="005A3402"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31.12.2029</w:t>
            </w:r>
          </w:p>
        </w:tc>
      </w:tr>
      <w:tr w:rsidR="005A3402" w:rsidRPr="00A67409" w14:paraId="7445E9BD" w14:textId="77777777" w:rsidTr="00D63E06">
        <w:trPr>
          <w:trHeight w:hRule="exact" w:val="848"/>
        </w:trPr>
        <w:tc>
          <w:tcPr>
            <w:tcW w:w="375" w:type="dxa"/>
          </w:tcPr>
          <w:p w14:paraId="1E931792" w14:textId="0E371A1D" w:rsidR="005A3402" w:rsidRPr="00A67409" w:rsidRDefault="005A3402"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2690C6C3" w14:textId="5E14AA0A" w:rsidR="005A3402" w:rsidRPr="00A67409" w:rsidRDefault="005A3402" w:rsidP="005A3402">
            <w:pPr>
              <w:spacing w:line="259" w:lineRule="auto"/>
              <w:rPr>
                <w:rFonts w:ascii="Sylfaen" w:hAnsi="Sylfaen" w:cstheme="minorHAnsi"/>
                <w:color w:val="000000"/>
                <w:sz w:val="14"/>
                <w:szCs w:val="14"/>
                <w:lang w:val="ka-GE"/>
              </w:rPr>
            </w:pPr>
            <w:r w:rsidRPr="00A67409">
              <w:rPr>
                <w:rFonts w:ascii="Sylfaen" w:hAnsi="Sylfaen" w:cstheme="minorHAnsi"/>
                <w:color w:val="000000"/>
                <w:sz w:val="14"/>
                <w:szCs w:val="14"/>
              </w:rPr>
              <w:t>წყალმომარაგება-წყალარინების სისტემების მოწყობა-რეაბილიტაცია</w:t>
            </w:r>
            <w:r w:rsidR="00286249" w:rsidRPr="00A67409">
              <w:rPr>
                <w:rFonts w:ascii="Sylfaen" w:hAnsi="Sylfaen" w:cstheme="minorHAnsi"/>
                <w:color w:val="000000"/>
                <w:sz w:val="14"/>
                <w:szCs w:val="14"/>
                <w:lang w:val="ka-GE"/>
              </w:rPr>
              <w:t>*</w:t>
            </w:r>
          </w:p>
          <w:p w14:paraId="0BFBF882" w14:textId="77777777" w:rsidR="005A3402" w:rsidRPr="00A67409" w:rsidRDefault="005A3402" w:rsidP="005A3402">
            <w:pPr>
              <w:rPr>
                <w:rFonts w:ascii="Sylfaen" w:hAnsi="Sylfaen" w:cstheme="minorHAnsi"/>
                <w:color w:val="000000"/>
                <w:sz w:val="14"/>
                <w:szCs w:val="14"/>
              </w:rPr>
            </w:pPr>
          </w:p>
        </w:tc>
        <w:tc>
          <w:tcPr>
            <w:tcW w:w="3838" w:type="dxa"/>
          </w:tcPr>
          <w:p w14:paraId="0F96AC0E" w14:textId="187B51CC" w:rsidR="005A3402" w:rsidRPr="00A67409" w:rsidRDefault="005A3402" w:rsidP="005A3402">
            <w:pPr>
              <w:spacing w:line="259" w:lineRule="auto"/>
              <w:jc w:val="both"/>
              <w:rPr>
                <w:rFonts w:ascii="Sylfaen" w:hAnsi="Sylfaen" w:cstheme="minorHAnsi"/>
                <w:color w:val="000000"/>
                <w:sz w:val="14"/>
                <w:szCs w:val="14"/>
                <w:lang w:val="ka-GE"/>
              </w:rPr>
            </w:pPr>
            <w:r w:rsidRPr="00A67409">
              <w:rPr>
                <w:rFonts w:ascii="Sylfaen" w:hAnsi="Sylfaen" w:cstheme="minorHAnsi"/>
                <w:color w:val="000000"/>
                <w:sz w:val="14"/>
                <w:szCs w:val="14"/>
              </w:rPr>
              <w:t>ბაღდათის მუნიციპალიტეტის ტერიტორიულ ერთეულებში წყალმომარაგების სისტემების მოწყობა-რეაბილიტაცია, ქ</w:t>
            </w:r>
            <w:r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ბაღდათში წყალარინების სისტემ</w:t>
            </w:r>
            <w:r w:rsidRPr="00A67409">
              <w:rPr>
                <w:rFonts w:ascii="Sylfaen" w:hAnsi="Sylfaen" w:cstheme="minorHAnsi"/>
                <w:color w:val="000000"/>
                <w:sz w:val="14"/>
                <w:szCs w:val="14"/>
                <w:lang w:val="ka-GE"/>
              </w:rPr>
              <w:t>ის მოწყობა</w:t>
            </w:r>
          </w:p>
          <w:p w14:paraId="5C795D1B" w14:textId="77777777" w:rsidR="005A3402" w:rsidRPr="00A67409" w:rsidRDefault="005A3402" w:rsidP="005A3402">
            <w:pPr>
              <w:jc w:val="both"/>
              <w:rPr>
                <w:rFonts w:ascii="Sylfaen" w:hAnsi="Sylfaen" w:cstheme="minorHAnsi"/>
                <w:color w:val="000000"/>
                <w:sz w:val="14"/>
                <w:szCs w:val="14"/>
              </w:rPr>
            </w:pPr>
          </w:p>
        </w:tc>
        <w:tc>
          <w:tcPr>
            <w:tcW w:w="1358" w:type="dxa"/>
          </w:tcPr>
          <w:p w14:paraId="36F5B265" w14:textId="0CD807A7" w:rsidR="005A3402" w:rsidRPr="00A67409" w:rsidRDefault="00E01945"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2024 – 2029 წლების ბიუჯეტი განისაზღვრება საჭიროებისამებრ</w:t>
            </w:r>
          </w:p>
        </w:tc>
        <w:tc>
          <w:tcPr>
            <w:tcW w:w="1365" w:type="dxa"/>
          </w:tcPr>
          <w:p w14:paraId="0AC9A184" w14:textId="3163172F" w:rsidR="005A3402" w:rsidRPr="00A67409" w:rsidRDefault="005A3402"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31.12.2029</w:t>
            </w:r>
          </w:p>
        </w:tc>
      </w:tr>
      <w:tr w:rsidR="00D63E06" w:rsidRPr="00A67409" w14:paraId="09BEC6C4" w14:textId="77777777" w:rsidTr="00F4335C">
        <w:trPr>
          <w:trHeight w:hRule="exact" w:val="780"/>
        </w:trPr>
        <w:tc>
          <w:tcPr>
            <w:tcW w:w="375" w:type="dxa"/>
          </w:tcPr>
          <w:p w14:paraId="6FEB01A8" w14:textId="77777777" w:rsidR="00D63E06" w:rsidRPr="00A67409" w:rsidRDefault="00D63E06"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25AB8EE2" w14:textId="7E1FC65C" w:rsidR="00D63E06" w:rsidRPr="00A67409" w:rsidRDefault="00D63E06" w:rsidP="005A3402">
            <w:pPr>
              <w:rPr>
                <w:rFonts w:ascii="Sylfaen" w:hAnsi="Sylfaen" w:cstheme="minorHAnsi"/>
                <w:color w:val="000000"/>
                <w:sz w:val="14"/>
                <w:szCs w:val="14"/>
              </w:rPr>
            </w:pPr>
            <w:r w:rsidRPr="00A67409">
              <w:rPr>
                <w:rFonts w:ascii="Sylfaen" w:hAnsi="Sylfaen" w:cstheme="minorHAnsi"/>
                <w:color w:val="000000"/>
                <w:sz w:val="14"/>
                <w:szCs w:val="14"/>
              </w:rPr>
              <w:t>წყალდიდობებისგან და წყალმოვარდნებისგან დაცვა</w:t>
            </w:r>
            <w:r w:rsidR="002975F6" w:rsidRPr="00A67409">
              <w:rPr>
                <w:rFonts w:ascii="Sylfaen" w:hAnsi="Sylfaen" w:cstheme="minorHAnsi"/>
                <w:sz w:val="14"/>
                <w:szCs w:val="14"/>
                <w:lang w:val="ka-GE"/>
              </w:rPr>
              <w:t>*</w:t>
            </w:r>
          </w:p>
        </w:tc>
        <w:tc>
          <w:tcPr>
            <w:tcW w:w="3838" w:type="dxa"/>
          </w:tcPr>
          <w:p w14:paraId="41952987" w14:textId="0B9BA055" w:rsidR="00D63E06" w:rsidRPr="00A67409" w:rsidRDefault="00D63E06" w:rsidP="005A3402">
            <w:pPr>
              <w:jc w:val="both"/>
              <w:rPr>
                <w:rFonts w:ascii="Sylfaen" w:hAnsi="Sylfaen" w:cstheme="minorHAnsi"/>
                <w:color w:val="000000"/>
                <w:sz w:val="14"/>
                <w:szCs w:val="14"/>
                <w:lang w:val="ka-GE"/>
              </w:rPr>
            </w:pPr>
            <w:r w:rsidRPr="00A67409">
              <w:rPr>
                <w:rFonts w:ascii="Sylfaen" w:hAnsi="Sylfaen" w:cstheme="minorHAnsi"/>
                <w:color w:val="000000"/>
                <w:sz w:val="14"/>
                <w:szCs w:val="14"/>
              </w:rPr>
              <w:t>გაბიონები</w:t>
            </w:r>
            <w:r w:rsidR="00F4335C" w:rsidRPr="00A67409">
              <w:rPr>
                <w:rFonts w:ascii="Sylfaen" w:hAnsi="Sylfaen" w:cstheme="minorHAnsi"/>
                <w:color w:val="000000"/>
                <w:sz w:val="14"/>
                <w:szCs w:val="14"/>
                <w:lang w:val="ka-GE"/>
              </w:rPr>
              <w:t xml:space="preserve">ს, </w:t>
            </w:r>
            <w:r w:rsidRPr="00A67409">
              <w:rPr>
                <w:rFonts w:ascii="Sylfaen" w:hAnsi="Sylfaen" w:cstheme="minorHAnsi"/>
                <w:color w:val="000000"/>
                <w:sz w:val="14"/>
                <w:szCs w:val="14"/>
              </w:rPr>
              <w:t>ნაკადმიმმართველი</w:t>
            </w:r>
            <w:r w:rsidR="00F4335C" w:rsidRPr="00A67409">
              <w:rPr>
                <w:rFonts w:ascii="Sylfaen" w:hAnsi="Sylfaen" w:cstheme="minorHAnsi"/>
                <w:color w:val="000000"/>
                <w:sz w:val="14"/>
                <w:szCs w:val="14"/>
                <w:lang w:val="ka-GE"/>
              </w:rPr>
              <w:t>ს</w:t>
            </w:r>
            <w:r w:rsidRPr="00A67409">
              <w:rPr>
                <w:rFonts w:ascii="Sylfaen" w:hAnsi="Sylfaen" w:cstheme="minorHAnsi"/>
                <w:color w:val="000000"/>
                <w:sz w:val="14"/>
                <w:szCs w:val="14"/>
              </w:rPr>
              <w:t>, სანაპირო მიწაყრილები</w:t>
            </w:r>
            <w:r w:rsidR="00F4335C" w:rsidRPr="00A67409">
              <w:rPr>
                <w:rFonts w:ascii="Sylfaen" w:hAnsi="Sylfaen" w:cstheme="minorHAnsi"/>
                <w:color w:val="000000"/>
                <w:sz w:val="14"/>
                <w:szCs w:val="14"/>
                <w:lang w:val="ka-GE"/>
              </w:rPr>
              <w:t>ს</w:t>
            </w:r>
            <w:r w:rsidRPr="00A67409">
              <w:rPr>
                <w:rFonts w:ascii="Sylfaen" w:hAnsi="Sylfaen" w:cstheme="minorHAnsi"/>
                <w:color w:val="000000"/>
                <w:sz w:val="14"/>
                <w:szCs w:val="14"/>
              </w:rPr>
              <w:t>, ნაპირების გამაგრება ღრმა ფესვთა სისტემიანი მცენარეებით, ნაპირდამცავი კედლები</w:t>
            </w:r>
            <w:r w:rsidR="00F4335C" w:rsidRPr="00A67409">
              <w:rPr>
                <w:rFonts w:ascii="Sylfaen" w:hAnsi="Sylfaen" w:cstheme="minorHAnsi"/>
                <w:color w:val="000000"/>
                <w:sz w:val="14"/>
                <w:szCs w:val="14"/>
                <w:lang w:val="ka-GE"/>
              </w:rPr>
              <w:t>ს მოწყობის სამუშაოები</w:t>
            </w:r>
          </w:p>
        </w:tc>
        <w:tc>
          <w:tcPr>
            <w:tcW w:w="1358" w:type="dxa"/>
          </w:tcPr>
          <w:p w14:paraId="1266E714" w14:textId="4F57C8D4" w:rsidR="00D63E06" w:rsidRPr="00A67409" w:rsidRDefault="00F4335C" w:rsidP="00BF6570">
            <w:pPr>
              <w:jc w:val="both"/>
              <w:rPr>
                <w:rFonts w:ascii="Sylfaen" w:hAnsi="Sylfaen" w:cstheme="minorHAnsi"/>
                <w:color w:val="000000"/>
                <w:sz w:val="14"/>
                <w:szCs w:val="14"/>
              </w:rPr>
            </w:pPr>
            <w:r w:rsidRPr="00A67409">
              <w:rPr>
                <w:rFonts w:ascii="Sylfaen" w:hAnsi="Sylfaen" w:cstheme="minorHAnsi"/>
                <w:color w:val="000000"/>
                <w:sz w:val="14"/>
                <w:szCs w:val="14"/>
              </w:rPr>
              <w:t>2024 – 2029 წლების ბიუჯეტი განისაზღვრება საჭიროებისამებრ</w:t>
            </w:r>
          </w:p>
        </w:tc>
        <w:tc>
          <w:tcPr>
            <w:tcW w:w="1365" w:type="dxa"/>
          </w:tcPr>
          <w:p w14:paraId="10BBA53D" w14:textId="5EF3069E" w:rsidR="00D63E06" w:rsidRPr="00A67409" w:rsidRDefault="00D63E06" w:rsidP="00BF6570">
            <w:pPr>
              <w:jc w:val="both"/>
              <w:rPr>
                <w:rFonts w:ascii="Sylfaen" w:hAnsi="Sylfaen" w:cstheme="minorHAnsi"/>
                <w:color w:val="000000"/>
                <w:sz w:val="14"/>
                <w:szCs w:val="14"/>
              </w:rPr>
            </w:pPr>
            <w:r w:rsidRPr="00A67409">
              <w:rPr>
                <w:rFonts w:ascii="Sylfaen" w:hAnsi="Sylfaen" w:cstheme="minorHAnsi"/>
                <w:color w:val="000000"/>
                <w:sz w:val="14"/>
                <w:szCs w:val="14"/>
              </w:rPr>
              <w:t>31.12.2029</w:t>
            </w:r>
          </w:p>
        </w:tc>
      </w:tr>
      <w:tr w:rsidR="00D63E06" w:rsidRPr="00A67409" w14:paraId="0B609458" w14:textId="77777777" w:rsidTr="00686427">
        <w:trPr>
          <w:trHeight w:hRule="exact" w:val="5200"/>
        </w:trPr>
        <w:tc>
          <w:tcPr>
            <w:tcW w:w="375" w:type="dxa"/>
          </w:tcPr>
          <w:p w14:paraId="6E32D6FE" w14:textId="77777777" w:rsidR="00D63E06" w:rsidRPr="00A67409" w:rsidRDefault="00D63E06"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2F6EC629" w14:textId="49E555F7" w:rsidR="00D63E06" w:rsidRPr="00A67409" w:rsidRDefault="00D63E06" w:rsidP="00D63E06">
            <w:pPr>
              <w:rPr>
                <w:rFonts w:ascii="Sylfaen" w:hAnsi="Sylfaen" w:cstheme="minorHAnsi"/>
                <w:color w:val="000000"/>
                <w:sz w:val="14"/>
                <w:szCs w:val="14"/>
              </w:rPr>
            </w:pPr>
            <w:r w:rsidRPr="00A67409">
              <w:rPr>
                <w:rFonts w:ascii="Sylfaen" w:hAnsi="Sylfaen" w:cstheme="minorHAnsi"/>
                <w:color w:val="000000"/>
                <w:sz w:val="14"/>
                <w:szCs w:val="14"/>
              </w:rPr>
              <w:t>მეწყერ დამცავი ნაგებობების მოწყობა</w:t>
            </w:r>
            <w:r w:rsidR="002975F6" w:rsidRPr="00A67409">
              <w:rPr>
                <w:rFonts w:ascii="Sylfaen" w:hAnsi="Sylfaen" w:cstheme="minorHAnsi"/>
                <w:sz w:val="14"/>
                <w:szCs w:val="14"/>
                <w:lang w:val="ka-GE"/>
              </w:rPr>
              <w:t>*</w:t>
            </w:r>
          </w:p>
        </w:tc>
        <w:tc>
          <w:tcPr>
            <w:tcW w:w="3838" w:type="dxa"/>
          </w:tcPr>
          <w:p w14:paraId="593A30BC" w14:textId="77777777" w:rsidR="00686427" w:rsidRPr="00A67409" w:rsidRDefault="00686427" w:rsidP="00686427">
            <w:pPr>
              <w:jc w:val="both"/>
              <w:rPr>
                <w:rFonts w:ascii="Sylfaen" w:hAnsi="Sylfaen" w:cstheme="minorHAnsi"/>
                <w:color w:val="000000"/>
                <w:sz w:val="14"/>
                <w:szCs w:val="14"/>
              </w:rPr>
            </w:pPr>
            <w:r w:rsidRPr="00A67409">
              <w:rPr>
                <w:rFonts w:ascii="Sylfaen" w:hAnsi="Sylfaen" w:cstheme="minorHAnsi"/>
                <w:color w:val="000000"/>
                <w:sz w:val="14"/>
                <w:szCs w:val="14"/>
              </w:rPr>
              <w:t>ზედაპირული და მიწისქვეშა წყლების რეგულირება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წყალამრიდებისა და სადრენაჟო არხების მოწყობა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წყაროების კაპტირება და დრენირება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მეწყრული ნაპრალების ამოვსება და დატკეპნა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საყრდენი კედლის მოწყობა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ფართობებზე, სადაც მიწის გამოყენება სასოფლო სავარგულებად აღარ შეიძლება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ფიტომელიორაციული (ბიოინჟინრული) ღონისძიების გატარება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ღრმა ფესვთა სისტემიან მცენარეთა პლანტაციების გაშენება</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ფერდობების დატერასება. </w:t>
            </w:r>
          </w:p>
          <w:p w14:paraId="286C9382" w14:textId="77777777" w:rsidR="00686427" w:rsidRPr="00A67409" w:rsidRDefault="00686427" w:rsidP="00686427">
            <w:pPr>
              <w:jc w:val="both"/>
              <w:rPr>
                <w:rFonts w:ascii="Sylfaen" w:hAnsi="Sylfaen" w:cstheme="minorHAnsi"/>
                <w:color w:val="000000"/>
                <w:sz w:val="14"/>
                <w:szCs w:val="14"/>
              </w:rPr>
            </w:pPr>
            <w:r w:rsidRPr="00A67409">
              <w:rPr>
                <w:rFonts w:ascii="Sylfaen" w:hAnsi="Sylfaen" w:cstheme="minorHAnsi"/>
                <w:color w:val="000000"/>
                <w:sz w:val="14"/>
                <w:szCs w:val="14"/>
              </w:rPr>
              <w:t>მეწყრული რელიეფის ტოპოგრაფიის შეცვლა ფიტომელიორაცი</w:t>
            </w:r>
            <w:r w:rsidRPr="00A67409">
              <w:rPr>
                <w:rFonts w:ascii="Sylfaen" w:hAnsi="Sylfaen" w:cstheme="minorHAnsi"/>
                <w:color w:val="000000"/>
                <w:sz w:val="14"/>
                <w:szCs w:val="14"/>
                <w:lang w:val="ka-GE"/>
              </w:rPr>
              <w:t>ით;</w:t>
            </w:r>
            <w:r w:rsidRPr="00A67409">
              <w:rPr>
                <w:rFonts w:ascii="Sylfaen" w:hAnsi="Sylfaen" w:cstheme="minorHAnsi"/>
                <w:color w:val="000000"/>
                <w:sz w:val="14"/>
                <w:szCs w:val="14"/>
              </w:rPr>
              <w:t xml:space="preserve"> </w:t>
            </w:r>
            <w:r w:rsidRPr="00A67409">
              <w:rPr>
                <w:rFonts w:ascii="Sylfaen" w:hAnsi="Sylfaen" w:cstheme="minorHAnsi"/>
                <w:color w:val="000000"/>
                <w:sz w:val="14"/>
                <w:szCs w:val="14"/>
                <w:lang w:val="ka-GE"/>
              </w:rPr>
              <w:t xml:space="preserve">იმ ადგილების საყრდენი ნაგებობებით გამაგრება, </w:t>
            </w:r>
            <w:r w:rsidRPr="00A67409">
              <w:rPr>
                <w:rFonts w:ascii="Sylfaen" w:hAnsi="Sylfaen" w:cstheme="minorHAnsi"/>
                <w:color w:val="000000"/>
                <w:sz w:val="14"/>
                <w:szCs w:val="14"/>
              </w:rPr>
              <w:t xml:space="preserve"> სადაც მეწყრები ემუქრება საავტომობილო გზებს ან სახლების ასაშენებლად მოჭრილ ფერდობებს, რომლებიც მიდრეკილია დამეწყვრისადმი</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ხოლო იქ</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სადაც მეწყრების გააქტიურება დამოკიდებულია მდინარეთა ნაპირების ეროზიულ გარეცხვაზე </w:t>
            </w:r>
            <w:r w:rsidRPr="00A67409">
              <w:rPr>
                <w:rFonts w:ascii="Sylfaen" w:eastAsia="Calibri" w:hAnsi="Sylfaen" w:cstheme="minorHAnsi"/>
                <w:noProof/>
                <w:sz w:val="14"/>
                <w:szCs w:val="14"/>
                <w:lang w:val="ka-GE"/>
              </w:rPr>
              <w:t>—</w:t>
            </w:r>
            <w:r w:rsidRPr="00A67409">
              <w:rPr>
                <w:rFonts w:ascii="Sylfaen" w:hAnsi="Sylfaen" w:cstheme="minorHAnsi"/>
                <w:color w:val="000000"/>
                <w:sz w:val="14"/>
                <w:szCs w:val="14"/>
              </w:rPr>
              <w:t xml:space="preserve"> ნაპირების გამაგრება გაბიონებით ან ფლეთილი ქვებით. </w:t>
            </w:r>
          </w:p>
          <w:p w14:paraId="47B4DE59" w14:textId="6863BBB0" w:rsidR="00D63E06" w:rsidRPr="00A67409" w:rsidRDefault="00686427" w:rsidP="00686427">
            <w:pPr>
              <w:pBdr>
                <w:top w:val="nil"/>
                <w:left w:val="nil"/>
                <w:bottom w:val="nil"/>
                <w:right w:val="nil"/>
                <w:between w:val="nil"/>
              </w:pBdr>
              <w:spacing w:line="259" w:lineRule="auto"/>
              <w:jc w:val="both"/>
              <w:rPr>
                <w:rFonts w:ascii="Sylfaen" w:hAnsi="Sylfaen" w:cstheme="minorHAnsi"/>
                <w:color w:val="000000"/>
                <w:sz w:val="14"/>
                <w:szCs w:val="14"/>
              </w:rPr>
            </w:pPr>
            <w:r w:rsidRPr="00A67409">
              <w:rPr>
                <w:rFonts w:ascii="Sylfaen" w:hAnsi="Sylfaen" w:cstheme="minorHAnsi"/>
                <w:color w:val="000000"/>
                <w:sz w:val="14"/>
                <w:szCs w:val="14"/>
              </w:rPr>
              <w:t>თუ ამ სახის პროფილაქტიკური ღონისძიებები შედეგს არ გამოიღებს, აუცილებელი გახდება კაპიტალური ღონისძიებების გატარება (საყრდენი კედლების მოწყობა, ლითონბადეების</w:t>
            </w:r>
            <w:r w:rsidRPr="00A67409">
              <w:rPr>
                <w:rFonts w:ascii="Sylfaen" w:hAnsi="Sylfaen" w:cstheme="minorHAnsi"/>
                <w:color w:val="000000"/>
                <w:sz w:val="14"/>
                <w:szCs w:val="14"/>
                <w:lang w:val="ka-GE"/>
              </w:rPr>
              <w:t>ა</w:t>
            </w:r>
            <w:r w:rsidRPr="00A67409">
              <w:rPr>
                <w:rFonts w:ascii="Sylfaen" w:hAnsi="Sylfaen" w:cstheme="minorHAnsi"/>
                <w:color w:val="000000"/>
                <w:sz w:val="14"/>
                <w:szCs w:val="14"/>
              </w:rPr>
              <w:t xml:space="preserve"> და ზღუდარების მოწყობა, ნაპრალების ცემენტირება და ბიტუმირება, ტერამიშის ღონისძიება, ხიმინჯების ჩასმა). იქ, სადაც საქმე გვაქვს გეოლოგიურად დაფიქსირებულ ღრმა და რთულ მეწყრებთან, რომლებიც საშიშროებას უქმნიან საინჟინრო ობიექტებს, აუცილებელია საღონისძიებო ტექნოლოგიები დაფუძნებული იყოს დეტალურ საინჟინრო კვლევებ</w:t>
            </w:r>
            <w:r w:rsidRPr="00A67409">
              <w:rPr>
                <w:rFonts w:ascii="Sylfaen" w:hAnsi="Sylfaen" w:cstheme="minorHAnsi"/>
                <w:color w:val="000000"/>
                <w:sz w:val="14"/>
                <w:szCs w:val="14"/>
                <w:lang w:val="ka-GE"/>
              </w:rPr>
              <w:t>სა</w:t>
            </w:r>
            <w:r w:rsidRPr="00A67409">
              <w:rPr>
                <w:rFonts w:ascii="Sylfaen" w:hAnsi="Sylfaen" w:cstheme="minorHAnsi"/>
                <w:color w:val="000000"/>
                <w:sz w:val="14"/>
                <w:szCs w:val="14"/>
              </w:rPr>
              <w:t xml:space="preserve"> და მათზე დამუშავებულ პროექტებზე</w:t>
            </w:r>
            <w:r w:rsidRPr="00A67409">
              <w:rPr>
                <w:rFonts w:ascii="Sylfaen" w:hAnsi="Sylfaen" w:cstheme="minorHAnsi"/>
                <w:color w:val="000000"/>
                <w:sz w:val="14"/>
                <w:szCs w:val="14"/>
                <w:lang w:val="ka-GE"/>
              </w:rPr>
              <w:t>.</w:t>
            </w:r>
          </w:p>
        </w:tc>
        <w:tc>
          <w:tcPr>
            <w:tcW w:w="1358" w:type="dxa"/>
          </w:tcPr>
          <w:p w14:paraId="00C2D2CE" w14:textId="75C04308" w:rsidR="00D63E06" w:rsidRPr="00A67409" w:rsidRDefault="00F4335C" w:rsidP="00D63E06">
            <w:pPr>
              <w:jc w:val="both"/>
              <w:rPr>
                <w:rFonts w:ascii="Sylfaen" w:hAnsi="Sylfaen" w:cstheme="minorHAnsi"/>
                <w:color w:val="000000"/>
                <w:sz w:val="14"/>
                <w:szCs w:val="14"/>
              </w:rPr>
            </w:pPr>
            <w:r w:rsidRPr="00A67409">
              <w:rPr>
                <w:rFonts w:ascii="Sylfaen" w:hAnsi="Sylfaen" w:cstheme="minorHAnsi"/>
                <w:color w:val="000000"/>
                <w:sz w:val="14"/>
                <w:szCs w:val="14"/>
              </w:rPr>
              <w:t>2024 – 2029 წლების ბიუჯეტი განისაზღვრება საჭიროებისამებრ</w:t>
            </w:r>
          </w:p>
        </w:tc>
        <w:tc>
          <w:tcPr>
            <w:tcW w:w="1365" w:type="dxa"/>
          </w:tcPr>
          <w:p w14:paraId="4D1DCD7A" w14:textId="2C51CDE4" w:rsidR="00D63E06" w:rsidRPr="00A67409" w:rsidRDefault="00D63E06" w:rsidP="00D63E06">
            <w:pPr>
              <w:jc w:val="both"/>
              <w:rPr>
                <w:rFonts w:ascii="Sylfaen" w:hAnsi="Sylfaen" w:cstheme="minorHAnsi"/>
                <w:color w:val="000000"/>
                <w:sz w:val="14"/>
                <w:szCs w:val="14"/>
              </w:rPr>
            </w:pPr>
            <w:r w:rsidRPr="00A67409">
              <w:rPr>
                <w:rFonts w:ascii="Sylfaen" w:hAnsi="Sylfaen" w:cstheme="minorHAnsi"/>
                <w:color w:val="000000"/>
                <w:sz w:val="14"/>
                <w:szCs w:val="14"/>
              </w:rPr>
              <w:t>31.12.2029</w:t>
            </w:r>
          </w:p>
        </w:tc>
      </w:tr>
      <w:tr w:rsidR="00AF3239" w:rsidRPr="00A67409" w14:paraId="503BE554" w14:textId="77777777" w:rsidTr="006D00B5">
        <w:trPr>
          <w:trHeight w:hRule="exact" w:val="984"/>
        </w:trPr>
        <w:tc>
          <w:tcPr>
            <w:tcW w:w="375" w:type="dxa"/>
          </w:tcPr>
          <w:p w14:paraId="5C0080DC" w14:textId="77777777" w:rsidR="00AF3239" w:rsidRPr="00A67409" w:rsidRDefault="00AF3239" w:rsidP="00D63E06">
            <w:pPr>
              <w:pStyle w:val="ListParagraph"/>
              <w:numPr>
                <w:ilvl w:val="0"/>
                <w:numId w:val="33"/>
              </w:numPr>
              <w:jc w:val="both"/>
              <w:rPr>
                <w:rFonts w:ascii="Sylfaen" w:eastAsia="Calibri" w:hAnsi="Sylfaen" w:cstheme="minorHAnsi"/>
                <w:bCs/>
                <w:sz w:val="14"/>
                <w:szCs w:val="14"/>
                <w:lang w:val="ka-GE"/>
              </w:rPr>
            </w:pPr>
          </w:p>
        </w:tc>
        <w:tc>
          <w:tcPr>
            <w:tcW w:w="2136" w:type="dxa"/>
          </w:tcPr>
          <w:p w14:paraId="1A5C5DD4" w14:textId="7FA45318" w:rsidR="00AF3239" w:rsidRPr="00A67409" w:rsidRDefault="00FF16D9" w:rsidP="00D63E06">
            <w:pPr>
              <w:rPr>
                <w:rFonts w:ascii="Sylfaen" w:hAnsi="Sylfaen" w:cstheme="minorHAnsi"/>
                <w:color w:val="000000"/>
                <w:sz w:val="14"/>
                <w:szCs w:val="14"/>
              </w:rPr>
            </w:pPr>
            <w:r w:rsidRPr="00A67409">
              <w:rPr>
                <w:rFonts w:ascii="Sylfaen" w:hAnsi="Sylfaen" w:cstheme="minorHAnsi"/>
                <w:color w:val="000000"/>
                <w:sz w:val="14"/>
                <w:szCs w:val="14"/>
              </w:rPr>
              <w:t>საყრდენი კედლების და ნაპირსამაგრი ნაგებობების მშენებლობა, მოწყობა,</w:t>
            </w:r>
            <w:r w:rsidR="00286249" w:rsidRPr="00A67409">
              <w:rPr>
                <w:rFonts w:ascii="Sylfaen" w:hAnsi="Sylfaen" w:cstheme="minorHAnsi"/>
                <w:color w:val="000000"/>
                <w:sz w:val="14"/>
                <w:szCs w:val="14"/>
                <w:lang w:val="ka-GE"/>
              </w:rPr>
              <w:t xml:space="preserve"> </w:t>
            </w:r>
            <w:r w:rsidRPr="00A67409">
              <w:rPr>
                <w:rFonts w:ascii="Sylfaen" w:hAnsi="Sylfaen" w:cstheme="minorHAnsi"/>
                <w:color w:val="000000"/>
                <w:sz w:val="14"/>
                <w:szCs w:val="14"/>
              </w:rPr>
              <w:t>რეაბილიტაცია</w:t>
            </w:r>
          </w:p>
        </w:tc>
        <w:tc>
          <w:tcPr>
            <w:tcW w:w="3838" w:type="dxa"/>
          </w:tcPr>
          <w:p w14:paraId="64884E27" w14:textId="24B8DADF" w:rsidR="00AF3239" w:rsidRPr="00A67409" w:rsidRDefault="00FF16D9" w:rsidP="00D63E06">
            <w:pPr>
              <w:jc w:val="both"/>
              <w:rPr>
                <w:rFonts w:ascii="Sylfaen" w:hAnsi="Sylfaen" w:cstheme="minorHAnsi"/>
                <w:color w:val="000000"/>
                <w:sz w:val="14"/>
                <w:szCs w:val="14"/>
              </w:rPr>
            </w:pPr>
            <w:r w:rsidRPr="00A67409">
              <w:rPr>
                <w:rFonts w:ascii="Sylfaen" w:hAnsi="Sylfaen" w:cstheme="minorHAnsi"/>
                <w:color w:val="000000"/>
                <w:sz w:val="14"/>
                <w:szCs w:val="14"/>
              </w:rPr>
              <w:t>ქვეპროგრამის ფარგლებში ხორციელდება მუნიციპალიტეტის ტერიტორიაზე არსებული გზების გამაგრებითი სამუშაოები საყრდენი კედლების მოწყობის გზით და მდინარეების ნაპირსამაგრი ნაგებობების მშენებლობა, რეაბილიტაცია, მოწყობა.</w:t>
            </w:r>
          </w:p>
        </w:tc>
        <w:tc>
          <w:tcPr>
            <w:tcW w:w="1358" w:type="dxa"/>
          </w:tcPr>
          <w:p w14:paraId="5C2B1A96" w14:textId="1CEE42EF" w:rsidR="00AF3239" w:rsidRPr="00A67409" w:rsidRDefault="00FF16D9" w:rsidP="00D63E06">
            <w:pPr>
              <w:jc w:val="both"/>
              <w:rPr>
                <w:rFonts w:ascii="Sylfaen" w:hAnsi="Sylfaen" w:cstheme="minorHAnsi"/>
                <w:color w:val="000000"/>
                <w:sz w:val="14"/>
                <w:szCs w:val="14"/>
              </w:rPr>
            </w:pPr>
            <w:r w:rsidRPr="00A67409">
              <w:rPr>
                <w:rFonts w:ascii="Sylfaen" w:hAnsi="Sylfaen" w:cstheme="minorHAnsi"/>
                <w:color w:val="000000"/>
                <w:sz w:val="14"/>
                <w:szCs w:val="14"/>
              </w:rPr>
              <w:t>20 000</w:t>
            </w:r>
            <w:r w:rsidRPr="00A67409">
              <w:rPr>
                <w:rStyle w:val="FootnoteReference"/>
                <w:rFonts w:ascii="Sylfaen" w:hAnsi="Sylfaen" w:cstheme="minorHAnsi"/>
                <w:color w:val="000000"/>
                <w:sz w:val="14"/>
                <w:szCs w:val="14"/>
              </w:rPr>
              <w:footnoteReference w:id="43"/>
            </w:r>
          </w:p>
        </w:tc>
        <w:tc>
          <w:tcPr>
            <w:tcW w:w="1365" w:type="dxa"/>
          </w:tcPr>
          <w:p w14:paraId="7CA7E652" w14:textId="756602C1" w:rsidR="00AF3239" w:rsidRPr="00A67409" w:rsidRDefault="00FF16D9" w:rsidP="00D63E06">
            <w:pPr>
              <w:jc w:val="both"/>
              <w:rPr>
                <w:rFonts w:ascii="Sylfaen" w:hAnsi="Sylfaen" w:cstheme="minorHAnsi"/>
                <w:color w:val="000000"/>
                <w:sz w:val="14"/>
                <w:szCs w:val="14"/>
                <w:lang w:val="ka-GE"/>
              </w:rPr>
            </w:pPr>
            <w:r w:rsidRPr="00A67409">
              <w:rPr>
                <w:rFonts w:ascii="Sylfaen" w:hAnsi="Sylfaen" w:cstheme="minorHAnsi"/>
                <w:color w:val="000000"/>
                <w:sz w:val="14"/>
                <w:szCs w:val="14"/>
              </w:rPr>
              <w:t>31.12.2029</w:t>
            </w:r>
          </w:p>
        </w:tc>
      </w:tr>
    </w:tbl>
    <w:p w14:paraId="3117612B" w14:textId="12832DC9" w:rsidR="00530583" w:rsidRPr="00A67409" w:rsidRDefault="00530583" w:rsidP="00530583">
      <w:pPr>
        <w:jc w:val="both"/>
        <w:rPr>
          <w:rFonts w:ascii="Sylfaen" w:eastAsia="Calibri" w:hAnsi="Sylfaen" w:cstheme="minorHAnsi"/>
          <w:lang w:val="ka-GE"/>
        </w:rPr>
      </w:pPr>
    </w:p>
    <w:p w14:paraId="32B51AE8" w14:textId="7BC93080" w:rsidR="00530583" w:rsidRPr="00A67409" w:rsidRDefault="00530583" w:rsidP="00530583">
      <w:pPr>
        <w:pStyle w:val="Heading4"/>
        <w:spacing w:before="120"/>
        <w:ind w:left="0"/>
        <w:jc w:val="both"/>
        <w:rPr>
          <w:rFonts w:ascii="Sylfaen" w:hAnsi="Sylfaen"/>
          <w:lang w:val="ka-GE"/>
        </w:rPr>
      </w:pPr>
      <w:r w:rsidRPr="00A67409">
        <w:rPr>
          <w:rFonts w:ascii="Sylfaen" w:hAnsi="Sylfaen"/>
          <w:lang w:val="ka-GE"/>
        </w:rPr>
        <w:t xml:space="preserve">ამოცანა </w:t>
      </w:r>
      <w:r w:rsidRPr="00A67409">
        <w:rPr>
          <w:rFonts w:ascii="Sylfaen" w:hAnsi="Sylfaen"/>
        </w:rPr>
        <w:t>2</w:t>
      </w:r>
      <w:r w:rsidRPr="00A67409">
        <w:rPr>
          <w:rFonts w:ascii="Sylfaen" w:hAnsi="Sylfaen"/>
          <w:lang w:val="ka-GE"/>
        </w:rPr>
        <w:t xml:space="preserve">.3.: </w:t>
      </w:r>
      <w:r w:rsidRPr="00A67409">
        <w:rPr>
          <w:rFonts w:ascii="Sylfaen" w:hAnsi="Sylfaen"/>
        </w:rPr>
        <w:t xml:space="preserve">ცნობიერების ამაღლება </w:t>
      </w:r>
      <w:r w:rsidRPr="00A67409">
        <w:rPr>
          <w:rFonts w:ascii="Sylfaen" w:hAnsi="Sylfaen"/>
          <w:lang w:val="ka-GE"/>
        </w:rPr>
        <w:t>კლიმატის ცვლილებით გამწვავებული დაავადებების შესახებ</w:t>
      </w:r>
    </w:p>
    <w:p w14:paraId="17803D3E" w14:textId="77777777" w:rsidR="00286249" w:rsidRPr="00A67409" w:rsidRDefault="00286249" w:rsidP="00286249">
      <w:pPr>
        <w:jc w:val="both"/>
        <w:rPr>
          <w:rFonts w:ascii="Sylfaen" w:hAnsi="Sylfaen"/>
          <w:lang w:val="ka-GE"/>
        </w:rPr>
      </w:pPr>
      <w:bookmarkStart w:id="89" w:name="_Ref139634789"/>
      <w:r w:rsidRPr="00A67409">
        <w:rPr>
          <w:rFonts w:ascii="Sylfaen" w:hAnsi="Sylfaen"/>
          <w:lang w:val="ka-GE"/>
        </w:rPr>
        <w:t xml:space="preserve">მნიშვნელოვანია, რომ გაუმჯობესდეს ჯანდაცვის სექტორის მედეგობა კლიმატის ცვლილებასთან დაკავშირებული დაავადებების მიმართ. </w:t>
      </w:r>
    </w:p>
    <w:p w14:paraId="2DBA372F" w14:textId="77777777" w:rsidR="00286249" w:rsidRPr="00A67409" w:rsidRDefault="00286249" w:rsidP="00286249">
      <w:pPr>
        <w:jc w:val="both"/>
        <w:rPr>
          <w:rFonts w:ascii="Sylfaen" w:hAnsi="Sylfaen" w:cstheme="minorHAnsi"/>
          <w:lang w:val="ka-GE"/>
        </w:rPr>
      </w:pPr>
      <w:r w:rsidRPr="00A67409">
        <w:rPr>
          <w:rFonts w:ascii="Sylfaen" w:hAnsi="Sylfaen" w:cstheme="minorHAnsi"/>
          <w:lang w:val="ka-GE"/>
        </w:rPr>
        <w:t>აღნიშნული მიიღწევა სამედიცინო პერსონალის კვალიფიკაციის ამაღლებით, რაც მოიცავს კლიმატდამოკიდებულ დაავადებებით (განსაკუთრებით გულსისხლძარღვთა პათოლოგიებით) გამოწვეული რისკების შემცირებისათვის საჭირო შესაბამისი ცოდნის გაზიარებას სამედიცინო პერსონალისთვის (პრიორიტეტული უნდა იყოს ქალაქებიდან მოშორებული რეგიონების სამედიცინო პერსონალი).</w:t>
      </w:r>
    </w:p>
    <w:p w14:paraId="5BE3E0BC" w14:textId="77777777" w:rsidR="00286249" w:rsidRPr="00A67409" w:rsidRDefault="00286249" w:rsidP="00286249">
      <w:pPr>
        <w:jc w:val="both"/>
        <w:rPr>
          <w:rFonts w:ascii="Sylfaen" w:hAnsi="Sylfaen" w:cstheme="minorHAnsi"/>
          <w:lang w:val="ka-GE"/>
        </w:rPr>
      </w:pPr>
      <w:r w:rsidRPr="00A67409">
        <w:rPr>
          <w:rFonts w:ascii="Sylfaen" w:hAnsi="Sylfaen" w:cstheme="minorHAnsi"/>
          <w:lang w:val="ka-GE"/>
        </w:rPr>
        <w:lastRenderedPageBreak/>
        <w:t>დაგეგმილია მოსახლეობის ცნობიერების ამაღლება თბური ტალღებისა და მასთან ადაპტირების გზების შესახებ. კერძოდ, მოსახლეობას მიეწოდება ინფორმაციია თბური ტალღების დროს პირველადი გადაუდებელი დახმარების შესახებ, რომელიც მოიცავს  პრაქტიკულ რჩევებს, მათ შორის სასწრაფო დახმარების სერვისების საკონტაქტო დეტალებს. ყურადღება გამახვილდება განსაკუთრებით მოწყვლად ჯგუფებეზე, როგორებიც არიან მოხუცები, ბავშვები, ღარიბები და ქრონიკულად დაავადებული პირები. გათვალისწინებული იქნება არასამთავრობო ორგანიზაციების ჩართულობა ადგილობრივ თემებთან კლიმატის ცვლილების საკითხებზე მუშაობის დროს.</w:t>
      </w:r>
    </w:p>
    <w:p w14:paraId="50318442" w14:textId="77777777" w:rsidR="00286249" w:rsidRPr="00A67409" w:rsidRDefault="00286249" w:rsidP="00286249">
      <w:pPr>
        <w:jc w:val="both"/>
        <w:rPr>
          <w:rFonts w:ascii="Sylfaen" w:hAnsi="Sylfaen" w:cstheme="minorHAnsi"/>
          <w:lang w:val="ka-GE"/>
        </w:rPr>
      </w:pPr>
      <w:r w:rsidRPr="00A67409">
        <w:rPr>
          <w:rFonts w:ascii="Sylfaen" w:hAnsi="Sylfaen" w:cstheme="minorHAnsi"/>
          <w:lang w:val="ka-GE"/>
        </w:rPr>
        <w:t xml:space="preserve">ცნობიერების ამაღლების კამპანიის ფარგლებში მოსახლეობას მიეწოდება ინფორმაცია, თუ როგორ უნდა მოიქცნენ ბუნებრივი კატასტროფების დროს </w:t>
      </w:r>
      <w:r w:rsidRPr="00A67409">
        <w:rPr>
          <w:rFonts w:ascii="Sylfaen" w:eastAsia="Calibri" w:hAnsi="Sylfaen" w:cstheme="minorHAnsi"/>
          <w:lang w:val="ka-GE"/>
        </w:rPr>
        <w:t>—</w:t>
      </w:r>
      <w:r w:rsidRPr="00A67409">
        <w:rPr>
          <w:rFonts w:ascii="Sylfaen" w:hAnsi="Sylfaen" w:cstheme="minorHAnsi"/>
          <w:lang w:val="ka-GE"/>
        </w:rPr>
        <w:t xml:space="preserve"> რა ღონისძიებებსა და ნაბიჯებს უნდა მიმართონ მეწყრების, წყალდიდობების, წყალმოვარდნების, ღვარცოფებისა და რეგიონისთვის დამახასიათებელი სხვა ბუნებრივი კატასტროფების დროს.</w:t>
      </w:r>
    </w:p>
    <w:p w14:paraId="0946989E" w14:textId="73CD8955" w:rsidR="00530583" w:rsidRPr="00A67409" w:rsidRDefault="00530583" w:rsidP="00530583">
      <w:pPr>
        <w:pStyle w:val="Caption"/>
        <w:keepNext/>
        <w:rPr>
          <w:rFonts w:ascii="Sylfaen" w:hAnsi="Sylfaen"/>
        </w:rPr>
      </w:pPr>
      <w:bookmarkStart w:id="90" w:name="_Toc142317671"/>
      <w:r w:rsidRPr="00A67409">
        <w:rPr>
          <w:rFonts w:ascii="Sylfaen" w:hAnsi="Sylfaen"/>
        </w:rPr>
        <w:t xml:space="preserve">ცხრილი </w:t>
      </w:r>
      <w:r w:rsidR="00B940A0" w:rsidRPr="00A67409">
        <w:rPr>
          <w:rFonts w:ascii="Sylfaen" w:hAnsi="Sylfaen"/>
          <w:noProof/>
        </w:rPr>
        <w:fldChar w:fldCharType="begin"/>
      </w:r>
      <w:r w:rsidR="00B940A0" w:rsidRPr="00A67409">
        <w:rPr>
          <w:rFonts w:ascii="Sylfaen" w:hAnsi="Sylfaen"/>
          <w:noProof/>
        </w:rPr>
        <w:instrText xml:space="preserve"> SEQ ცხრილი \* ARABIC </w:instrText>
      </w:r>
      <w:r w:rsidR="00B940A0" w:rsidRPr="00A67409">
        <w:rPr>
          <w:rFonts w:ascii="Sylfaen" w:hAnsi="Sylfaen"/>
          <w:noProof/>
        </w:rPr>
        <w:fldChar w:fldCharType="separate"/>
      </w:r>
      <w:r w:rsidR="00A35B37" w:rsidRPr="00A67409">
        <w:rPr>
          <w:rFonts w:ascii="Sylfaen" w:hAnsi="Sylfaen"/>
          <w:noProof/>
        </w:rPr>
        <w:t>16</w:t>
      </w:r>
      <w:r w:rsidR="00B940A0" w:rsidRPr="00A67409">
        <w:rPr>
          <w:rFonts w:ascii="Sylfaen" w:hAnsi="Sylfaen"/>
          <w:noProof/>
        </w:rPr>
        <w:fldChar w:fldCharType="end"/>
      </w:r>
      <w:bookmarkEnd w:id="89"/>
      <w:r w:rsidRPr="00A67409">
        <w:rPr>
          <w:rFonts w:ascii="Sylfaen" w:hAnsi="Sylfaen"/>
          <w:lang w:val="ka-GE"/>
        </w:rPr>
        <w:t>. ცნობიერების ამაღლების მიმართულებით დაგეგმილი აქტივობები</w:t>
      </w:r>
      <w:bookmarkEnd w:id="90"/>
    </w:p>
    <w:tbl>
      <w:tblPr>
        <w:tblStyle w:val="TableGrid"/>
        <w:tblW w:w="9000" w:type="dxa"/>
        <w:tblInd w:w="-5" w:type="dxa"/>
        <w:tblLayout w:type="fixed"/>
        <w:tblLook w:val="04A0" w:firstRow="1" w:lastRow="0" w:firstColumn="1" w:lastColumn="0" w:noHBand="0" w:noVBand="1"/>
      </w:tblPr>
      <w:tblGrid>
        <w:gridCol w:w="298"/>
        <w:gridCol w:w="2061"/>
        <w:gridCol w:w="3878"/>
        <w:gridCol w:w="1381"/>
        <w:gridCol w:w="1382"/>
      </w:tblGrid>
      <w:tr w:rsidR="00530583" w:rsidRPr="00A67409" w14:paraId="6785B220" w14:textId="77777777" w:rsidTr="00BF6570">
        <w:trPr>
          <w:trHeight w:hRule="exact" w:val="713"/>
        </w:trPr>
        <w:tc>
          <w:tcPr>
            <w:tcW w:w="298" w:type="dxa"/>
            <w:shd w:val="clear" w:color="auto" w:fill="D0CECE" w:themeFill="background2" w:themeFillShade="E6"/>
          </w:tcPr>
          <w:p w14:paraId="2515ED2C"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w:t>
            </w:r>
          </w:p>
        </w:tc>
        <w:tc>
          <w:tcPr>
            <w:tcW w:w="2061" w:type="dxa"/>
            <w:shd w:val="clear" w:color="auto" w:fill="D0CECE" w:themeFill="background2" w:themeFillShade="E6"/>
          </w:tcPr>
          <w:p w14:paraId="55387AA3"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აქტივობა</w:t>
            </w:r>
          </w:p>
        </w:tc>
        <w:tc>
          <w:tcPr>
            <w:tcW w:w="3878" w:type="dxa"/>
            <w:shd w:val="clear" w:color="auto" w:fill="D0CECE" w:themeFill="background2" w:themeFillShade="E6"/>
          </w:tcPr>
          <w:p w14:paraId="72C5AE41"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მოკლე აღწერა</w:t>
            </w:r>
          </w:p>
        </w:tc>
        <w:tc>
          <w:tcPr>
            <w:tcW w:w="1381" w:type="dxa"/>
            <w:shd w:val="clear" w:color="auto" w:fill="D0CECE" w:themeFill="background2" w:themeFillShade="E6"/>
          </w:tcPr>
          <w:p w14:paraId="24BAFB29"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აქტივობის ბიუჯეტი (ლარი)</w:t>
            </w:r>
          </w:p>
        </w:tc>
        <w:tc>
          <w:tcPr>
            <w:tcW w:w="1382" w:type="dxa"/>
            <w:shd w:val="clear" w:color="auto" w:fill="D0CECE" w:themeFill="background2" w:themeFillShade="E6"/>
          </w:tcPr>
          <w:p w14:paraId="34421E00"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შესრულების თარიღი</w:t>
            </w:r>
          </w:p>
        </w:tc>
      </w:tr>
      <w:tr w:rsidR="00530583" w:rsidRPr="00A67409" w14:paraId="5067A61D" w14:textId="77777777" w:rsidTr="00BF6570">
        <w:trPr>
          <w:trHeight w:hRule="exact" w:val="1930"/>
        </w:trPr>
        <w:tc>
          <w:tcPr>
            <w:tcW w:w="298" w:type="dxa"/>
          </w:tcPr>
          <w:p w14:paraId="0F0F6472"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1</w:t>
            </w:r>
          </w:p>
        </w:tc>
        <w:tc>
          <w:tcPr>
            <w:tcW w:w="2061" w:type="dxa"/>
          </w:tcPr>
          <w:p w14:paraId="5C8D35B1" w14:textId="77777777" w:rsidR="00530583" w:rsidRPr="00A67409" w:rsidRDefault="00530583" w:rsidP="00BF6570">
            <w:pPr>
              <w:rPr>
                <w:rFonts w:ascii="Sylfaen" w:eastAsia="Calibri" w:hAnsi="Sylfaen" w:cstheme="minorHAnsi"/>
                <w:bCs/>
                <w:sz w:val="14"/>
                <w:szCs w:val="14"/>
                <w:lang w:val="ka-GE"/>
              </w:rPr>
            </w:pPr>
            <w:r w:rsidRPr="00A67409">
              <w:rPr>
                <w:rFonts w:ascii="Sylfaen" w:eastAsia="Calibri" w:hAnsi="Sylfaen" w:cstheme="minorHAnsi"/>
                <w:sz w:val="14"/>
                <w:szCs w:val="14"/>
                <w:lang w:val="ka-GE"/>
              </w:rPr>
              <w:t>კლიმატდამოკიდებული დაავადებების მართვა*</w:t>
            </w:r>
          </w:p>
        </w:tc>
        <w:tc>
          <w:tcPr>
            <w:tcW w:w="3878" w:type="dxa"/>
          </w:tcPr>
          <w:p w14:paraId="30519DB2"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1. სამედიცინო პერსონალისთვის ტრენინგების კურსის ჩატარება/მომზადება კლიმატდამოკიდებული დაავადებების (განსაკუთრებით გულ-სისხლძარღვთა პათოლოგიების) მართვისა და მოწყვლადი მოსახლეობის ჯანმრთელობის მონიტორინგის საკითხებში (პრიორიტეტული უნდა იყოს ქალაქებიდან მოშორებული რეგიონების სამედიცინო პერსონალი);</w:t>
            </w:r>
          </w:p>
          <w:p w14:paraId="461B79B3"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2. თბური ტალღების შემოტევის პერიოდში პირველადი ჯანდაცვის რგოლის სამედიცინო სწავლება 65 წელს გადაცილებული ქრონიკულად დაავადებული მოსახლეობის უკეთესი მონიტორინგისთვის.</w:t>
            </w:r>
          </w:p>
        </w:tc>
        <w:tc>
          <w:tcPr>
            <w:tcW w:w="1381" w:type="dxa"/>
          </w:tcPr>
          <w:p w14:paraId="27189F2C"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382" w:type="dxa"/>
          </w:tcPr>
          <w:p w14:paraId="769F17F9"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31.12.</w:t>
            </w:r>
            <w:r w:rsidRPr="00A67409">
              <w:rPr>
                <w:rFonts w:ascii="Sylfaen" w:eastAsia="Times New Roman" w:hAnsi="Sylfaen" w:cstheme="minorHAnsi"/>
                <w:sz w:val="14"/>
                <w:szCs w:val="14"/>
                <w:lang w:val="ka-GE" w:eastAsia="en-GB"/>
              </w:rPr>
              <w:t>2029</w:t>
            </w:r>
          </w:p>
        </w:tc>
      </w:tr>
      <w:tr w:rsidR="00530583" w:rsidRPr="00A67409" w14:paraId="55A6809E" w14:textId="77777777" w:rsidTr="00BF6570">
        <w:trPr>
          <w:trHeight w:hRule="exact" w:val="2823"/>
        </w:trPr>
        <w:tc>
          <w:tcPr>
            <w:tcW w:w="298" w:type="dxa"/>
          </w:tcPr>
          <w:p w14:paraId="335C8DB6"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2</w:t>
            </w:r>
          </w:p>
        </w:tc>
        <w:tc>
          <w:tcPr>
            <w:tcW w:w="2061" w:type="dxa"/>
          </w:tcPr>
          <w:p w14:paraId="00B55D88" w14:textId="77777777" w:rsidR="00530583" w:rsidRPr="00A67409" w:rsidRDefault="00530583" w:rsidP="00BF6570">
            <w:pPr>
              <w:rPr>
                <w:rFonts w:ascii="Sylfaen" w:eastAsia="Calibri" w:hAnsi="Sylfaen" w:cstheme="minorHAnsi"/>
                <w:bCs/>
                <w:sz w:val="14"/>
                <w:szCs w:val="14"/>
                <w:lang w:val="ka-GE"/>
              </w:rPr>
            </w:pPr>
            <w:r w:rsidRPr="00A67409">
              <w:rPr>
                <w:rFonts w:ascii="Sylfaen" w:eastAsia="Calibri" w:hAnsi="Sylfaen" w:cstheme="minorHAnsi"/>
                <w:sz w:val="14"/>
                <w:szCs w:val="14"/>
                <w:lang w:val="ka-GE"/>
              </w:rPr>
              <w:t>ცნობიერების ამაღლება თბური ტალღებისა და მასთან ადაპტირების გზების შესახებ*</w:t>
            </w:r>
          </w:p>
        </w:tc>
        <w:tc>
          <w:tcPr>
            <w:tcW w:w="3878" w:type="dxa"/>
          </w:tcPr>
          <w:p w14:paraId="48D1D8C9"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1. მოსახლეობის ცნობიერების ამაღლება კლიმატდამოკიდებული დაავადებების შესახებ, სატელევიზიო გადაცემების, საინფორმაციო მასალების მომზადებისა და სხვა სოციალური აქტივობების გზით;</w:t>
            </w:r>
          </w:p>
          <w:p w14:paraId="35768192"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2. მოსახლეობისთვის თბური ტალღების შესახებ პრაქტიკული ინფორმაციის მიწოდება (პირველადი გადაუდებელი დახმარების შესახებ, რომელიც მოიცავს პრაქტიკულ რჩევებს, ასევე სამედიცინო, მათ შორის, სასწრაფო დახმარების, სერვისების საკონტაქტო დეტალებს). ყურადღება გამახვილდება განსაკუთრებით მოწყვლად ჯგუფებზე, როგორებიც არიან მოხუცები, ბავშვები, ღარიბები და ქრონიკულად დაავადებული პირები;</w:t>
            </w:r>
          </w:p>
          <w:p w14:paraId="1E558838"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3. არასამთავრობო ორგანიზაციებთან თანამშრომლობით ადგილობრივ თემებთან კლიმატის ცვლილების საკითხებზე მუშაობა.</w:t>
            </w:r>
          </w:p>
        </w:tc>
        <w:tc>
          <w:tcPr>
            <w:tcW w:w="1381" w:type="dxa"/>
          </w:tcPr>
          <w:p w14:paraId="52579F70"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382" w:type="dxa"/>
          </w:tcPr>
          <w:p w14:paraId="068C7664"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31.12.</w:t>
            </w:r>
            <w:r w:rsidRPr="00A67409">
              <w:rPr>
                <w:rFonts w:ascii="Sylfaen" w:eastAsia="Times New Roman" w:hAnsi="Sylfaen" w:cstheme="minorHAnsi"/>
                <w:sz w:val="14"/>
                <w:szCs w:val="14"/>
                <w:lang w:val="ka-GE" w:eastAsia="en-GB"/>
              </w:rPr>
              <w:t>2029</w:t>
            </w:r>
          </w:p>
        </w:tc>
      </w:tr>
      <w:tr w:rsidR="00530583" w:rsidRPr="00A67409" w14:paraId="155C7675" w14:textId="77777777" w:rsidTr="00BF6570">
        <w:trPr>
          <w:trHeight w:hRule="exact" w:val="850"/>
        </w:trPr>
        <w:tc>
          <w:tcPr>
            <w:tcW w:w="298" w:type="dxa"/>
          </w:tcPr>
          <w:p w14:paraId="6FA10044"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eastAsia="Calibri" w:hAnsi="Sylfaen" w:cstheme="minorHAnsi"/>
                <w:bCs/>
                <w:sz w:val="14"/>
                <w:szCs w:val="14"/>
                <w:lang w:val="ka-GE"/>
              </w:rPr>
              <w:t>3</w:t>
            </w:r>
          </w:p>
        </w:tc>
        <w:tc>
          <w:tcPr>
            <w:tcW w:w="2061" w:type="dxa"/>
          </w:tcPr>
          <w:p w14:paraId="0E942CDD" w14:textId="77777777" w:rsidR="00530583" w:rsidRPr="00A67409" w:rsidRDefault="00530583" w:rsidP="00BF6570">
            <w:pPr>
              <w:rPr>
                <w:rFonts w:ascii="Sylfaen" w:eastAsia="Calibri" w:hAnsi="Sylfaen" w:cstheme="minorHAnsi"/>
                <w:bCs/>
                <w:sz w:val="14"/>
                <w:szCs w:val="14"/>
                <w:lang w:val="ka-GE"/>
              </w:rPr>
            </w:pPr>
            <w:r w:rsidRPr="00A67409">
              <w:rPr>
                <w:rFonts w:ascii="Sylfaen" w:eastAsia="Calibri" w:hAnsi="Sylfaen" w:cstheme="minorHAnsi"/>
                <w:sz w:val="14"/>
                <w:szCs w:val="14"/>
                <w:lang w:val="ka-GE"/>
              </w:rPr>
              <w:t>მოსახლეობის ინფორმირება ბუნებრივი კატასტროფების დროს ქცევის შესახებ*</w:t>
            </w:r>
          </w:p>
        </w:tc>
        <w:tc>
          <w:tcPr>
            <w:tcW w:w="3878" w:type="dxa"/>
          </w:tcPr>
          <w:p w14:paraId="6589CD02"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მოსახლეობის ინფორმირება მეწყრების, წყალდიდობების, წყალმოვარდნების, ღვარცოფებისა და სხვა ბუნებრივი კატასტროფების დროს ქცევის შესახებ</w:t>
            </w:r>
          </w:p>
        </w:tc>
        <w:tc>
          <w:tcPr>
            <w:tcW w:w="1381" w:type="dxa"/>
          </w:tcPr>
          <w:p w14:paraId="728AC4CD" w14:textId="77777777" w:rsidR="00530583" w:rsidRPr="00A67409" w:rsidRDefault="00530583" w:rsidP="00BF6570">
            <w:pPr>
              <w:jc w:val="both"/>
              <w:rPr>
                <w:rFonts w:ascii="Sylfaen" w:hAnsi="Sylfaen" w:cstheme="minorHAnsi"/>
                <w:sz w:val="14"/>
                <w:szCs w:val="14"/>
                <w:lang w:val="ka-GE"/>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382" w:type="dxa"/>
          </w:tcPr>
          <w:p w14:paraId="50ACEF12" w14:textId="77777777" w:rsidR="00530583" w:rsidRPr="00A67409" w:rsidRDefault="00530583" w:rsidP="00BF6570">
            <w:pPr>
              <w:jc w:val="both"/>
              <w:rPr>
                <w:rFonts w:ascii="Sylfaen" w:eastAsia="Calibri" w:hAnsi="Sylfaen" w:cstheme="minorHAnsi"/>
                <w:bCs/>
                <w:sz w:val="14"/>
                <w:szCs w:val="14"/>
                <w:lang w:val="ka-GE"/>
              </w:rPr>
            </w:pPr>
            <w:r w:rsidRPr="00A67409">
              <w:rPr>
                <w:rFonts w:ascii="Sylfaen" w:hAnsi="Sylfaen" w:cstheme="minorHAnsi"/>
                <w:sz w:val="14"/>
                <w:szCs w:val="14"/>
                <w:lang w:val="ka-GE"/>
              </w:rPr>
              <w:t>31.12.</w:t>
            </w:r>
            <w:r w:rsidRPr="00A67409">
              <w:rPr>
                <w:rFonts w:ascii="Sylfaen" w:eastAsia="Times New Roman" w:hAnsi="Sylfaen" w:cstheme="minorHAnsi"/>
                <w:sz w:val="14"/>
                <w:szCs w:val="14"/>
                <w:lang w:val="ka-GE" w:eastAsia="en-GB"/>
              </w:rPr>
              <w:t>2029</w:t>
            </w:r>
          </w:p>
        </w:tc>
      </w:tr>
    </w:tbl>
    <w:p w14:paraId="4D803C6E" w14:textId="77777777" w:rsidR="00530583" w:rsidRPr="00A67409" w:rsidRDefault="00530583" w:rsidP="00530583">
      <w:pPr>
        <w:jc w:val="both"/>
        <w:rPr>
          <w:rFonts w:ascii="Sylfaen" w:eastAsia="Calibri" w:hAnsi="Sylfaen" w:cstheme="minorHAnsi"/>
          <w:lang w:val="ka-GE"/>
        </w:rPr>
      </w:pPr>
    </w:p>
    <w:p w14:paraId="19DC4DC1" w14:textId="0549AC6E" w:rsidR="008134C2" w:rsidRPr="00A67409" w:rsidRDefault="00562AC3" w:rsidP="00D9226D">
      <w:pPr>
        <w:pStyle w:val="Heading4"/>
        <w:ind w:left="0"/>
        <w:jc w:val="both"/>
        <w:rPr>
          <w:rFonts w:ascii="Sylfaen" w:hAnsi="Sylfaen"/>
          <w:lang w:val="ka-GE"/>
        </w:rPr>
      </w:pPr>
      <w:r w:rsidRPr="00A67409">
        <w:rPr>
          <w:rFonts w:ascii="Sylfaen" w:hAnsi="Sylfaen"/>
          <w:lang w:val="ka-GE"/>
        </w:rPr>
        <w:t xml:space="preserve">ამოცანა </w:t>
      </w:r>
      <w:r w:rsidR="00530583" w:rsidRPr="00A67409">
        <w:rPr>
          <w:rFonts w:ascii="Sylfaen" w:hAnsi="Sylfaen"/>
          <w:lang w:val="ka-GE"/>
        </w:rPr>
        <w:t>2</w:t>
      </w:r>
      <w:r w:rsidRPr="00A67409">
        <w:rPr>
          <w:rFonts w:ascii="Sylfaen" w:hAnsi="Sylfaen"/>
          <w:lang w:val="ka-GE"/>
        </w:rPr>
        <w:t>.</w:t>
      </w:r>
      <w:r w:rsidR="00D16AB9" w:rsidRPr="00A67409">
        <w:rPr>
          <w:rFonts w:ascii="Sylfaen" w:hAnsi="Sylfaen"/>
          <w:lang w:val="ka-GE"/>
        </w:rPr>
        <w:t>4</w:t>
      </w:r>
      <w:r w:rsidRPr="00A67409">
        <w:rPr>
          <w:rFonts w:ascii="Sylfaen" w:hAnsi="Sylfaen"/>
          <w:lang w:val="ka-GE"/>
        </w:rPr>
        <w:t xml:space="preserve">.: </w:t>
      </w:r>
      <w:r w:rsidR="00D9226D" w:rsidRPr="00A67409">
        <w:rPr>
          <w:rFonts w:ascii="Sylfaen" w:hAnsi="Sylfaen"/>
          <w:lang w:val="ka-GE"/>
        </w:rPr>
        <w:t>კლიმატის ცვლილების მიმართ სოფლის მეურნეობის სექტორის  საადაპტაციო პოტენციალის გაუმჯობესება</w:t>
      </w:r>
    </w:p>
    <w:p w14:paraId="2C9B3932" w14:textId="77777777" w:rsidR="00686427" w:rsidRPr="00A67409" w:rsidRDefault="00686427" w:rsidP="00686427">
      <w:pPr>
        <w:jc w:val="both"/>
        <w:rPr>
          <w:rFonts w:ascii="Sylfaen" w:hAnsi="Sylfaen" w:cstheme="minorHAnsi"/>
          <w:lang w:val="ka-GE"/>
        </w:rPr>
      </w:pPr>
      <w:bookmarkStart w:id="91" w:name="_Ref139634791"/>
      <w:bookmarkStart w:id="92" w:name="_Hlk132103500"/>
      <w:r w:rsidRPr="00A67409">
        <w:rPr>
          <w:rFonts w:ascii="Sylfaen" w:hAnsi="Sylfaen" w:cstheme="minorHAnsi"/>
          <w:lang w:val="ka-GE"/>
        </w:rPr>
        <w:t>წყლისმიერი ეროზიის შესამცირებლად ყოველწლიურად დაგეგმილია ეროზიის საწინააღმდეგო ღონისძიებების გატარება. იმ რეგიონებში, სადაც დაფიქსირებულია ქარისმიერი ეროზია, აუცილებელია ქარსაფარი ზოლების აღდგენა. ზოგადად, სადაც ეს შესაძლებელია, სასურველია მიწის ზედაპირზე მცენარეული საფარის შენარჩუნებაც.</w:t>
      </w:r>
    </w:p>
    <w:p w14:paraId="59EE00F0" w14:textId="692C27CD" w:rsidR="00686427" w:rsidRPr="00A67409" w:rsidRDefault="00686427" w:rsidP="00686427">
      <w:pPr>
        <w:jc w:val="both"/>
        <w:rPr>
          <w:rFonts w:ascii="Sylfaen" w:eastAsia="Calibri" w:hAnsi="Sylfaen" w:cstheme="minorHAnsi"/>
          <w:lang w:val="ka-GE"/>
        </w:rPr>
      </w:pPr>
      <w:r w:rsidRPr="00A67409">
        <w:rPr>
          <w:rFonts w:ascii="Sylfaen" w:eastAsia="Calibri" w:hAnsi="Sylfaen" w:cstheme="minorHAnsi"/>
          <w:lang w:val="ka-GE"/>
        </w:rPr>
        <w:lastRenderedPageBreak/>
        <w:t xml:space="preserve">მუნიციპალიტეტის იმ ტერიტორიებზე, რომლებშიც მიმდინარეობს რწყვა, წყლისმიერი (ირიგაციული) ეროზიის შესამცირებლად მკაცრად უნდა იყოს დაცული მორწყვის ტექნოლოგია, </w:t>
      </w:r>
      <w:r w:rsidR="00286249" w:rsidRPr="00A67409">
        <w:rPr>
          <w:rFonts w:ascii="Sylfaen" w:eastAsia="Calibri" w:hAnsi="Sylfaen" w:cstheme="minorHAnsi"/>
          <w:lang w:val="ka-GE"/>
        </w:rPr>
        <w:t xml:space="preserve">რათა </w:t>
      </w:r>
      <w:r w:rsidRPr="00A67409">
        <w:rPr>
          <w:rFonts w:ascii="Sylfaen" w:eastAsia="Calibri" w:hAnsi="Sylfaen" w:cstheme="minorHAnsi"/>
          <w:lang w:val="ka-GE"/>
        </w:rPr>
        <w:t>შემცირდეს წყლის არამიზნობრივი დანაკარგები. ცნობიერების ამაღლება წყლისმიერი ეროზიის შესამცირებლად გულისხმობს ადგილობრივი მოსახლეობისთვის მორწყვის პირობების დაცვის თავისებურებების ახსნას. ფერმერი, რომელსაც ექნება ცოდნა მორწყვის თავისებურებების შესახებ, თავიდან აიცილებს წყლისიმიერი ეროზიით გამოწვეულ პრობლემებს.</w:t>
      </w:r>
    </w:p>
    <w:p w14:paraId="30E70644" w14:textId="28954DA0" w:rsidR="00530583" w:rsidRPr="00A67409" w:rsidRDefault="00530583" w:rsidP="00530583">
      <w:pPr>
        <w:pStyle w:val="Caption"/>
        <w:keepNext/>
        <w:rPr>
          <w:rFonts w:ascii="Sylfaen" w:hAnsi="Sylfaen"/>
        </w:rPr>
      </w:pPr>
      <w:bookmarkStart w:id="93" w:name="_Ref142309806"/>
      <w:bookmarkStart w:id="94" w:name="_Toc142317672"/>
      <w:r w:rsidRPr="00A67409">
        <w:rPr>
          <w:rFonts w:ascii="Sylfaen" w:hAnsi="Sylfaen"/>
        </w:rPr>
        <w:t xml:space="preserve">ცხრილი </w:t>
      </w:r>
      <w:r w:rsidR="00B940A0" w:rsidRPr="00A67409">
        <w:rPr>
          <w:rFonts w:ascii="Sylfaen" w:hAnsi="Sylfaen"/>
          <w:noProof/>
        </w:rPr>
        <w:fldChar w:fldCharType="begin"/>
      </w:r>
      <w:r w:rsidR="00B940A0" w:rsidRPr="00A67409">
        <w:rPr>
          <w:rFonts w:ascii="Sylfaen" w:hAnsi="Sylfaen"/>
          <w:noProof/>
        </w:rPr>
        <w:instrText xml:space="preserve"> SEQ ცხრილი \* ARABIC </w:instrText>
      </w:r>
      <w:r w:rsidR="00B940A0" w:rsidRPr="00A67409">
        <w:rPr>
          <w:rFonts w:ascii="Sylfaen" w:hAnsi="Sylfaen"/>
          <w:noProof/>
        </w:rPr>
        <w:fldChar w:fldCharType="separate"/>
      </w:r>
      <w:r w:rsidR="00A35B37" w:rsidRPr="00A67409">
        <w:rPr>
          <w:rFonts w:ascii="Sylfaen" w:hAnsi="Sylfaen"/>
          <w:noProof/>
        </w:rPr>
        <w:t>17</w:t>
      </w:r>
      <w:r w:rsidR="00B940A0" w:rsidRPr="00A67409">
        <w:rPr>
          <w:rFonts w:ascii="Sylfaen" w:hAnsi="Sylfaen"/>
          <w:noProof/>
        </w:rPr>
        <w:fldChar w:fldCharType="end"/>
      </w:r>
      <w:bookmarkEnd w:id="91"/>
      <w:bookmarkEnd w:id="93"/>
      <w:r w:rsidRPr="00A67409">
        <w:rPr>
          <w:rFonts w:ascii="Sylfaen" w:hAnsi="Sylfaen"/>
          <w:lang w:val="ka-GE"/>
        </w:rPr>
        <w:t>. სოფლის მეურნეობის მიმართულებით დაგეგმილი აქტივობები</w:t>
      </w:r>
      <w:bookmarkEnd w:id="94"/>
    </w:p>
    <w:tbl>
      <w:tblPr>
        <w:tblStyle w:val="TableGrid"/>
        <w:tblW w:w="8931" w:type="dxa"/>
        <w:tblInd w:w="-5" w:type="dxa"/>
        <w:tblLook w:val="04A0" w:firstRow="1" w:lastRow="0" w:firstColumn="1" w:lastColumn="0" w:noHBand="0" w:noVBand="1"/>
      </w:tblPr>
      <w:tblGrid>
        <w:gridCol w:w="379"/>
        <w:gridCol w:w="1889"/>
        <w:gridCol w:w="4111"/>
        <w:gridCol w:w="1380"/>
        <w:gridCol w:w="1172"/>
      </w:tblGrid>
      <w:tr w:rsidR="00530583" w:rsidRPr="00A67409" w14:paraId="1F81ED61" w14:textId="77777777" w:rsidTr="00BF6570">
        <w:trPr>
          <w:trHeight w:hRule="exact" w:val="510"/>
        </w:trPr>
        <w:tc>
          <w:tcPr>
            <w:tcW w:w="379" w:type="dxa"/>
            <w:shd w:val="clear" w:color="auto" w:fill="D0CECE" w:themeFill="background2" w:themeFillShade="E6"/>
          </w:tcPr>
          <w:p w14:paraId="1B0A7B03" w14:textId="77777777" w:rsidR="00530583" w:rsidRPr="00A67409" w:rsidRDefault="00530583" w:rsidP="00BF6570">
            <w:pPr>
              <w:jc w:val="both"/>
              <w:rPr>
                <w:rFonts w:ascii="Sylfaen" w:eastAsia="Calibri" w:hAnsi="Sylfaen" w:cstheme="minorHAnsi"/>
                <w:b/>
                <w:sz w:val="14"/>
                <w:szCs w:val="14"/>
                <w:lang w:val="ka-GE"/>
              </w:rPr>
            </w:pPr>
            <w:bookmarkStart w:id="95" w:name="_Hlk132103794"/>
            <w:bookmarkStart w:id="96" w:name="_Hlk132103828"/>
            <w:bookmarkEnd w:id="92"/>
            <w:r w:rsidRPr="00A67409">
              <w:rPr>
                <w:rFonts w:ascii="Sylfaen" w:eastAsia="Calibri" w:hAnsi="Sylfaen" w:cstheme="minorHAnsi"/>
                <w:b/>
                <w:sz w:val="14"/>
                <w:szCs w:val="14"/>
                <w:lang w:val="ka-GE"/>
              </w:rPr>
              <w:t>#</w:t>
            </w:r>
          </w:p>
        </w:tc>
        <w:tc>
          <w:tcPr>
            <w:tcW w:w="1889" w:type="dxa"/>
            <w:shd w:val="clear" w:color="auto" w:fill="D0CECE" w:themeFill="background2" w:themeFillShade="E6"/>
          </w:tcPr>
          <w:p w14:paraId="7C1DE167"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აქტივობა</w:t>
            </w:r>
          </w:p>
        </w:tc>
        <w:tc>
          <w:tcPr>
            <w:tcW w:w="4111" w:type="dxa"/>
            <w:shd w:val="clear" w:color="auto" w:fill="D0CECE" w:themeFill="background2" w:themeFillShade="E6"/>
          </w:tcPr>
          <w:p w14:paraId="215D18EB"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მოკლე აღწერა</w:t>
            </w:r>
          </w:p>
        </w:tc>
        <w:tc>
          <w:tcPr>
            <w:tcW w:w="1380" w:type="dxa"/>
            <w:shd w:val="clear" w:color="auto" w:fill="D0CECE" w:themeFill="background2" w:themeFillShade="E6"/>
          </w:tcPr>
          <w:p w14:paraId="0B91A373"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აქტივობის ბიუჯეტი (ლარი)</w:t>
            </w:r>
          </w:p>
        </w:tc>
        <w:tc>
          <w:tcPr>
            <w:tcW w:w="1172" w:type="dxa"/>
            <w:shd w:val="clear" w:color="auto" w:fill="D0CECE" w:themeFill="background2" w:themeFillShade="E6"/>
          </w:tcPr>
          <w:p w14:paraId="6D382F78" w14:textId="77777777" w:rsidR="00530583" w:rsidRPr="00A67409" w:rsidRDefault="00530583" w:rsidP="00BF6570">
            <w:pPr>
              <w:jc w:val="both"/>
              <w:rPr>
                <w:rFonts w:ascii="Sylfaen" w:eastAsia="Calibri" w:hAnsi="Sylfaen" w:cstheme="minorHAnsi"/>
                <w:b/>
                <w:sz w:val="14"/>
                <w:szCs w:val="14"/>
                <w:lang w:val="ka-GE"/>
              </w:rPr>
            </w:pPr>
            <w:r w:rsidRPr="00A67409">
              <w:rPr>
                <w:rFonts w:ascii="Sylfaen" w:eastAsia="Calibri" w:hAnsi="Sylfaen" w:cstheme="minorHAnsi"/>
                <w:b/>
                <w:sz w:val="14"/>
                <w:szCs w:val="14"/>
                <w:lang w:val="ka-GE"/>
              </w:rPr>
              <w:t>შესრულების თარიღი</w:t>
            </w:r>
          </w:p>
        </w:tc>
      </w:tr>
      <w:tr w:rsidR="00D63E06" w:rsidRPr="00A67409" w14:paraId="5EF732F9" w14:textId="77777777" w:rsidTr="00134776">
        <w:trPr>
          <w:trHeight w:hRule="exact" w:val="818"/>
        </w:trPr>
        <w:tc>
          <w:tcPr>
            <w:tcW w:w="379" w:type="dxa"/>
          </w:tcPr>
          <w:p w14:paraId="567C7389" w14:textId="77777777" w:rsidR="00D63E06" w:rsidRPr="00A67409" w:rsidRDefault="00D63E06" w:rsidP="00D63E06">
            <w:pPr>
              <w:pStyle w:val="ListParagraph"/>
              <w:numPr>
                <w:ilvl w:val="0"/>
                <w:numId w:val="31"/>
              </w:numPr>
              <w:jc w:val="both"/>
              <w:rPr>
                <w:rFonts w:ascii="Sylfaen" w:eastAsia="Calibri" w:hAnsi="Sylfaen" w:cstheme="minorHAnsi"/>
                <w:bCs/>
                <w:sz w:val="14"/>
                <w:szCs w:val="14"/>
                <w:lang w:val="ka-GE"/>
              </w:rPr>
            </w:pPr>
          </w:p>
        </w:tc>
        <w:tc>
          <w:tcPr>
            <w:tcW w:w="1889" w:type="dxa"/>
          </w:tcPr>
          <w:p w14:paraId="7F692BAD" w14:textId="0D920974" w:rsidR="00D63E06" w:rsidRPr="00A67409" w:rsidRDefault="00686427" w:rsidP="00D63E06">
            <w:pPr>
              <w:rPr>
                <w:rFonts w:ascii="Sylfaen" w:hAnsi="Sylfaen" w:cstheme="minorHAnsi"/>
                <w:sz w:val="14"/>
                <w:szCs w:val="14"/>
                <w:lang w:val="ka-GE"/>
              </w:rPr>
            </w:pPr>
            <w:r w:rsidRPr="00A67409">
              <w:rPr>
                <w:rFonts w:ascii="Sylfaen" w:hAnsi="Sylfaen"/>
                <w:sz w:val="14"/>
                <w:szCs w:val="14"/>
                <w:lang w:val="ka-GE"/>
              </w:rPr>
              <w:t>ქარსაფარი ზოლების მოწყობა*</w:t>
            </w:r>
          </w:p>
        </w:tc>
        <w:tc>
          <w:tcPr>
            <w:tcW w:w="4111" w:type="dxa"/>
          </w:tcPr>
          <w:p w14:paraId="040B90F4" w14:textId="617CE2D7" w:rsidR="00D63E06" w:rsidRPr="00A67409" w:rsidRDefault="003B7C6C" w:rsidP="00D63E06">
            <w:pPr>
              <w:jc w:val="both"/>
              <w:rPr>
                <w:rFonts w:ascii="Sylfaen" w:hAnsi="Sylfaen" w:cstheme="minorHAnsi"/>
                <w:sz w:val="14"/>
                <w:szCs w:val="14"/>
                <w:lang w:val="ka-GE"/>
              </w:rPr>
            </w:pPr>
            <w:sdt>
              <w:sdtPr>
                <w:rPr>
                  <w:rFonts w:ascii="Sylfaen" w:hAnsi="Sylfaen" w:cstheme="minorHAnsi"/>
                  <w:sz w:val="14"/>
                  <w:szCs w:val="14"/>
                  <w:lang w:val="ka-GE"/>
                </w:rPr>
                <w:tag w:val="goog_rdk_12"/>
                <w:id w:val="1397854214"/>
              </w:sdtPr>
              <w:sdtEndPr/>
              <w:sdtContent/>
            </w:sdt>
            <w:sdt>
              <w:sdtPr>
                <w:rPr>
                  <w:rFonts w:ascii="Sylfaen" w:hAnsi="Sylfaen" w:cstheme="minorHAnsi"/>
                  <w:sz w:val="14"/>
                  <w:szCs w:val="14"/>
                  <w:lang w:val="ka-GE"/>
                </w:rPr>
                <w:tag w:val="goog_rdk_13"/>
                <w:id w:val="-1543279866"/>
              </w:sdtPr>
              <w:sdtEndPr/>
              <w:sdtContent/>
            </w:sdt>
            <w:r w:rsidR="00686427" w:rsidRPr="00A67409">
              <w:rPr>
                <w:rFonts w:ascii="Sylfaen" w:eastAsia="Calibri" w:hAnsi="Sylfaen" w:cstheme="minorHAnsi"/>
                <w:bCs/>
                <w:sz w:val="14"/>
                <w:szCs w:val="14"/>
                <w:lang w:val="ka-GE"/>
              </w:rPr>
              <w:t>იმ რეგიონებში, სადაც დაფიქსირებულია ქარისმიერი ეროზია, აუცილებელია ქარსაფარი ზოლების აღდგენა. ზოგადად, სადაც ეს შესაძლებელია, სასურველია მიწის ზედაპირზე მცენარეული საფარის შენარჩუნებაც.</w:t>
            </w:r>
          </w:p>
        </w:tc>
        <w:tc>
          <w:tcPr>
            <w:tcW w:w="1380" w:type="dxa"/>
          </w:tcPr>
          <w:p w14:paraId="4AC49ED5" w14:textId="77777777" w:rsidR="00D63E06" w:rsidRPr="00A67409" w:rsidRDefault="00D63E06" w:rsidP="00D63E06">
            <w:pPr>
              <w:jc w:val="both"/>
              <w:rPr>
                <w:rFonts w:ascii="Sylfaen" w:hAnsi="Sylfaen" w:cstheme="minorHAnsi"/>
                <w:sz w:val="14"/>
                <w:szCs w:val="14"/>
                <w:lang w:val="ka-GE"/>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172" w:type="dxa"/>
          </w:tcPr>
          <w:p w14:paraId="740E2D92" w14:textId="77777777" w:rsidR="00D63E06" w:rsidRPr="00A67409" w:rsidRDefault="00D63E06" w:rsidP="00D63E06">
            <w:pPr>
              <w:jc w:val="both"/>
              <w:rPr>
                <w:rFonts w:ascii="Sylfaen" w:hAnsi="Sylfaen" w:cstheme="minorHAnsi"/>
                <w:sz w:val="14"/>
                <w:szCs w:val="14"/>
                <w:lang w:val="ka-GE"/>
              </w:rPr>
            </w:pPr>
            <w:r w:rsidRPr="00A67409">
              <w:rPr>
                <w:rFonts w:ascii="Sylfaen" w:hAnsi="Sylfaen" w:cstheme="minorHAnsi"/>
                <w:sz w:val="14"/>
                <w:szCs w:val="14"/>
                <w:lang w:val="ka-GE"/>
              </w:rPr>
              <w:t>31.12.2029</w:t>
            </w:r>
          </w:p>
        </w:tc>
      </w:tr>
      <w:tr w:rsidR="00D63E06" w:rsidRPr="00A67409" w14:paraId="016A1144" w14:textId="77777777" w:rsidTr="00686427">
        <w:trPr>
          <w:trHeight w:hRule="exact" w:val="1053"/>
        </w:trPr>
        <w:tc>
          <w:tcPr>
            <w:tcW w:w="379" w:type="dxa"/>
          </w:tcPr>
          <w:p w14:paraId="4C6B5AE4" w14:textId="77777777" w:rsidR="00D63E06" w:rsidRPr="00A67409" w:rsidRDefault="00D63E06" w:rsidP="00D63E06">
            <w:pPr>
              <w:pStyle w:val="ListParagraph"/>
              <w:numPr>
                <w:ilvl w:val="0"/>
                <w:numId w:val="31"/>
              </w:numPr>
              <w:jc w:val="both"/>
              <w:rPr>
                <w:rFonts w:ascii="Sylfaen" w:eastAsia="Calibri" w:hAnsi="Sylfaen" w:cstheme="minorHAnsi"/>
                <w:bCs/>
                <w:sz w:val="14"/>
                <w:szCs w:val="14"/>
                <w:lang w:val="ka-GE"/>
              </w:rPr>
            </w:pPr>
          </w:p>
        </w:tc>
        <w:tc>
          <w:tcPr>
            <w:tcW w:w="1889" w:type="dxa"/>
          </w:tcPr>
          <w:p w14:paraId="4D8AADE6" w14:textId="04EFC16E" w:rsidR="00D63E06" w:rsidRPr="00A67409" w:rsidRDefault="00686427" w:rsidP="00D63E06">
            <w:pPr>
              <w:rPr>
                <w:rFonts w:ascii="Sylfaen" w:hAnsi="Sylfaen" w:cstheme="minorHAnsi"/>
                <w:sz w:val="14"/>
                <w:szCs w:val="14"/>
                <w:lang w:val="ka-GE"/>
              </w:rPr>
            </w:pPr>
            <w:r w:rsidRPr="00A67409">
              <w:rPr>
                <w:rFonts w:ascii="Sylfaen" w:hAnsi="Sylfaen"/>
                <w:sz w:val="14"/>
                <w:szCs w:val="14"/>
                <w:lang w:val="ka-GE"/>
              </w:rPr>
              <w:t>წყლის არამიზნობრივი დანაკარგების შემცირება*</w:t>
            </w:r>
          </w:p>
        </w:tc>
        <w:tc>
          <w:tcPr>
            <w:tcW w:w="4111" w:type="dxa"/>
          </w:tcPr>
          <w:p w14:paraId="6DB6ADE6" w14:textId="77777777" w:rsidR="00686427" w:rsidRPr="00A67409" w:rsidRDefault="00686427" w:rsidP="00686427">
            <w:pPr>
              <w:jc w:val="both"/>
              <w:rPr>
                <w:rFonts w:ascii="Sylfaen" w:hAnsi="Sylfaen" w:cstheme="minorHAnsi"/>
                <w:color w:val="000000"/>
                <w:sz w:val="14"/>
                <w:szCs w:val="14"/>
                <w:lang w:val="ka-GE"/>
              </w:rPr>
            </w:pPr>
            <w:r w:rsidRPr="00A67409">
              <w:rPr>
                <w:rFonts w:ascii="Sylfaen" w:hAnsi="Sylfaen"/>
                <w:sz w:val="14"/>
                <w:szCs w:val="14"/>
                <w:lang w:val="ka-GE"/>
              </w:rPr>
              <w:t xml:space="preserve">წყლისმიერი (ირიგაციული) ეროზიის შესამცირებლად მკაცრად უნდა იყოს დაცული მორწყვის ტექნოლოგია, რათა შემცირდეს წყლის არამიზნობრივი დანაკარგები. </w:t>
            </w:r>
            <w:r w:rsidRPr="00A67409">
              <w:rPr>
                <w:rFonts w:ascii="Sylfaen" w:hAnsi="Sylfaen" w:cstheme="minorHAnsi"/>
                <w:color w:val="000000"/>
                <w:sz w:val="14"/>
                <w:szCs w:val="14"/>
              </w:rPr>
              <w:t>არამიზნობრივი ირიგაციული დანაკარგების შემცირების მიზნით</w:t>
            </w:r>
            <w:r w:rsidRPr="00A67409">
              <w:rPr>
                <w:rFonts w:ascii="Sylfaen" w:hAnsi="Sylfaen" w:cstheme="minorHAnsi"/>
                <w:color w:val="000000"/>
                <w:sz w:val="14"/>
                <w:szCs w:val="14"/>
                <w:lang w:val="ka-GE"/>
              </w:rPr>
              <w:t>,</w:t>
            </w:r>
            <w:r w:rsidRPr="00A67409">
              <w:rPr>
                <w:rFonts w:ascii="Sylfaen" w:hAnsi="Sylfaen" w:cstheme="minorHAnsi"/>
                <w:color w:val="000000"/>
                <w:sz w:val="14"/>
                <w:szCs w:val="14"/>
              </w:rPr>
              <w:t xml:space="preserve"> ადგილობრივ მოსახლეობას განემარტება მორწყვის პირობების დაცვის  თავისებურებები</w:t>
            </w:r>
            <w:r w:rsidRPr="00A67409">
              <w:rPr>
                <w:rFonts w:ascii="Sylfaen" w:hAnsi="Sylfaen" w:cstheme="minorHAnsi"/>
                <w:color w:val="000000"/>
                <w:sz w:val="14"/>
                <w:szCs w:val="14"/>
                <w:lang w:val="ka-GE"/>
              </w:rPr>
              <w:t>.</w:t>
            </w:r>
          </w:p>
          <w:p w14:paraId="5B00D2ED" w14:textId="77777777" w:rsidR="00D63E06" w:rsidRPr="00A67409" w:rsidRDefault="00D63E06" w:rsidP="00D63E06">
            <w:pPr>
              <w:jc w:val="both"/>
              <w:rPr>
                <w:rFonts w:ascii="Sylfaen" w:hAnsi="Sylfaen" w:cstheme="minorHAnsi"/>
                <w:sz w:val="14"/>
                <w:szCs w:val="14"/>
                <w:lang w:val="ka-GE"/>
              </w:rPr>
            </w:pPr>
          </w:p>
        </w:tc>
        <w:tc>
          <w:tcPr>
            <w:tcW w:w="1380" w:type="dxa"/>
          </w:tcPr>
          <w:p w14:paraId="49A8BD37" w14:textId="77777777" w:rsidR="00D63E06" w:rsidRPr="00A67409" w:rsidRDefault="00D63E06" w:rsidP="00D63E06">
            <w:pPr>
              <w:jc w:val="both"/>
              <w:rPr>
                <w:rFonts w:ascii="Sylfaen" w:hAnsi="Sylfaen" w:cstheme="minorHAnsi"/>
                <w:sz w:val="14"/>
                <w:szCs w:val="14"/>
                <w:lang w:val="ka-GE"/>
              </w:rPr>
            </w:pPr>
            <w:r w:rsidRPr="00A67409">
              <w:rPr>
                <w:rFonts w:ascii="Sylfaen" w:hAnsi="Sylfaen" w:cstheme="minorHAnsi"/>
                <w:sz w:val="14"/>
                <w:szCs w:val="14"/>
                <w:lang w:val="ka-GE"/>
              </w:rPr>
              <w:t>2024 – 2029 წლების ბიუჯეტი განისაზღვრება საჭიროებისამებრ</w:t>
            </w:r>
          </w:p>
        </w:tc>
        <w:tc>
          <w:tcPr>
            <w:tcW w:w="1172" w:type="dxa"/>
          </w:tcPr>
          <w:p w14:paraId="696FCF21" w14:textId="77777777" w:rsidR="00D63E06" w:rsidRPr="00A67409" w:rsidRDefault="00D63E06" w:rsidP="00D63E06">
            <w:pPr>
              <w:jc w:val="both"/>
              <w:rPr>
                <w:rFonts w:ascii="Sylfaen" w:hAnsi="Sylfaen" w:cstheme="minorHAnsi"/>
                <w:sz w:val="14"/>
                <w:szCs w:val="14"/>
                <w:lang w:val="ka-GE"/>
              </w:rPr>
            </w:pPr>
            <w:r w:rsidRPr="00A67409">
              <w:rPr>
                <w:rFonts w:ascii="Sylfaen" w:hAnsi="Sylfaen" w:cstheme="minorHAnsi"/>
                <w:sz w:val="14"/>
                <w:szCs w:val="14"/>
                <w:lang w:val="ka-GE"/>
              </w:rPr>
              <w:t>31.12.2029</w:t>
            </w:r>
          </w:p>
        </w:tc>
      </w:tr>
    </w:tbl>
    <w:p w14:paraId="135CFE0B" w14:textId="77777777" w:rsidR="00286249" w:rsidRPr="00A67409" w:rsidRDefault="00286249" w:rsidP="00883C66">
      <w:pPr>
        <w:pStyle w:val="A2AContent"/>
        <w:spacing w:before="60" w:after="60" w:line="259" w:lineRule="auto"/>
        <w:jc w:val="both"/>
        <w:rPr>
          <w:rFonts w:ascii="Sylfaen" w:eastAsia="Calibri" w:hAnsi="Sylfaen" w:cstheme="minorHAnsi"/>
          <w:noProof w:val="0"/>
          <w:color w:val="auto"/>
          <w:sz w:val="22"/>
          <w:szCs w:val="22"/>
          <w:lang w:val="ka-GE" w:eastAsia="en-US"/>
        </w:rPr>
        <w:sectPr w:rsidR="00286249" w:rsidRPr="00A67409" w:rsidSect="005464DE">
          <w:pgSz w:w="11906" w:h="16838" w:code="9"/>
          <w:pgMar w:top="1440" w:right="1440" w:bottom="1440" w:left="1440" w:header="720" w:footer="720" w:gutter="0"/>
          <w:cols w:space="720"/>
          <w:docGrid w:linePitch="360"/>
        </w:sectPr>
      </w:pPr>
    </w:p>
    <w:p w14:paraId="286DE504" w14:textId="572CBB8C" w:rsidR="00C74B70" w:rsidRPr="00A67409" w:rsidRDefault="00C74B70" w:rsidP="00883C66">
      <w:pPr>
        <w:pStyle w:val="Heading1"/>
        <w:rPr>
          <w:rFonts w:ascii="Sylfaen" w:hAnsi="Sylfaen"/>
        </w:rPr>
      </w:pPr>
      <w:bookmarkStart w:id="97" w:name="_Toc132026262"/>
      <w:bookmarkStart w:id="98" w:name="_Toc142317641"/>
      <w:bookmarkEnd w:id="95"/>
      <w:bookmarkEnd w:id="96"/>
      <w:r w:rsidRPr="00A67409">
        <w:rPr>
          <w:rFonts w:ascii="Sylfaen" w:hAnsi="Sylfaen"/>
        </w:rPr>
        <w:lastRenderedPageBreak/>
        <w:t>მდგრადი ენერგეტიკისა და კლიმატის სამოქმედო გეგმის განხორციელება</w:t>
      </w:r>
      <w:r w:rsidRPr="00A67409">
        <w:rPr>
          <w:rFonts w:ascii="Sylfaen" w:hAnsi="Sylfaen"/>
          <w:lang w:val="ka-GE"/>
        </w:rPr>
        <w:t>, მონიტორინგი და შეფასება</w:t>
      </w:r>
      <w:bookmarkEnd w:id="97"/>
      <w:bookmarkEnd w:id="98"/>
    </w:p>
    <w:p w14:paraId="0A461482" w14:textId="369AF668" w:rsidR="007077B9" w:rsidRPr="00A67409" w:rsidRDefault="007077B9" w:rsidP="006C7E67">
      <w:pPr>
        <w:pStyle w:val="Heading2"/>
        <w:numPr>
          <w:ilvl w:val="1"/>
          <w:numId w:val="26"/>
        </w:numPr>
        <w:rPr>
          <w:rFonts w:ascii="Sylfaen" w:hAnsi="Sylfaen"/>
        </w:rPr>
      </w:pPr>
      <w:bookmarkStart w:id="99" w:name="_Toc117065393"/>
      <w:bookmarkStart w:id="100" w:name="_Toc142317642"/>
      <w:r w:rsidRPr="00A67409">
        <w:rPr>
          <w:rFonts w:ascii="Sylfaen" w:hAnsi="Sylfaen"/>
        </w:rPr>
        <w:t>კოორდინაცია და ორგანიზაციული მოწყობა</w:t>
      </w:r>
      <w:bookmarkEnd w:id="99"/>
      <w:bookmarkEnd w:id="100"/>
      <w:r w:rsidRPr="00A67409">
        <w:rPr>
          <w:rFonts w:ascii="Sylfaen" w:hAnsi="Sylfaen"/>
        </w:rPr>
        <w:t xml:space="preserve"> </w:t>
      </w:r>
    </w:p>
    <w:p w14:paraId="3D8D6870" w14:textId="3FAA77DE" w:rsidR="007077B9" w:rsidRPr="00A67409" w:rsidRDefault="00664DE9" w:rsidP="00883C66">
      <w:pPr>
        <w:jc w:val="both"/>
        <w:rPr>
          <w:rFonts w:ascii="Sylfaen" w:eastAsia="Calibri" w:hAnsi="Sylfaen" w:cstheme="minorHAnsi"/>
          <w:color w:val="221F1F"/>
          <w:lang w:val="ka-GE"/>
        </w:rPr>
      </w:pPr>
      <w:r w:rsidRPr="00A67409">
        <w:rPr>
          <w:rFonts w:ascii="Sylfaen" w:eastAsia="Calibri" w:hAnsi="Sylfaen" w:cstheme="minorHAnsi"/>
          <w:color w:val="221F1F"/>
          <w:lang w:val="ka-GE"/>
        </w:rPr>
        <w:t>საქართველო დეცენტრალიზებული სახელმწიფოა. შესაბამისად, ძალაუფლება გადანაწილებულია ცენტრალურ და ადგილობრივ ხელისუფლებ</w:t>
      </w:r>
      <w:r w:rsidR="00155F2E" w:rsidRPr="00A67409">
        <w:rPr>
          <w:rFonts w:ascii="Sylfaen" w:eastAsia="Calibri" w:hAnsi="Sylfaen" w:cstheme="minorHAnsi"/>
          <w:color w:val="221F1F"/>
          <w:lang w:val="ka-GE"/>
        </w:rPr>
        <w:t>ებ</w:t>
      </w:r>
      <w:r w:rsidRPr="00A67409">
        <w:rPr>
          <w:rFonts w:ascii="Sylfaen" w:eastAsia="Calibri" w:hAnsi="Sylfaen" w:cstheme="minorHAnsi"/>
          <w:color w:val="221F1F"/>
          <w:lang w:val="ka-GE"/>
        </w:rPr>
        <w:t>ს შორის. მიიჩნევა, რომ ადგილობრივი ხელისუფლება ყველაზე უკეთ იცნობს მკვიდრი მოსახლეობის საჭიროებებს და, შესაბამისად, მათზე ზრუნვასაც ყველაზე უკეთ შეძლებს. სახელმწიფო მიზნების ეფექტიანად მიღწევა შესაძლებელია  ქმედებების ადგილობრივ დონეზე დაგეგმვა-განხორციელებით.</w:t>
      </w:r>
      <w:r w:rsidRPr="00A67409">
        <w:rPr>
          <w:rFonts w:ascii="Sylfaen" w:eastAsia="Calibri" w:hAnsi="Sylfaen" w:cstheme="minorHAnsi"/>
          <w:color w:val="221F1F"/>
        </w:rPr>
        <w:t xml:space="preserve"> </w:t>
      </w:r>
      <w:r w:rsidRPr="00A67409">
        <w:rPr>
          <w:rFonts w:ascii="Sylfaen" w:eastAsia="Calibri" w:hAnsi="Sylfaen" w:cstheme="minorHAnsi"/>
          <w:color w:val="221F1F"/>
          <w:lang w:val="ka-GE"/>
        </w:rPr>
        <w:t xml:space="preserve"> მდგრადი ენერგეტიკისა და კლიმატის სამოქმედო გეგმის შემუშავებისა და შესრულების ნაწილი საჭიროებს ამ ორი მმართველობითი დონის თანაზიარ მონაწილეობას როგორც ვერტიკალური, ისე ჰორიზონტალური კოორდინაციის პირობებში. სწორედ ამიტომ, ვერტიკალური კოორდინაციის უზრუნველსაყოფად, შექმნილია კლიმატის ცვლილების საბჭო, რომელიც ემსახურება კლიმატის ცვლილებით გამოწვეული საფრთხეებისადმი გლობალური რეაგირების გაძლიერების, პარიზის შეთანხმების მოთხოვნების ეფექტიანი განხორციელებისა და სათბური</w:t>
      </w:r>
      <w:r w:rsidR="00155F2E" w:rsidRPr="00A67409">
        <w:rPr>
          <w:rFonts w:ascii="Sylfaen" w:eastAsia="Calibri" w:hAnsi="Sylfaen" w:cstheme="minorHAnsi"/>
          <w:color w:val="221F1F"/>
          <w:lang w:val="ka-GE"/>
        </w:rPr>
        <w:t>ს</w:t>
      </w:r>
      <w:r w:rsidRPr="00A67409">
        <w:rPr>
          <w:rFonts w:ascii="Sylfaen" w:eastAsia="Calibri" w:hAnsi="Sylfaen" w:cstheme="minorHAnsi"/>
          <w:color w:val="221F1F"/>
          <w:lang w:val="ka-GE"/>
        </w:rPr>
        <w:t xml:space="preserve"> აირების ემისიების შესამცირებლად ქვეყანაში მიმდინარე ყველა პროცესის კოორდინაციას. </w:t>
      </w:r>
      <w:r w:rsidRPr="00A67409">
        <w:rPr>
          <w:rFonts w:ascii="Sylfaen" w:eastAsia="Calibri" w:hAnsi="Sylfaen" w:cstheme="minorHAnsi"/>
          <w:b/>
          <w:color w:val="221F1F"/>
          <w:lang w:val="ka-GE"/>
        </w:rPr>
        <w:t>ჰორიზონტალურ კოორდინაციას უზრუნველყოფს უშუალოდ კლიმატის ცვლილების საბჭოში შემავალი საკოორდინაციო ჯგუფი</w:t>
      </w:r>
      <w:r w:rsidRPr="00A67409">
        <w:rPr>
          <w:rFonts w:ascii="Sylfaen" w:eastAsia="Calibri" w:hAnsi="Sylfaen" w:cstheme="minorHAnsi"/>
          <w:color w:val="221F1F"/>
          <w:lang w:val="ka-GE"/>
        </w:rPr>
        <w:t>, რომელშიც შედიან მერების შეთანხმების ხელმომწერი მუნიციპალიტეტების მერები, თბილისის მუნიციპალიტეტის მერის მოადგილე და სახელმწიფო რწმუნებულები. საკოორდინაციო ჯგუფი იკრიბება საჭიროებისამებრ, სულ მცირე, წელიწადში ერთხელ. საქმიანობის პრიორიტეტულ მიმართულებად განსაზღვრულია ის, რომ ხელმომწერმა მუნიციპალიტეტებმა  შეიმუშაონ და განახორციელონ მდგრადი ენერგეტიკისა და კლიმატის სამოქმედო გეგმები</w:t>
      </w:r>
      <w:r w:rsidR="00155F2E" w:rsidRPr="00A67409">
        <w:rPr>
          <w:rFonts w:ascii="Sylfaen" w:eastAsia="Calibri" w:hAnsi="Sylfaen" w:cstheme="minorHAnsi"/>
          <w:color w:val="221F1F"/>
          <w:lang w:val="ka-GE"/>
        </w:rPr>
        <w:t xml:space="preserve">; </w:t>
      </w:r>
      <w:r w:rsidRPr="00A67409">
        <w:rPr>
          <w:rFonts w:ascii="Sylfaen" w:eastAsia="Calibri" w:hAnsi="Sylfaen" w:cstheme="minorHAnsi"/>
          <w:color w:val="221F1F"/>
          <w:lang w:val="ka-GE"/>
        </w:rPr>
        <w:t>აგრეთვე,</w:t>
      </w:r>
      <w:r w:rsidRPr="00A67409" w:rsidDel="009C28B7">
        <w:rPr>
          <w:rFonts w:ascii="Sylfaen" w:eastAsia="Calibri" w:hAnsi="Sylfaen" w:cstheme="minorHAnsi"/>
          <w:color w:val="221F1F"/>
          <w:lang w:val="ka-GE"/>
        </w:rPr>
        <w:t xml:space="preserve"> </w:t>
      </w:r>
      <w:r w:rsidRPr="00A67409">
        <w:rPr>
          <w:rFonts w:ascii="Sylfaen" w:eastAsia="Calibri" w:hAnsi="Sylfaen" w:cstheme="minorHAnsi"/>
          <w:color w:val="221F1F"/>
          <w:lang w:val="ka-GE"/>
        </w:rPr>
        <w:t xml:space="preserve">თავიანთი გეგმების განხორციელებით დააინტერესონ დონორები და ინვესტორები. საკოორდინაციო ჯგუფის სამდივნოს წარმოადგენს გარემოს დაცვისა და სოფლის მეურნეობის სამინისტროს კლიმატის ცვლილების სამმართველო. </w:t>
      </w:r>
    </w:p>
    <w:p w14:paraId="7738AD13" w14:textId="64E9537F" w:rsidR="00664DE9" w:rsidRPr="00A67409" w:rsidRDefault="00664DE9" w:rsidP="00883C66">
      <w:pPr>
        <w:jc w:val="both"/>
        <w:rPr>
          <w:rFonts w:ascii="Sylfaen" w:eastAsia="Calibri" w:hAnsi="Sylfaen" w:cstheme="minorHAnsi"/>
          <w:color w:val="221F1F"/>
          <w:lang w:val="ka-GE"/>
        </w:rPr>
      </w:pPr>
      <w:r w:rsidRPr="00A67409">
        <w:rPr>
          <w:rFonts w:ascii="Sylfaen" w:eastAsia="Calibri" w:hAnsi="Sylfaen" w:cstheme="minorHAnsi"/>
          <w:color w:val="221F1F"/>
          <w:lang w:val="ka-GE"/>
        </w:rPr>
        <w:t>მდგრადი ენერგეტიკისა და კლიმატის სამოქმედო გეგმების შემუშავების ნაწილში უზრუნველყოფილ იქნა არასამთავრობო ორგანიზაციების ჩართულობა, რაც გამოიხატა სამოქმედო გეგმების სამუშაო ვერსიების ძირითადი საკითხების საჯარო განხილვაში მონაწილეობით.</w:t>
      </w:r>
    </w:p>
    <w:p w14:paraId="7E7803F7" w14:textId="75B26E70" w:rsidR="00664DE9" w:rsidRPr="00A67409" w:rsidRDefault="007077B9" w:rsidP="006C7E67">
      <w:pPr>
        <w:pStyle w:val="Heading2"/>
        <w:rPr>
          <w:rFonts w:ascii="Sylfaen" w:hAnsi="Sylfaen"/>
        </w:rPr>
      </w:pPr>
      <w:bookmarkStart w:id="101" w:name="_Toc117065395"/>
      <w:bookmarkStart w:id="102" w:name="_Toc142317643"/>
      <w:r w:rsidRPr="00A67409">
        <w:rPr>
          <w:rFonts w:ascii="Sylfaen" w:hAnsi="Sylfaen"/>
        </w:rPr>
        <w:t>პერსონალი</w:t>
      </w:r>
      <w:bookmarkEnd w:id="101"/>
      <w:bookmarkEnd w:id="102"/>
    </w:p>
    <w:p w14:paraId="64A7B2EF" w14:textId="1F7BA476" w:rsidR="00664DE9" w:rsidRPr="00A67409" w:rsidRDefault="00664DE9" w:rsidP="00883C66">
      <w:pPr>
        <w:jc w:val="both"/>
        <w:rPr>
          <w:rFonts w:ascii="Sylfaen" w:eastAsia="Calibri" w:hAnsi="Sylfaen" w:cstheme="minorHAnsi"/>
          <w:color w:val="221F1F"/>
          <w:lang w:val="ka-GE"/>
        </w:rPr>
      </w:pPr>
      <w:r w:rsidRPr="00A67409">
        <w:rPr>
          <w:rFonts w:ascii="Sylfaen" w:eastAsia="Calibri" w:hAnsi="Sylfaen" w:cstheme="minorHAnsi"/>
          <w:color w:val="221F1F"/>
          <w:lang w:val="ka-GE"/>
        </w:rPr>
        <w:t xml:space="preserve">საერთაშორისო პრაქტიკის შესაბამისად და მუნიციპალიტეტის შესაძლებლობების გათვალისწინებით, მდგრადი ენერგეტიკისა და კლიმატის სამოქმედო გეგმის შემუშავების პროცესის დაწყებამდე, პირველ ეტაპზე, მუნიციპალიტეტის შიგნით განხორციელდა ორგანიზაციული ცვლილებები და პასუხისმგებლობები გადანაწილდა იმგვარად, რომ ხელი არ შეშლოდა სხვადასხვა სამსახურის აქტიურ კოორდინაციასა და თანამშრომლობას. შესაბამისად, </w:t>
      </w:r>
      <w:r w:rsidRPr="00A67409">
        <w:rPr>
          <w:rFonts w:ascii="Sylfaen" w:eastAsia="Calibri" w:hAnsi="Sylfaen" w:cstheme="minorHAnsi"/>
          <w:lang w:val="ka-GE"/>
        </w:rPr>
        <w:t>ბაღდათის</w:t>
      </w:r>
      <w:r w:rsidRPr="00A67409">
        <w:rPr>
          <w:rFonts w:ascii="Sylfaen" w:eastAsia="Calibri" w:hAnsi="Sylfaen" w:cstheme="minorHAnsi"/>
          <w:color w:val="221F1F"/>
          <w:lang w:val="ka-GE"/>
        </w:rPr>
        <w:t xml:space="preserve"> მუნიციპალიტეტში წინასწარ შეირჩა ის თანამშრომლები, რომლებიც სამოქმედო გეგმის შემუშავებაში მიიღებდნენ მონაწილეობას, გააკონტროლებდნენ და წარმართავდნენ  პროცესს.  აღნიშნული პერსონალის ტექნიკურ მხარდაჭერას უზრუნველყოფდა არასამთავრობო ორგანიზაცია „კავკასიის რეგიონული გარემოსდაცვითი ცენტრი“.</w:t>
      </w:r>
    </w:p>
    <w:p w14:paraId="4E621E19" w14:textId="77777777" w:rsidR="007077B9" w:rsidRPr="00A67409" w:rsidRDefault="007077B9" w:rsidP="006C7E67">
      <w:pPr>
        <w:pStyle w:val="Heading2"/>
        <w:rPr>
          <w:rFonts w:ascii="Sylfaen" w:hAnsi="Sylfaen"/>
        </w:rPr>
      </w:pPr>
      <w:bookmarkStart w:id="103" w:name="_Toc117065396"/>
      <w:bookmarkStart w:id="104" w:name="_Toc142317644"/>
      <w:r w:rsidRPr="00A67409">
        <w:rPr>
          <w:rFonts w:ascii="Sylfaen" w:hAnsi="Sylfaen"/>
        </w:rPr>
        <w:lastRenderedPageBreak/>
        <w:t>შეთანხმების კოორდინატორები</w:t>
      </w:r>
      <w:bookmarkEnd w:id="103"/>
      <w:bookmarkEnd w:id="104"/>
    </w:p>
    <w:p w14:paraId="75EB5AA7" w14:textId="484E674B"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b/>
          <w:lang w:val="ka-GE"/>
        </w:rPr>
        <w:t>მერების შეთანხმების ფარგლებში განსაზღვრულია შეთანხმების კოორდინატორის პოზიცია. ეს  ხელისუფლების ორგანოებს  საშუალებას აძლევს მერების შეთანხმების ხელმომწერ მუნიციპალიტეტებს გაუწიოს ადმინისტრაციული, ტექნიკური და ფინანსური დახმარება.</w:t>
      </w:r>
      <w:r w:rsidRPr="00A67409">
        <w:rPr>
          <w:rFonts w:ascii="Sylfaen" w:eastAsia="Calibri" w:hAnsi="Sylfaen" w:cstheme="minorHAnsi"/>
          <w:lang w:val="ka-GE"/>
        </w:rPr>
        <w:t xml:space="preserve"> ტექნიკური მხარდაჭერისას კოორდინატორები ეხმარებიან შეთანხმების წევრ მუნიციპალიტეტებს: აწარმოონ სათბურის აირების ემისიების ინვენტარიზაცია, შეაფასონ კლიმატის რისკები და გაითვალისწინონ სახელმწიფო შერბილებისა და ადაპტაციის აქტივობები, რათა შეიმუშაონ მდგრადი ენერგეტიკისა და კლიმატის სამოქმედო გეგმები. </w:t>
      </w:r>
    </w:p>
    <w:p w14:paraId="6101AF81" w14:textId="77777777"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 xml:space="preserve">მერების შეთანხმებას ჰყავს ტერიტორიული და ეროვნული კოორდინატორები. მერების შეთანხმების ტერიტორიული კოორდინატორები არიან სახელმწიფო რწმუნებული გურიის მხარეში, სახელმწიფო რწმუნებული კახეთის მხარეში და სახელმწიფო რწმუნებული მცხეთა-მთიანეთის მხარეში, ეროვნულ დონეზე კი — საქართველოს ეკონომიკისა და მდგრადი განვითარების სამინისტრო და საქართველოს გარემოს დაცვისა და სოფლის მეურნეობის სამინისტრო. </w:t>
      </w:r>
    </w:p>
    <w:p w14:paraId="32D6707F" w14:textId="1DF6D1CC"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 xml:space="preserve">შეთანხმების კოორდინატორები ევროკომისიის  მნიშვნელოვანი პარტნიორებიც არიან, ვინაიდან ისინი ღიად უჭერენ მხარს მუნიციპალიტეტს მერების შეთანხმებით ნაკისრი ვალდებულებების შესრულებაში. </w:t>
      </w:r>
    </w:p>
    <w:p w14:paraId="6C4AC173" w14:textId="0259B360" w:rsidR="00664DE9" w:rsidRPr="00A67409" w:rsidRDefault="007077B9" w:rsidP="006C7E67">
      <w:pPr>
        <w:pStyle w:val="Heading2"/>
        <w:rPr>
          <w:rFonts w:ascii="Sylfaen" w:hAnsi="Sylfaen"/>
        </w:rPr>
      </w:pPr>
      <w:bookmarkStart w:id="105" w:name="_Toc117065397"/>
      <w:bookmarkStart w:id="106" w:name="_Toc142317645"/>
      <w:r w:rsidRPr="00A67409">
        <w:rPr>
          <w:rFonts w:ascii="Sylfaen" w:hAnsi="Sylfaen"/>
        </w:rPr>
        <w:t>შეთანხმების მხარდამჭერები</w:t>
      </w:r>
      <w:bookmarkEnd w:id="105"/>
      <w:bookmarkEnd w:id="106"/>
    </w:p>
    <w:p w14:paraId="689E3E9E" w14:textId="77777777"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მერების შეთანხმების ფარგლებში  ფუნქციონირებს მხარდამჭერთა ინსტიტუტი. შეთანხმების მხარდამჭერნი არიან როგორც ადგილობრივი და რეგიონული სახელისუფლებო ასოციაციები და სააგენტოები, ისე  არაკომერციული ორგანიზაციები, რომლებიც ხელს უწყობენ მერების შეთანხმების განხორციელებას.</w:t>
      </w:r>
    </w:p>
    <w:p w14:paraId="19D51A21" w14:textId="77777777"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 xml:space="preserve">მერების შეთანხმების ოფიციალურ მხარდამჭერთა შორის არიან, აგრეთვე, საქართველოში მოქმედი არასამთავრობო ორგანიზაციები: „ენერგოეფექტურობის ცენტრი საქართველო“ </w:t>
      </w:r>
      <w:r w:rsidRPr="00A67409">
        <w:rPr>
          <w:rFonts w:ascii="Sylfaen" w:eastAsia="Calibri" w:hAnsi="Sylfaen" w:cstheme="minorHAnsi"/>
        </w:rPr>
        <w:t>(EEC Georgia)</w:t>
      </w:r>
      <w:r w:rsidRPr="00A67409">
        <w:rPr>
          <w:rFonts w:ascii="Sylfaen" w:eastAsia="Calibri" w:hAnsi="Sylfaen" w:cstheme="minorHAnsi"/>
          <w:lang w:val="ka-GE"/>
        </w:rPr>
        <w:t xml:space="preserve">, „კავკასიის მთიანი რეგიონების მდგრადი განვითარების ქსელი“ და „საქართველოს ადგილობრივ თვითმმართველობათა ეროვნული ასოციაცია“. </w:t>
      </w:r>
    </w:p>
    <w:p w14:paraId="748ED97A" w14:textId="09C5664E"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შიდა თუ საერთაშორისო მმართველობით დონეებზე ადვოკატირება, საკანონმდებლო  და ვიწროდარგობრივი მიმართულებებით დახმარება — ეს იმ ღონისძიებების მცირე ჩამონათვალია, რომლებსაც შეთანხმების მხარდამჭერები აქტიურად ახორციელებენ მერების შეთანხმების ინიციატივის  ფარგლებში.</w:t>
      </w:r>
    </w:p>
    <w:p w14:paraId="16ECEF4D" w14:textId="212F4EE4" w:rsidR="00664DE9" w:rsidRPr="00A67409" w:rsidRDefault="007077B9" w:rsidP="006C7E67">
      <w:pPr>
        <w:pStyle w:val="Heading2"/>
        <w:rPr>
          <w:rFonts w:ascii="Sylfaen" w:hAnsi="Sylfaen"/>
        </w:rPr>
      </w:pPr>
      <w:bookmarkStart w:id="107" w:name="_Toc117065398"/>
      <w:bookmarkStart w:id="108" w:name="_Toc142317646"/>
      <w:r w:rsidRPr="00A67409">
        <w:rPr>
          <w:rFonts w:ascii="Sylfaen" w:hAnsi="Sylfaen"/>
        </w:rPr>
        <w:t>გარე კონსულტანტი</w:t>
      </w:r>
      <w:bookmarkEnd w:id="107"/>
      <w:bookmarkEnd w:id="108"/>
    </w:p>
    <w:p w14:paraId="3721459F" w14:textId="77777777" w:rsidR="00664DE9" w:rsidRPr="00A67409" w:rsidRDefault="00664DE9" w:rsidP="00883C66">
      <w:pPr>
        <w:jc w:val="both"/>
        <w:rPr>
          <w:rFonts w:ascii="Sylfaen" w:eastAsia="Sylfaen" w:hAnsi="Sylfaen" w:cstheme="minorHAnsi"/>
          <w:lang w:val="ka-GE"/>
        </w:rPr>
      </w:pPr>
      <w:r w:rsidRPr="00A67409">
        <w:rPr>
          <w:rFonts w:ascii="Sylfaen" w:eastAsia="Calibri" w:hAnsi="Sylfaen" w:cstheme="minorHAnsi"/>
          <w:lang w:val="ka-GE"/>
        </w:rPr>
        <w:t>წინამდებარე სამოქმედო გეგმის მომზადებაში ბაღდათის მუნიციპალიტეტის მერიას ტექნიკური მხარდაჭერა გაეწია საქართველოს გარემოს დაცვისა და სოფლის მეურნეობის სამინისტროს ინიცირებული და გლობალური გარემოსდაცვითი ფონდის (GEF) მიერ დაფინანსებული პროექტის — „ინტეგრირებული გამჭვირვალობის ჩარჩო“ — ფარგლებში. პროექტის განმახორციელებელია გაერთიანებული ერების გარემოსდაცვითი პროგრამა (</w:t>
      </w:r>
      <w:r w:rsidRPr="00A67409">
        <w:rPr>
          <w:rFonts w:ascii="Sylfaen" w:eastAsia="Calibri" w:hAnsi="Sylfaen" w:cstheme="minorHAnsi"/>
        </w:rPr>
        <w:t>UNEP)</w:t>
      </w:r>
      <w:r w:rsidRPr="00A67409">
        <w:rPr>
          <w:rFonts w:ascii="Sylfaen" w:eastAsia="Calibri" w:hAnsi="Sylfaen" w:cstheme="minorHAnsi"/>
          <w:lang w:val="ka-GE"/>
        </w:rPr>
        <w:t>, ხოლო აღმასრულებელი — არასამთავრობო ორგანიზაცია „კავკასიის რეგიონული გარემოსდაცვითი ცენტრი“</w:t>
      </w:r>
      <w:r w:rsidRPr="00A67409">
        <w:rPr>
          <w:rFonts w:ascii="Sylfaen" w:eastAsia="Calibri" w:hAnsi="Sylfaen" w:cstheme="minorHAnsi"/>
        </w:rPr>
        <w:t xml:space="preserve"> (REC Caucasus)</w:t>
      </w:r>
      <w:r w:rsidRPr="00A67409">
        <w:rPr>
          <w:rFonts w:ascii="Sylfaen" w:eastAsia="Calibri" w:hAnsi="Sylfaen" w:cstheme="minorHAnsi"/>
          <w:lang w:val="ka-GE"/>
        </w:rPr>
        <w:t xml:space="preserve">. კავკასიის რეგიონული გარემოსდაცვითი ცენტრი არის დამოუკიდებელი, არაკომერციული ორგანიზაცია, რომელიც შექმნილია </w:t>
      </w:r>
      <w:r w:rsidRPr="00A67409">
        <w:rPr>
          <w:rFonts w:ascii="Sylfaen" w:eastAsia="Calibri" w:hAnsi="Sylfaen" w:cstheme="minorHAnsi"/>
          <w:lang w:val="ka-GE"/>
        </w:rPr>
        <w:lastRenderedPageBreak/>
        <w:t xml:space="preserve">იმისათვის, რათა ხელი შეუწყოს სამხრეთ კავკასიის ქვეყნებში გარემოსდაცვითი პრობლემების გადაჭრასა და სამოქალაქო საზოგადოების განვითარებას. </w:t>
      </w:r>
    </w:p>
    <w:p w14:paraId="1278ADBF" w14:textId="77777777"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მხარდაჭერა მოიცავდა ტრენინგების სერიას — „შესაძლებლობების განვითარება მდგრადი ენერგეტიკისა და კლიმატის სამოქმედო გეგმის მომზადებისთვის“. ტრენინგთა სერიის ძირითადი მიზნები იყო — (1) სამოქმედო გეგმისა და მისი კომპონენტების შესახებ ინფორმაციის მიწოდება მუნიციპალიტეტის წარმომადგენელთათვის, (2) სწავლება, თუ როგორ უნდა იქნას შეტანილი გარე განათების, მუნიციპალური შენობებისა და ტრანსპორტის სექტორების ენერგომოხმარების მონაცემები და ინფორმაცია შენობების ფიზიკური მახასიათებლების შესახებ კლიმატის ცვლილების მონაცემთა მართვის ელექტრონულ სისტემაში, (3) ელექტრონული სისტემის მიერ შექმნილი ინვენტარიზაციის ანგარიშის წინასწარი ვერსიის წარდგენა, (4) ახალი ცოდნის მიწოდება შემდეგ თემებზე: შერბილების ღონისძიებები და მათი შედეგები, შერბილებისა და ადაპტაციის პოლიტიკა და საჭიროებების განსაზღვრა, (5) ტექნიკური მხარდაჭერა ახალი პრაქტიკული უნარების შესაძენად, განსაკუთრებით კლიმატის ცვლილების მონაცემთა მართვის ელექტრონულ სისტემაში მუშაობისთვის.</w:t>
      </w:r>
    </w:p>
    <w:p w14:paraId="3AAE28B7" w14:textId="77777777"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 xml:space="preserve">გარდა ამისა, 2022 წლის 18 იანვრიდან 5 აპრილის ჩათვლით,  პროექტის —  „ინტეგრირებული გამჭვირვალობის ჩარჩო“ — ფარგლებში, ბაღდათის მუნიციპალიტეტის მერიის თანამშრომლები მონაწილეობდნენ  8 ონლაინ ტექნიკური მხარდაჭერის შეხვედრაში. შეხვედრებზე განიხილეს მდგრადი ენერგეტიკისა და კლიმატის სამოქმედო გეგმების მიტიგაციისა და ადაპტაციის აქტივობები. </w:t>
      </w:r>
    </w:p>
    <w:p w14:paraId="7BCEBB8F" w14:textId="5A357BCD" w:rsidR="00664DE9" w:rsidRPr="00A67409" w:rsidRDefault="00664DE9" w:rsidP="00883C66">
      <w:pPr>
        <w:jc w:val="both"/>
        <w:rPr>
          <w:rFonts w:ascii="Sylfaen" w:eastAsia="Calibri" w:hAnsi="Sylfaen" w:cstheme="minorHAnsi"/>
          <w:lang w:val="ka-GE"/>
        </w:rPr>
      </w:pPr>
      <w:r w:rsidRPr="00A67409">
        <w:rPr>
          <w:rFonts w:ascii="Sylfaen" w:eastAsia="Calibri" w:hAnsi="Sylfaen" w:cstheme="minorHAnsi"/>
          <w:lang w:val="ka-GE"/>
        </w:rPr>
        <w:t>ამრიგად, ტექნიკური მხარდაჭერის ფარგლებში შეძენილი თეორიული და პრაქტიკული ცოდნა დაეხმარა ბაღდათის მუნიციპალიტეტის წარმომადგენლებს, გარკვეულიყვნენ კლიმატის ცვლილების ზოგად საკითხებში, ეწარმოებინათ სათბურის აირების ინვენტარიზაცია და შეემუშავებინათ სამოქმედო გეგმა. გარდა ამისა, ტრენინგებისა და ტექნიკური მხარდაჭერის მეშვეობით მუნიციპალიტეტის თანამშრომლები გაეცნენ მუშაობის თანამედროვე მიდგომებს, რაც შრომით ბაზარზე გარკვეულწილად გაზრდის მათ კონკურენტუნარიანობას.</w:t>
      </w:r>
    </w:p>
    <w:p w14:paraId="552E038A" w14:textId="1557B174" w:rsidR="00664DE9" w:rsidRPr="00A67409" w:rsidRDefault="007077B9" w:rsidP="006C7E67">
      <w:pPr>
        <w:pStyle w:val="Heading2"/>
        <w:rPr>
          <w:rFonts w:ascii="Sylfaen" w:hAnsi="Sylfaen"/>
        </w:rPr>
      </w:pPr>
      <w:bookmarkStart w:id="109" w:name="_Toc142317647"/>
      <w:r w:rsidRPr="00A67409">
        <w:rPr>
          <w:rFonts w:ascii="Sylfaen" w:hAnsi="Sylfaen"/>
        </w:rPr>
        <w:t>კლიმატის ცვლილების მონაცემთა მართვის ელექტრონული სისტემა</w:t>
      </w:r>
      <w:bookmarkEnd w:id="109"/>
    </w:p>
    <w:p w14:paraId="4B3B2DAC" w14:textId="77777777" w:rsidR="00664DE9" w:rsidRPr="00A67409" w:rsidRDefault="00664DE9" w:rsidP="00883C66">
      <w:pPr>
        <w:jc w:val="both"/>
        <w:rPr>
          <w:rFonts w:ascii="Sylfaen" w:eastAsia="Sylfaen" w:hAnsi="Sylfaen" w:cstheme="minorHAnsi"/>
          <w:lang w:val="ka-GE"/>
        </w:rPr>
      </w:pPr>
      <w:r w:rsidRPr="00A67409">
        <w:rPr>
          <w:rFonts w:ascii="Sylfaen" w:eastAsia="Sylfaen" w:hAnsi="Sylfaen" w:cstheme="minorHAnsi"/>
          <w:lang w:val="ka-GE"/>
        </w:rPr>
        <w:t>2022 წლის 11 მაისით დათარიღებული საქართველოს გარემოს დაცვისა და სოფლის მეურნეობის მინისტრის №2-348 ბრძანების თანახმად, მერების შეთანხმების ხელმომწერ მუნიციპალიტეტებს მიეცათ შესაძლებლობა, კლიმატის ცვლილების მონაცემთა მართვის ელექტრონული სისტემის მეშვეობით უზრუნველყონ მერების შეთანხმებით ნაკისრი ვალდებულების შესრულება მდგრადი ენერგეტიკისა და კლიმატის სამოქმედო გეგმისა და მონიტორინგის ანგარიშების მომზადება-გენერირებით.</w:t>
      </w:r>
    </w:p>
    <w:p w14:paraId="3853F1D5" w14:textId="77777777" w:rsidR="00664DE9" w:rsidRPr="00A67409" w:rsidRDefault="00664DE9" w:rsidP="00883C66">
      <w:pPr>
        <w:jc w:val="both"/>
        <w:rPr>
          <w:rFonts w:ascii="Sylfaen" w:eastAsia="Sylfaen" w:hAnsi="Sylfaen" w:cstheme="minorHAnsi"/>
          <w:lang w:val="ka-GE"/>
        </w:rPr>
      </w:pPr>
      <w:r w:rsidRPr="00A67409">
        <w:rPr>
          <w:rFonts w:ascii="Sylfaen" w:eastAsia="Sylfaen" w:hAnsi="Sylfaen" w:cstheme="minorHAnsi"/>
          <w:lang w:val="ka-GE"/>
        </w:rPr>
        <w:t xml:space="preserve">სისტემა შესაძლებელს ხდის, რომ სათბურის აირების ინვენტარიზაციისა და შერბილების და საადაპტაციო აქტივობების მონაცემების დამუშავებით </w:t>
      </w:r>
      <w:r w:rsidRPr="00A67409">
        <w:rPr>
          <w:rFonts w:ascii="Sylfaen" w:eastAsia="Calibri" w:hAnsi="Sylfaen" w:cstheme="minorHAnsi"/>
          <w:lang w:val="ka-GE"/>
        </w:rPr>
        <w:t>—</w:t>
      </w:r>
      <w:r w:rsidRPr="00A67409">
        <w:rPr>
          <w:rFonts w:ascii="Sylfaen" w:eastAsia="Sylfaen" w:hAnsi="Sylfaen" w:cstheme="minorHAnsi"/>
          <w:lang w:val="ka-GE"/>
        </w:rPr>
        <w:t xml:space="preserve"> </w:t>
      </w:r>
      <w:r w:rsidRPr="00A67409">
        <w:rPr>
          <w:rFonts w:ascii="Sylfaen" w:eastAsia="Sylfaen" w:hAnsi="Sylfaen" w:cstheme="minorHAnsi"/>
          <w:b/>
          <w:lang w:val="ka-GE"/>
        </w:rPr>
        <w:t>(1) სამიზნე წლისთვის სათბურის აირების ემისიის დონე შეფასდეს შერბილების აქტივობების გავლენის გათვალისწინების გარეშე (ბიზნესის ტრადიციული გზით განვითარების სცენარი) და, ასევე, (2) სამიზნე წლისთვის სათბურის აირების ემისიის დონე შეფასდეს შერბილების აქტივობების გავლენის მხედველობაში მიღებით (შერბილების სცენარი).</w:t>
      </w:r>
      <w:r w:rsidRPr="00A67409">
        <w:rPr>
          <w:rFonts w:ascii="Sylfaen" w:eastAsia="Sylfaen" w:hAnsi="Sylfaen" w:cstheme="minorHAnsi"/>
          <w:lang w:val="ka-GE"/>
        </w:rPr>
        <w:t xml:space="preserve"> შეტანილ </w:t>
      </w:r>
      <w:r w:rsidRPr="00A67409">
        <w:rPr>
          <w:rFonts w:ascii="Sylfaen" w:eastAsia="Sylfaen" w:hAnsi="Sylfaen" w:cstheme="minorHAnsi"/>
          <w:lang w:val="ka-GE"/>
        </w:rPr>
        <w:lastRenderedPageBreak/>
        <w:t>მონაცემებზე დაყრდნობით, სისტემა აგენერირებს ინვენტარიზაციის ანგარიშს, რომელიც მდგრადი ენერგეტიკისა და კლიმატის სამოქმედო გეგმის განუყოფელი ნაწილია.</w:t>
      </w:r>
    </w:p>
    <w:p w14:paraId="07B93DDB" w14:textId="385D6161" w:rsidR="00664DE9" w:rsidRPr="00A67409" w:rsidRDefault="00664DE9" w:rsidP="00883C66">
      <w:pPr>
        <w:jc w:val="both"/>
        <w:rPr>
          <w:rFonts w:ascii="Sylfaen" w:eastAsia="Segoe UI" w:hAnsi="Sylfaen" w:cstheme="minorHAnsi"/>
          <w:lang w:val="ka-GE"/>
        </w:rPr>
      </w:pPr>
      <w:r w:rsidRPr="00A67409">
        <w:rPr>
          <w:rFonts w:ascii="Sylfaen" w:eastAsia="Segoe UI" w:hAnsi="Sylfaen" w:cstheme="minorHAnsi"/>
          <w:lang w:val="ka-GE"/>
        </w:rPr>
        <w:t>ბაღდათის მუნიციპალიტეტის მერიის წარმომადგენლებმა ელექტრონული სისტემის გამოყენებით აღრიცხეს მუნიციპალიტეტის მუნიციპალური შენობების, ტრანსპორტისა და გარე განათების სექტორებში ენერგიის მოხმარება და 2030 წლამდე დაგეგმილი შერბილებისა და საადაპტაციო აქტივობები.</w:t>
      </w:r>
    </w:p>
    <w:p w14:paraId="18EC8C04" w14:textId="77E91513" w:rsidR="00C74B70" w:rsidRPr="00A67409" w:rsidRDefault="00C74B70" w:rsidP="006C7E67">
      <w:pPr>
        <w:pStyle w:val="Heading2"/>
        <w:rPr>
          <w:rFonts w:ascii="Sylfaen" w:hAnsi="Sylfaen"/>
        </w:rPr>
      </w:pPr>
      <w:bookmarkStart w:id="110" w:name="_Toc142317648"/>
      <w:r w:rsidRPr="00A67409">
        <w:rPr>
          <w:rFonts w:ascii="Sylfaen" w:hAnsi="Sylfaen"/>
        </w:rPr>
        <w:t>დაფინანსება</w:t>
      </w:r>
      <w:bookmarkEnd w:id="110"/>
    </w:p>
    <w:p w14:paraId="56DE653B" w14:textId="6E3BA5AB" w:rsidR="00E0117B" w:rsidRPr="00A67409" w:rsidRDefault="00E0117B" w:rsidP="00883C66">
      <w:pPr>
        <w:jc w:val="both"/>
        <w:rPr>
          <w:rFonts w:ascii="Sylfaen" w:hAnsi="Sylfaen"/>
          <w:lang w:val="ka-GE"/>
        </w:rPr>
      </w:pPr>
      <w:r w:rsidRPr="00A67409">
        <w:rPr>
          <w:rFonts w:ascii="Sylfaen" w:hAnsi="Sylfaen"/>
          <w:lang w:val="ka-GE"/>
        </w:rPr>
        <w:t xml:space="preserve">კლიმატის ცვლილების შერბილებისთვის დაგეგმილი აქტივობების განსახორციელებლად  სულ განსაზღვრულიასულ განსაზღვრულია </w:t>
      </w:r>
      <w:r w:rsidRPr="00A67409">
        <w:rPr>
          <w:rFonts w:ascii="Sylfaen" w:hAnsi="Sylfaen"/>
          <w:b/>
          <w:bCs/>
          <w:lang w:val="ka-GE"/>
        </w:rPr>
        <w:t xml:space="preserve"> 19 592 000 ლარი</w:t>
      </w:r>
      <w:r w:rsidRPr="00A67409">
        <w:rPr>
          <w:rFonts w:ascii="Sylfaen" w:hAnsi="Sylfaen"/>
          <w:lang w:val="ka-GE"/>
        </w:rPr>
        <w:t xml:space="preserve">, საიდანაც მუნიციპალიტეტმა შეძლო </w:t>
      </w:r>
      <w:r w:rsidRPr="00A67409">
        <w:rPr>
          <w:rFonts w:ascii="Sylfaen" w:hAnsi="Sylfaen"/>
          <w:b/>
          <w:bCs/>
          <w:lang w:val="ka-GE"/>
        </w:rPr>
        <w:t xml:space="preserve"> 15 675 100 ლარის</w:t>
      </w:r>
      <w:r w:rsidRPr="00A67409">
        <w:rPr>
          <w:rFonts w:ascii="Sylfaen" w:hAnsi="Sylfaen"/>
          <w:lang w:val="ka-GE"/>
        </w:rPr>
        <w:t xml:space="preserve"> მობილიზება, ხოლო დეფიციტური </w:t>
      </w:r>
      <w:r w:rsidRPr="00A67409">
        <w:rPr>
          <w:rFonts w:ascii="Sylfaen" w:hAnsi="Sylfaen"/>
          <w:b/>
          <w:bCs/>
          <w:lang w:val="ka-GE"/>
        </w:rPr>
        <w:t xml:space="preserve">  3 916 900 ლარის</w:t>
      </w:r>
      <w:r w:rsidRPr="00A67409">
        <w:rPr>
          <w:rFonts w:ascii="Sylfaen" w:hAnsi="Sylfaen"/>
          <w:lang w:val="ka-GE"/>
        </w:rPr>
        <w:t xml:space="preserve"> მოსაძიებლად საჭიროა სხვადასხვა სახელმწიფო თუ კერძო დონორ ორგანიზაციებთან თანამშრომლობა.</w:t>
      </w:r>
    </w:p>
    <w:p w14:paraId="2E5D28F5" w14:textId="38B4647F" w:rsidR="00E14D6E" w:rsidRPr="00A67409" w:rsidRDefault="00E0117B" w:rsidP="00E14D6E">
      <w:pPr>
        <w:jc w:val="both"/>
        <w:rPr>
          <w:rFonts w:ascii="Sylfaen" w:hAnsi="Sylfaen" w:cstheme="minorHAnsi"/>
          <w:lang w:val="ka-GE"/>
        </w:rPr>
      </w:pPr>
      <w:r w:rsidRPr="00A67409">
        <w:rPr>
          <w:rFonts w:ascii="Sylfaen" w:hAnsi="Sylfaen"/>
          <w:lang w:val="ka-GE"/>
        </w:rPr>
        <w:t xml:space="preserve">დაგეგმილი </w:t>
      </w:r>
      <w:r w:rsidR="00E14D6E" w:rsidRPr="00A67409">
        <w:rPr>
          <w:rFonts w:ascii="Sylfaen" w:hAnsi="Sylfaen"/>
          <w:lang w:val="ka-GE"/>
        </w:rPr>
        <w:t xml:space="preserve">საადაპტაციო აქტივობების განსახორციელებლად სულ განსაზღვრულია </w:t>
      </w:r>
      <w:r w:rsidR="00E14D6E" w:rsidRPr="00A67409">
        <w:rPr>
          <w:rFonts w:ascii="Sylfaen" w:hAnsi="Sylfaen"/>
          <w:b/>
          <w:bCs/>
        </w:rPr>
        <w:t>2 656 474</w:t>
      </w:r>
      <w:r w:rsidR="00E14D6E" w:rsidRPr="00A67409">
        <w:rPr>
          <w:rFonts w:ascii="Sylfaen" w:hAnsi="Sylfaen"/>
        </w:rPr>
        <w:t xml:space="preserve"> </w:t>
      </w:r>
      <w:r w:rsidR="00E14D6E" w:rsidRPr="00A67409">
        <w:rPr>
          <w:rFonts w:ascii="Sylfaen" w:hAnsi="Sylfaen"/>
          <w:b/>
          <w:bCs/>
          <w:lang w:val="ka-GE"/>
        </w:rPr>
        <w:t>ლარი,</w:t>
      </w:r>
      <w:r w:rsidR="00E14D6E" w:rsidRPr="00A67409">
        <w:rPr>
          <w:rFonts w:ascii="Sylfaen" w:hAnsi="Sylfaen"/>
          <w:lang w:val="ka-GE"/>
        </w:rPr>
        <w:t xml:space="preserve"> საიდანაც მუნიციპალიტეტმა შეძლო სრული თანხის მობილიზება. ბიუჯეტით განსაზღვრული დაგეგმილი აქტივობების მრავალმხრივი სარგებლის გათვალიწინებით კლიმატის ცვლილების საადაპტაციო ხარჯებად მიჩნეულია სრული ბიუჯეტის დაახლოებით </w:t>
      </w:r>
      <w:r w:rsidR="00E14D6E" w:rsidRPr="00A67409">
        <w:rPr>
          <w:rFonts w:ascii="Sylfaen" w:hAnsi="Sylfaen"/>
          <w:b/>
          <w:bCs/>
          <w:lang w:val="ka-GE"/>
        </w:rPr>
        <w:t>25% (</w:t>
      </w:r>
      <w:r w:rsidR="00E14D6E" w:rsidRPr="00A67409">
        <w:rPr>
          <w:rFonts w:ascii="Sylfaen" w:hAnsi="Sylfaen"/>
          <w:b/>
          <w:bCs/>
        </w:rPr>
        <w:t>664 118.5</w:t>
      </w:r>
      <w:r w:rsidR="00E14D6E" w:rsidRPr="00A67409">
        <w:rPr>
          <w:rFonts w:ascii="Sylfaen" w:hAnsi="Sylfaen"/>
          <w:b/>
          <w:bCs/>
          <w:lang w:val="ka-GE"/>
        </w:rPr>
        <w:t xml:space="preserve"> ლარი).</w:t>
      </w:r>
    </w:p>
    <w:p w14:paraId="3B2A5240" w14:textId="2D07E199" w:rsidR="00C74B70" w:rsidRPr="00A67409" w:rsidRDefault="00C74B70" w:rsidP="00883C66">
      <w:pPr>
        <w:tabs>
          <w:tab w:val="left" w:pos="720"/>
        </w:tabs>
        <w:jc w:val="both"/>
        <w:rPr>
          <w:rFonts w:ascii="Sylfaen" w:eastAsia="Calibri" w:hAnsi="Sylfaen" w:cstheme="minorHAnsi"/>
          <w:lang w:val="ka-GE"/>
        </w:rPr>
      </w:pPr>
      <w:r w:rsidRPr="00A67409">
        <w:rPr>
          <w:rFonts w:ascii="Sylfaen" w:eastAsia="Calibri" w:hAnsi="Sylfaen" w:cstheme="minorHAnsi"/>
          <w:lang w:val="ka-GE"/>
        </w:rPr>
        <w:t>სამოქმედო გეგმის ეფექტ</w:t>
      </w:r>
      <w:r w:rsidR="00155F2E" w:rsidRPr="00A67409">
        <w:rPr>
          <w:rFonts w:ascii="Sylfaen" w:eastAsia="Calibri" w:hAnsi="Sylfaen" w:cstheme="minorHAnsi"/>
          <w:lang w:val="ka-GE"/>
        </w:rPr>
        <w:t>იანი</w:t>
      </w:r>
      <w:r w:rsidRPr="00A67409">
        <w:rPr>
          <w:rFonts w:ascii="Sylfaen" w:eastAsia="Calibri" w:hAnsi="Sylfaen" w:cstheme="minorHAnsi"/>
          <w:lang w:val="ka-GE"/>
        </w:rPr>
        <w:t xml:space="preserve"> განხორციელებისთვის მნიშვნელოვანია დონორებისა და ინვესტორების მოზიდვა და მუნიციპალური მიზნების მიღწევა ურთიერთთანამშრომლობის გზით. კლიმატის სამოქმედო გეგმა მოიცავს კატეგორიებად გაერთიანებულ ყველა იმ აქტივობას, რომ</w:t>
      </w:r>
      <w:r w:rsidR="00D95EBE" w:rsidRPr="00A67409">
        <w:rPr>
          <w:rFonts w:ascii="Sylfaen" w:eastAsia="Calibri" w:hAnsi="Sylfaen" w:cstheme="minorHAnsi"/>
          <w:lang w:val="ka-GE"/>
        </w:rPr>
        <w:t>ლებ</w:t>
      </w:r>
      <w:r w:rsidRPr="00A67409">
        <w:rPr>
          <w:rFonts w:ascii="Sylfaen" w:eastAsia="Calibri" w:hAnsi="Sylfaen" w:cstheme="minorHAnsi"/>
          <w:lang w:val="ka-GE"/>
        </w:rPr>
        <w:t xml:space="preserve">იც უკვე ასახულია მუნიციპალიტეტის მიმდინარე წლის ბიუჯეტში და იმ საჭირო და დაგეგმილ აქტივობებსაც, რომელთა განხორციელება პარტნიორებთან თანამშრომლობას საჭიროებს. </w:t>
      </w:r>
      <w:r w:rsidR="00E0117B" w:rsidRPr="00A67409">
        <w:rPr>
          <w:rFonts w:ascii="Sylfaen" w:eastAsia="Calibri" w:hAnsi="Sylfaen" w:cstheme="minorHAnsi"/>
          <w:lang w:val="ka-GE"/>
        </w:rPr>
        <w:t xml:space="preserve">პარტნიორებთან ურთიერთობის გაღრმავების მიზნით, საკოორდინაცო ჯგუფის მე-4 შეხვედრის რეკომენდაციის თანახმად, მუნიციპალიტეტი განიხილავს დონორი ორგანიზაციების მხარდაჭერის შესაძლებლობას ექსპერტ(ებ)ის დასაქირავებლად მუნიციპალიტეტების კლიმატის პოლიტიკის გაძლიერების მიზნით. </w:t>
      </w:r>
      <w:r w:rsidRPr="00A67409">
        <w:rPr>
          <w:rFonts w:ascii="Sylfaen" w:eastAsia="Calibri" w:hAnsi="Sylfaen" w:cstheme="minorHAnsi"/>
          <w:lang w:val="ka-GE"/>
        </w:rPr>
        <w:t>ამრიგად, საკოორდინაციო ჯგუფის გაფართოებულ სხდომაზე მუნიციპალიტეტი შეძლებს დონორების დაინტერესებას წინამდებარე დოკუმენტით განსაზღვრული აქტივობებით.</w:t>
      </w:r>
    </w:p>
    <w:p w14:paraId="0EA8008F" w14:textId="09CB03C8" w:rsidR="00CE095D" w:rsidRPr="00A67409" w:rsidRDefault="007077B9" w:rsidP="006C7E67">
      <w:pPr>
        <w:pStyle w:val="Heading2"/>
        <w:rPr>
          <w:rFonts w:ascii="Sylfaen" w:hAnsi="Sylfaen"/>
        </w:rPr>
      </w:pPr>
      <w:bookmarkStart w:id="111" w:name="_Toc117065400"/>
      <w:bookmarkStart w:id="112" w:name="_Toc142317649"/>
      <w:r w:rsidRPr="00A67409">
        <w:rPr>
          <w:rFonts w:ascii="Sylfaen" w:hAnsi="Sylfaen"/>
        </w:rPr>
        <w:t>მდგრადი ენერგეტიკისა და კლიმატის სამოქმედო გეგმის მონიტორინგი</w:t>
      </w:r>
      <w:bookmarkEnd w:id="111"/>
      <w:bookmarkEnd w:id="112"/>
      <w:r w:rsidRPr="00A67409">
        <w:rPr>
          <w:rFonts w:ascii="Sylfaen" w:hAnsi="Sylfaen"/>
        </w:rPr>
        <w:t xml:space="preserve"> </w:t>
      </w:r>
    </w:p>
    <w:p w14:paraId="63558322" w14:textId="77777777" w:rsidR="00E0117B" w:rsidRPr="00A67409" w:rsidRDefault="00E0117B" w:rsidP="00E0117B">
      <w:pPr>
        <w:jc w:val="both"/>
        <w:rPr>
          <w:rFonts w:ascii="Sylfaen" w:eastAsia="Segoe UI" w:hAnsi="Sylfaen" w:cstheme="minorHAnsi"/>
          <w:lang w:val="ka-GE"/>
        </w:rPr>
      </w:pPr>
      <w:bookmarkStart w:id="113" w:name="_Hlk141199687"/>
      <w:bookmarkStart w:id="114" w:name="_Toc116051379"/>
      <w:r w:rsidRPr="00A67409">
        <w:rPr>
          <w:rFonts w:ascii="Sylfaen" w:eastAsia="Segoe UI" w:hAnsi="Sylfaen" w:cstheme="minorHAnsi"/>
          <w:lang w:val="ka-GE"/>
        </w:rPr>
        <w:t xml:space="preserve">მუნიციპალიტეტებს ეკისრებათ ვალდებულება გააკონტროლონ  მდგრადი ენერგეტიკისა და კლიმატის სამოქმედო გეგმის განხორციელება. კონტროლი გულისხმობს მონიტორინგის ანგარიშების წარმოებასა და წარდგენას სამოქმედო გეგმის ჩაბარების თარიღიდან ორ/ოთხ წელიწადში. </w:t>
      </w:r>
    </w:p>
    <w:p w14:paraId="62948B23" w14:textId="77777777" w:rsidR="00E0117B" w:rsidRPr="00A67409" w:rsidRDefault="00E0117B" w:rsidP="00E0117B">
      <w:pPr>
        <w:spacing w:before="120"/>
        <w:jc w:val="both"/>
        <w:rPr>
          <w:rFonts w:ascii="Sylfaen" w:eastAsia="Segoe UI" w:hAnsi="Sylfaen" w:cstheme="minorHAnsi"/>
          <w:lang w:val="ka-GE"/>
        </w:rPr>
      </w:pPr>
      <w:r w:rsidRPr="00A67409">
        <w:rPr>
          <w:rFonts w:ascii="Sylfaen" w:eastAsia="Segoe UI" w:hAnsi="Sylfaen" w:cstheme="minorHAnsi"/>
          <w:lang w:val="ka-GE"/>
        </w:rPr>
        <w:t>მდგრადი ენერგეტიკისა და კლიმატის სამოქმედო გეგმის მონიტორინგი განსაზღვრულია მერების შეთანხმების ანგარიშგების სახელმძღვანელო მითითებების შესაბამისად.</w:t>
      </w:r>
      <w:r w:rsidRPr="00A67409">
        <w:rPr>
          <w:rFonts w:ascii="Sylfaen" w:eastAsia="Arial Unicode MS" w:hAnsi="Sylfaen" w:cstheme="minorHAnsi"/>
          <w:lang w:val="ka-GE"/>
        </w:rPr>
        <w:t xml:space="preserve">  მუნიციპალიტეტებმა უნდა მოამზადონ შუალედური და საბოლოო </w:t>
      </w:r>
      <w:r w:rsidRPr="00A67409">
        <w:rPr>
          <w:rFonts w:ascii="Sylfaen" w:eastAsia="Segoe UI" w:hAnsi="Sylfaen" w:cstheme="minorHAnsi"/>
          <w:lang w:val="ka-GE"/>
        </w:rPr>
        <w:t xml:space="preserve">შეფასების ანგარიშები. შეფასების ანგარიში მზადდება ოთხ წელიწადში ერთხელ − დოკუმენტის დამტკიცებიდან ოთხი წლის შემდეგ (შუალედური შეფასება) და დოკუმენტის სამოქმედო პერიოდის </w:t>
      </w:r>
      <w:r w:rsidRPr="00A67409">
        <w:rPr>
          <w:rFonts w:ascii="Sylfaen" w:eastAsia="Segoe UI" w:hAnsi="Sylfaen" w:cstheme="minorHAnsi"/>
          <w:lang w:val="ka-GE"/>
        </w:rPr>
        <w:lastRenderedPageBreak/>
        <w:t>გასვლისას (საბოლოო შეფასება). შუალედური და საბოლოო შეფასებისას ხორციელდება ინვენტარიზაციისა და განხორციელებული აქტივობების შედეგების მონიტორინგი.</w:t>
      </w:r>
    </w:p>
    <w:p w14:paraId="77AAAB1B" w14:textId="77777777" w:rsidR="00E0117B" w:rsidRPr="00A67409" w:rsidRDefault="00E0117B" w:rsidP="00E0117B">
      <w:pPr>
        <w:jc w:val="both"/>
        <w:rPr>
          <w:rFonts w:ascii="Sylfaen" w:eastAsia="Segoe UI" w:hAnsi="Sylfaen" w:cstheme="minorHAnsi"/>
          <w:lang w:val="ka-GE"/>
        </w:rPr>
      </w:pPr>
      <w:r w:rsidRPr="00A67409">
        <w:rPr>
          <w:rFonts w:ascii="Sylfaen" w:eastAsia="Segoe UI" w:hAnsi="Sylfaen" w:cstheme="minorHAnsi"/>
          <w:lang w:val="ka-GE"/>
        </w:rPr>
        <w:t xml:space="preserve">ვინაიდან ყოველ ორ წელიწადში ერთხელ მონიტორინგის ანგარიშის წარმოება მოითხოვს მნიშვნელოვან ადამიანურ და ფინანსურ რესურსს, ხარჯების რაციონალურად გაწევის მიზნით, მუნიციპალიტეტს შეუძლია სათბურის აირების ემისიების ინვენტარიზაცია განახორციელოს ყოველ ოთხ წელიწადში ერთხელ. </w:t>
      </w:r>
    </w:p>
    <w:p w14:paraId="327CA0B3" w14:textId="003104EB" w:rsidR="007077B9" w:rsidRPr="00A67409" w:rsidRDefault="007077B9" w:rsidP="00883C66">
      <w:pPr>
        <w:pStyle w:val="Caption"/>
        <w:keepNext/>
        <w:spacing w:line="259" w:lineRule="auto"/>
        <w:rPr>
          <w:rFonts w:ascii="Sylfaen" w:hAnsi="Sylfaen" w:cstheme="minorHAnsi"/>
          <w:lang w:val="ka-GE"/>
        </w:rPr>
      </w:pPr>
      <w:bookmarkStart w:id="115" w:name="_Toc142317673"/>
      <w:bookmarkEnd w:id="113"/>
      <w:r w:rsidRPr="00A67409">
        <w:rPr>
          <w:rFonts w:ascii="Sylfaen" w:hAnsi="Sylfaen" w:cstheme="minorHAnsi"/>
          <w:lang w:val="ka-GE"/>
        </w:rPr>
        <w:t xml:space="preserve">ცხრილი </w:t>
      </w:r>
      <w:r w:rsidRPr="00A67409">
        <w:rPr>
          <w:rFonts w:ascii="Sylfaen" w:hAnsi="Sylfaen" w:cstheme="minorHAnsi"/>
          <w:lang w:val="ka-GE"/>
        </w:rPr>
        <w:fldChar w:fldCharType="begin"/>
      </w:r>
      <w:r w:rsidRPr="00A67409">
        <w:rPr>
          <w:rFonts w:ascii="Sylfaen" w:hAnsi="Sylfaen" w:cstheme="minorHAnsi"/>
          <w:lang w:val="ka-GE"/>
        </w:rPr>
        <w:instrText xml:space="preserve"> SEQ ცხრილი \* ARABIC </w:instrText>
      </w:r>
      <w:r w:rsidRPr="00A67409">
        <w:rPr>
          <w:rFonts w:ascii="Sylfaen" w:hAnsi="Sylfaen" w:cstheme="minorHAnsi"/>
          <w:lang w:val="ka-GE"/>
        </w:rPr>
        <w:fldChar w:fldCharType="separate"/>
      </w:r>
      <w:r w:rsidR="00A35B37" w:rsidRPr="00A67409">
        <w:rPr>
          <w:rFonts w:ascii="Sylfaen" w:hAnsi="Sylfaen" w:cstheme="minorHAnsi"/>
          <w:noProof/>
          <w:lang w:val="ka-GE"/>
        </w:rPr>
        <w:t>18</w:t>
      </w:r>
      <w:r w:rsidRPr="00A67409">
        <w:rPr>
          <w:rFonts w:ascii="Sylfaen" w:hAnsi="Sylfaen" w:cstheme="minorHAnsi"/>
          <w:lang w:val="ka-GE"/>
        </w:rPr>
        <w:fldChar w:fldCharType="end"/>
      </w:r>
      <w:r w:rsidRPr="00A67409">
        <w:rPr>
          <w:rFonts w:ascii="Sylfaen" w:hAnsi="Sylfaen" w:cstheme="minorHAnsi"/>
          <w:lang w:val="ka-GE"/>
        </w:rPr>
        <w:t>. მონიტორინგის ანგარიშების მოთხოვნები წარსადგენი ვადების მიხედვით</w:t>
      </w:r>
      <w:bookmarkEnd w:id="114"/>
      <w:bookmarkEnd w:id="11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52"/>
        <w:gridCol w:w="2205"/>
        <w:gridCol w:w="2205"/>
        <w:gridCol w:w="2064"/>
      </w:tblGrid>
      <w:tr w:rsidR="00E0117B" w:rsidRPr="00A67409" w14:paraId="2AC83BC3" w14:textId="77777777" w:rsidTr="001B5CBE">
        <w:trPr>
          <w:trHeight w:hRule="exact" w:val="454"/>
        </w:trPr>
        <w:tc>
          <w:tcPr>
            <w:tcW w:w="2452" w:type="dxa"/>
            <w:vMerge w:val="restart"/>
            <w:shd w:val="clear" w:color="auto" w:fill="D0CECE" w:themeFill="background2" w:themeFillShade="E6"/>
          </w:tcPr>
          <w:p w14:paraId="06004C75" w14:textId="77777777" w:rsidR="00E0117B" w:rsidRPr="00A67409" w:rsidRDefault="00E0117B" w:rsidP="001B5CBE">
            <w:pPr>
              <w:rPr>
                <w:rFonts w:ascii="Sylfaen" w:hAnsi="Sylfaen" w:cstheme="minorHAnsi"/>
                <w:sz w:val="16"/>
                <w:szCs w:val="16"/>
                <w:lang w:val="ka-GE"/>
              </w:rPr>
            </w:pPr>
          </w:p>
        </w:tc>
        <w:tc>
          <w:tcPr>
            <w:tcW w:w="2205" w:type="dxa"/>
            <w:shd w:val="clear" w:color="auto" w:fill="D0CECE" w:themeFill="background2" w:themeFillShade="E6"/>
            <w:vAlign w:val="center"/>
          </w:tcPr>
          <w:p w14:paraId="5481C819" w14:textId="77777777" w:rsidR="00E0117B" w:rsidRPr="00A67409" w:rsidRDefault="00E0117B" w:rsidP="001B5CBE">
            <w:pPr>
              <w:rPr>
                <w:rFonts w:ascii="Sylfaen" w:hAnsi="Sylfaen" w:cstheme="minorHAnsi"/>
                <w:sz w:val="16"/>
                <w:szCs w:val="16"/>
                <w:lang w:val="ka-GE"/>
              </w:rPr>
            </w:pPr>
            <w:r w:rsidRPr="00A67409">
              <w:rPr>
                <w:rFonts w:ascii="Sylfaen" w:eastAsia="Arial" w:hAnsi="Sylfaen" w:cstheme="minorHAnsi"/>
                <w:b/>
                <w:bCs/>
                <w:sz w:val="16"/>
                <w:szCs w:val="16"/>
                <w:lang w:val="ka-GE"/>
              </w:rPr>
              <w:t>SECAP</w:t>
            </w:r>
          </w:p>
        </w:tc>
        <w:tc>
          <w:tcPr>
            <w:tcW w:w="2205" w:type="dxa"/>
            <w:shd w:val="clear" w:color="auto" w:fill="D0CECE" w:themeFill="background2" w:themeFillShade="E6"/>
            <w:vAlign w:val="center"/>
          </w:tcPr>
          <w:p w14:paraId="11E63C45" w14:textId="77777777" w:rsidR="00E0117B" w:rsidRPr="00A67409" w:rsidRDefault="00E0117B" w:rsidP="001B5CBE">
            <w:pPr>
              <w:rPr>
                <w:rFonts w:ascii="Sylfaen" w:hAnsi="Sylfaen" w:cstheme="minorHAnsi"/>
                <w:sz w:val="16"/>
                <w:szCs w:val="16"/>
                <w:lang w:val="ka-GE"/>
              </w:rPr>
            </w:pPr>
            <w:r w:rsidRPr="00A67409">
              <w:rPr>
                <w:rFonts w:ascii="Sylfaen" w:eastAsia="Calibri" w:hAnsi="Sylfaen" w:cstheme="minorHAnsi"/>
                <w:b/>
                <w:bCs/>
                <w:sz w:val="16"/>
                <w:szCs w:val="16"/>
                <w:lang w:val="ka-GE"/>
              </w:rPr>
              <w:t>აქტივობების ანგარიში</w:t>
            </w:r>
          </w:p>
        </w:tc>
        <w:tc>
          <w:tcPr>
            <w:tcW w:w="2064" w:type="dxa"/>
            <w:shd w:val="clear" w:color="auto" w:fill="D0CECE" w:themeFill="background2" w:themeFillShade="E6"/>
            <w:vAlign w:val="center"/>
          </w:tcPr>
          <w:p w14:paraId="48A2DB6A"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b/>
                <w:bCs/>
                <w:sz w:val="16"/>
                <w:szCs w:val="16"/>
                <w:lang w:val="ka-GE"/>
              </w:rPr>
              <w:t>მონიტორინგის სრული ანგარიში</w:t>
            </w:r>
          </w:p>
        </w:tc>
      </w:tr>
      <w:tr w:rsidR="00E0117B" w:rsidRPr="00A67409" w14:paraId="0C86B5DD" w14:textId="77777777" w:rsidTr="001B5CBE">
        <w:trPr>
          <w:trHeight w:hRule="exact" w:val="283"/>
        </w:trPr>
        <w:tc>
          <w:tcPr>
            <w:tcW w:w="2452" w:type="dxa"/>
            <w:vMerge/>
            <w:shd w:val="clear" w:color="auto" w:fill="D0CECE" w:themeFill="background2" w:themeFillShade="E6"/>
            <w:vAlign w:val="center"/>
          </w:tcPr>
          <w:p w14:paraId="5EA981E7" w14:textId="77777777" w:rsidR="00E0117B" w:rsidRPr="00A67409" w:rsidRDefault="00E0117B" w:rsidP="001B5CBE">
            <w:pPr>
              <w:rPr>
                <w:rFonts w:ascii="Sylfaen" w:hAnsi="Sylfaen" w:cstheme="minorHAnsi"/>
                <w:sz w:val="16"/>
                <w:szCs w:val="16"/>
                <w:lang w:val="ka-GE"/>
              </w:rPr>
            </w:pPr>
          </w:p>
        </w:tc>
        <w:tc>
          <w:tcPr>
            <w:tcW w:w="2205" w:type="dxa"/>
            <w:shd w:val="clear" w:color="auto" w:fill="D0CECE" w:themeFill="background2" w:themeFillShade="E6"/>
            <w:vAlign w:val="center"/>
          </w:tcPr>
          <w:p w14:paraId="27E9617F" w14:textId="77777777" w:rsidR="00E0117B" w:rsidRPr="00A67409" w:rsidRDefault="00E0117B" w:rsidP="001B5CBE">
            <w:pPr>
              <w:rPr>
                <w:rFonts w:ascii="Sylfaen" w:hAnsi="Sylfaen" w:cstheme="minorHAnsi"/>
                <w:sz w:val="16"/>
                <w:szCs w:val="16"/>
                <w:lang w:val="ka-GE"/>
              </w:rPr>
            </w:pPr>
            <w:r w:rsidRPr="00A67409">
              <w:rPr>
                <w:rFonts w:ascii="Sylfaen" w:eastAsia="Calibri" w:hAnsi="Sylfaen" w:cstheme="minorHAnsi"/>
                <w:b/>
                <w:bCs/>
                <w:sz w:val="16"/>
                <w:szCs w:val="16"/>
                <w:lang w:val="ka-GE"/>
              </w:rPr>
              <w:t>0 წელი</w:t>
            </w:r>
          </w:p>
        </w:tc>
        <w:tc>
          <w:tcPr>
            <w:tcW w:w="2205" w:type="dxa"/>
            <w:shd w:val="clear" w:color="auto" w:fill="D0CECE" w:themeFill="background2" w:themeFillShade="E6"/>
            <w:vAlign w:val="center"/>
          </w:tcPr>
          <w:p w14:paraId="3F4E122A" w14:textId="77777777" w:rsidR="00E0117B" w:rsidRPr="00A67409" w:rsidRDefault="00E0117B" w:rsidP="001B5CBE">
            <w:pPr>
              <w:rPr>
                <w:rFonts w:ascii="Sylfaen" w:hAnsi="Sylfaen" w:cstheme="minorHAnsi"/>
                <w:sz w:val="16"/>
                <w:szCs w:val="16"/>
                <w:lang w:val="ka-GE"/>
              </w:rPr>
            </w:pPr>
            <w:r w:rsidRPr="00A67409">
              <w:rPr>
                <w:rFonts w:ascii="Sylfaen" w:eastAsia="Calibri" w:hAnsi="Sylfaen" w:cstheme="minorHAnsi"/>
                <w:b/>
                <w:bCs/>
                <w:sz w:val="16"/>
                <w:szCs w:val="16"/>
                <w:lang w:val="ka-GE"/>
              </w:rPr>
              <w:t>2 წელი</w:t>
            </w:r>
          </w:p>
        </w:tc>
        <w:tc>
          <w:tcPr>
            <w:tcW w:w="2064" w:type="dxa"/>
            <w:shd w:val="clear" w:color="auto" w:fill="D0CECE" w:themeFill="background2" w:themeFillShade="E6"/>
            <w:vAlign w:val="center"/>
          </w:tcPr>
          <w:p w14:paraId="311BA49C" w14:textId="77777777" w:rsidR="00E0117B" w:rsidRPr="00A67409" w:rsidRDefault="00E0117B" w:rsidP="001B5CBE">
            <w:pPr>
              <w:rPr>
                <w:rFonts w:ascii="Sylfaen" w:hAnsi="Sylfaen" w:cstheme="minorHAnsi"/>
                <w:sz w:val="16"/>
                <w:szCs w:val="16"/>
                <w:lang w:val="ka-GE"/>
              </w:rPr>
            </w:pPr>
            <w:r w:rsidRPr="00A67409">
              <w:rPr>
                <w:rFonts w:ascii="Sylfaen" w:eastAsia="Calibri" w:hAnsi="Sylfaen" w:cstheme="minorHAnsi"/>
                <w:b/>
                <w:bCs/>
                <w:sz w:val="16"/>
                <w:szCs w:val="16"/>
                <w:lang w:val="ka-GE"/>
              </w:rPr>
              <w:t>4 წელი</w:t>
            </w:r>
          </w:p>
        </w:tc>
      </w:tr>
      <w:tr w:rsidR="00E0117B" w:rsidRPr="00A67409" w14:paraId="0A6F5C12" w14:textId="77777777" w:rsidTr="001B5CBE">
        <w:trPr>
          <w:trHeight w:hRule="exact" w:val="454"/>
        </w:trPr>
        <w:tc>
          <w:tcPr>
            <w:tcW w:w="2452" w:type="dxa"/>
            <w:vAlign w:val="center"/>
          </w:tcPr>
          <w:p w14:paraId="26FB93D0"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sz w:val="16"/>
                <w:szCs w:val="16"/>
                <w:lang w:val="ka-GE"/>
              </w:rPr>
              <w:t>სტრატეგია</w:t>
            </w:r>
            <w:r w:rsidRPr="00A67409">
              <w:rPr>
                <w:rFonts w:ascii="Sylfaen" w:eastAsia="Arial" w:hAnsi="Sylfaen" w:cstheme="minorHAnsi"/>
                <w:sz w:val="16"/>
                <w:szCs w:val="16"/>
                <w:lang w:val="ka-GE"/>
              </w:rPr>
              <w:t xml:space="preserve"> </w:t>
            </w:r>
          </w:p>
        </w:tc>
        <w:tc>
          <w:tcPr>
            <w:tcW w:w="2205" w:type="dxa"/>
            <w:vAlign w:val="center"/>
          </w:tcPr>
          <w:p w14:paraId="1C6252B4"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205" w:type="dxa"/>
            <w:vAlign w:val="center"/>
          </w:tcPr>
          <w:p w14:paraId="030B8974"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064" w:type="dxa"/>
            <w:vAlign w:val="center"/>
          </w:tcPr>
          <w:p w14:paraId="6CA4D43F"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r>
      <w:tr w:rsidR="00E0117B" w:rsidRPr="00A67409" w14:paraId="272E0E9C" w14:textId="77777777" w:rsidTr="001B5CBE">
        <w:trPr>
          <w:trHeight w:hRule="exact" w:val="454"/>
        </w:trPr>
        <w:tc>
          <w:tcPr>
            <w:tcW w:w="2452" w:type="dxa"/>
            <w:vAlign w:val="center"/>
          </w:tcPr>
          <w:p w14:paraId="6D2BC739"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sz w:val="16"/>
                <w:szCs w:val="16"/>
                <w:lang w:val="ka-GE"/>
              </w:rPr>
              <w:t>ემისიების ინვენტარიზაცია</w:t>
            </w:r>
            <w:r w:rsidRPr="00A67409">
              <w:rPr>
                <w:rFonts w:ascii="Sylfaen" w:eastAsia="Arial" w:hAnsi="Sylfaen" w:cstheme="minorHAnsi"/>
                <w:sz w:val="16"/>
                <w:szCs w:val="16"/>
                <w:lang w:val="ka-GE"/>
              </w:rPr>
              <w:t xml:space="preserve"> </w:t>
            </w:r>
          </w:p>
        </w:tc>
        <w:tc>
          <w:tcPr>
            <w:tcW w:w="2205" w:type="dxa"/>
            <w:vAlign w:val="center"/>
          </w:tcPr>
          <w:p w14:paraId="4386C7BF"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Arial" w:hAnsi="Sylfaen" w:cstheme="minorHAnsi"/>
                <w:i/>
                <w:iCs/>
                <w:sz w:val="16"/>
                <w:szCs w:val="16"/>
                <w:lang w:val="ka-GE"/>
              </w:rPr>
              <w:t xml:space="preserve">(BEI) </w:t>
            </w:r>
          </w:p>
        </w:tc>
        <w:tc>
          <w:tcPr>
            <w:tcW w:w="2205" w:type="dxa"/>
            <w:vAlign w:val="center"/>
          </w:tcPr>
          <w:p w14:paraId="24A9D5E9"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064" w:type="dxa"/>
            <w:vAlign w:val="center"/>
          </w:tcPr>
          <w:p w14:paraId="22801839"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Arial" w:hAnsi="Sylfaen" w:cstheme="minorHAnsi"/>
                <w:i/>
                <w:iCs/>
                <w:sz w:val="16"/>
                <w:szCs w:val="16"/>
                <w:lang w:val="ka-GE"/>
              </w:rPr>
              <w:t xml:space="preserve">(MEI) </w:t>
            </w:r>
          </w:p>
        </w:tc>
      </w:tr>
      <w:tr w:rsidR="00E0117B" w:rsidRPr="00A67409" w14:paraId="58DE9604" w14:textId="77777777" w:rsidTr="001B5CBE">
        <w:trPr>
          <w:trHeight w:hRule="exact" w:val="454"/>
        </w:trPr>
        <w:tc>
          <w:tcPr>
            <w:tcW w:w="2452" w:type="dxa"/>
            <w:vAlign w:val="center"/>
          </w:tcPr>
          <w:p w14:paraId="2CF35096"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sz w:val="16"/>
                <w:szCs w:val="16"/>
                <w:lang w:val="ka-GE"/>
              </w:rPr>
              <w:t>მიტიგაციის აქტივობები</w:t>
            </w:r>
            <w:r w:rsidRPr="00A67409">
              <w:rPr>
                <w:rFonts w:ascii="Sylfaen" w:eastAsia="Arial" w:hAnsi="Sylfaen" w:cstheme="minorHAnsi"/>
                <w:sz w:val="16"/>
                <w:szCs w:val="16"/>
                <w:lang w:val="ka-GE"/>
              </w:rPr>
              <w:t xml:space="preserve"> </w:t>
            </w:r>
          </w:p>
        </w:tc>
        <w:tc>
          <w:tcPr>
            <w:tcW w:w="2205" w:type="dxa"/>
            <w:vAlign w:val="center"/>
          </w:tcPr>
          <w:p w14:paraId="0D676323"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205" w:type="dxa"/>
            <w:vAlign w:val="center"/>
          </w:tcPr>
          <w:p w14:paraId="5252E49F"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Arial" w:hAnsi="Sylfaen" w:cstheme="minorHAnsi"/>
                <w:i/>
                <w:iCs/>
                <w:sz w:val="16"/>
                <w:szCs w:val="16"/>
                <w:lang w:val="ka-GE"/>
              </w:rPr>
              <w:t xml:space="preserve"> (მინ. 3 კრიტერიუმი) </w:t>
            </w:r>
          </w:p>
        </w:tc>
        <w:tc>
          <w:tcPr>
            <w:tcW w:w="2064" w:type="dxa"/>
            <w:vAlign w:val="center"/>
          </w:tcPr>
          <w:p w14:paraId="5119765C"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r>
      <w:tr w:rsidR="00E0117B" w:rsidRPr="00A67409" w14:paraId="1C06ECC5" w14:textId="77777777" w:rsidTr="001B5CBE">
        <w:trPr>
          <w:trHeight w:hRule="exact" w:val="454"/>
        </w:trPr>
        <w:tc>
          <w:tcPr>
            <w:tcW w:w="2452" w:type="dxa"/>
            <w:vAlign w:val="center"/>
          </w:tcPr>
          <w:p w14:paraId="6E2DF530" w14:textId="77777777" w:rsidR="00E0117B" w:rsidRPr="00A67409" w:rsidRDefault="00E0117B" w:rsidP="001B5CBE">
            <w:pPr>
              <w:rPr>
                <w:rFonts w:ascii="Sylfaen" w:eastAsia="Arial" w:hAnsi="Sylfaen" w:cstheme="minorHAnsi"/>
                <w:sz w:val="16"/>
                <w:szCs w:val="16"/>
                <w:lang w:val="ka-GE"/>
              </w:rPr>
            </w:pPr>
            <w:r w:rsidRPr="00A67409">
              <w:rPr>
                <w:rFonts w:ascii="Sylfaen" w:eastAsia="Arial" w:hAnsi="Sylfaen" w:cstheme="minorHAnsi"/>
                <w:sz w:val="16"/>
                <w:szCs w:val="16"/>
                <w:lang w:val="ka-GE"/>
              </w:rPr>
              <w:t>ადაპტაციის ზოგადი მიმოხილვა</w:t>
            </w:r>
          </w:p>
        </w:tc>
        <w:tc>
          <w:tcPr>
            <w:tcW w:w="2205" w:type="dxa"/>
            <w:vAlign w:val="center"/>
          </w:tcPr>
          <w:p w14:paraId="74241531"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205" w:type="dxa"/>
            <w:vAlign w:val="center"/>
          </w:tcPr>
          <w:p w14:paraId="274DE23A"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064" w:type="dxa"/>
            <w:vAlign w:val="center"/>
          </w:tcPr>
          <w:p w14:paraId="71EC946C"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r>
      <w:tr w:rsidR="00E0117B" w:rsidRPr="00A67409" w14:paraId="3268DFB4" w14:textId="77777777" w:rsidTr="001B5CBE">
        <w:trPr>
          <w:trHeight w:hRule="exact" w:val="454"/>
        </w:trPr>
        <w:tc>
          <w:tcPr>
            <w:tcW w:w="2452" w:type="dxa"/>
            <w:vAlign w:val="center"/>
          </w:tcPr>
          <w:p w14:paraId="50B60D05"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sz w:val="16"/>
                <w:szCs w:val="16"/>
                <w:lang w:val="ka-GE"/>
              </w:rPr>
              <w:t>რისკები და მოწყვლადობა</w:t>
            </w:r>
            <w:r w:rsidRPr="00A67409">
              <w:rPr>
                <w:rFonts w:ascii="Sylfaen" w:eastAsia="Arial" w:hAnsi="Sylfaen" w:cstheme="minorHAnsi"/>
                <w:sz w:val="16"/>
                <w:szCs w:val="16"/>
                <w:lang w:val="ka-GE"/>
              </w:rPr>
              <w:t xml:space="preserve"> </w:t>
            </w:r>
          </w:p>
        </w:tc>
        <w:tc>
          <w:tcPr>
            <w:tcW w:w="2205" w:type="dxa"/>
            <w:vAlign w:val="center"/>
          </w:tcPr>
          <w:p w14:paraId="731E4F48"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205" w:type="dxa"/>
            <w:vAlign w:val="center"/>
          </w:tcPr>
          <w:p w14:paraId="6CD46E85"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064" w:type="dxa"/>
            <w:vAlign w:val="center"/>
          </w:tcPr>
          <w:p w14:paraId="2CA0DDC7"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r>
      <w:tr w:rsidR="00E0117B" w:rsidRPr="00A67409" w14:paraId="67AF8821" w14:textId="77777777" w:rsidTr="001B5CBE">
        <w:trPr>
          <w:trHeight w:hRule="exact" w:val="454"/>
        </w:trPr>
        <w:tc>
          <w:tcPr>
            <w:tcW w:w="2452" w:type="dxa"/>
            <w:vAlign w:val="center"/>
          </w:tcPr>
          <w:p w14:paraId="7C5AD002" w14:textId="77777777" w:rsidR="00E0117B" w:rsidRPr="00A67409" w:rsidRDefault="00E0117B" w:rsidP="001B5CBE">
            <w:pPr>
              <w:rPr>
                <w:rFonts w:ascii="Sylfaen" w:hAnsi="Sylfaen" w:cstheme="minorHAnsi"/>
                <w:sz w:val="16"/>
                <w:szCs w:val="16"/>
                <w:lang w:val="ka-GE"/>
              </w:rPr>
            </w:pPr>
            <w:r w:rsidRPr="00A67409">
              <w:rPr>
                <w:rFonts w:ascii="Sylfaen" w:eastAsia="Sylfaen" w:hAnsi="Sylfaen" w:cstheme="minorHAnsi"/>
                <w:sz w:val="16"/>
                <w:szCs w:val="16"/>
                <w:lang w:val="ka-GE"/>
              </w:rPr>
              <w:t>საადაპტაციო აქტივობები</w:t>
            </w:r>
            <w:r w:rsidRPr="00A67409">
              <w:rPr>
                <w:rFonts w:ascii="Sylfaen" w:eastAsia="Arial" w:hAnsi="Sylfaen" w:cstheme="minorHAnsi"/>
                <w:sz w:val="16"/>
                <w:szCs w:val="16"/>
                <w:lang w:val="ka-GE"/>
              </w:rPr>
              <w:t xml:space="preserve"> </w:t>
            </w:r>
          </w:p>
        </w:tc>
        <w:tc>
          <w:tcPr>
            <w:tcW w:w="2205" w:type="dxa"/>
            <w:vAlign w:val="center"/>
          </w:tcPr>
          <w:p w14:paraId="42EAD1D7"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c>
          <w:tcPr>
            <w:tcW w:w="2205" w:type="dxa"/>
            <w:vAlign w:val="center"/>
          </w:tcPr>
          <w:p w14:paraId="4580FB59"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Arial" w:hAnsi="Sylfaen" w:cstheme="minorHAnsi"/>
                <w:i/>
                <w:iCs/>
                <w:sz w:val="16"/>
                <w:szCs w:val="16"/>
                <w:lang w:val="ka-GE"/>
              </w:rPr>
              <w:t>(მინ. 3 კრიტერიუმი)</w:t>
            </w:r>
          </w:p>
        </w:tc>
        <w:tc>
          <w:tcPr>
            <w:tcW w:w="2064" w:type="dxa"/>
            <w:vAlign w:val="center"/>
          </w:tcPr>
          <w:p w14:paraId="003761CC" w14:textId="77777777" w:rsidR="00E0117B" w:rsidRPr="00A67409" w:rsidRDefault="00E0117B" w:rsidP="001B5CBE">
            <w:pPr>
              <w:rPr>
                <w:rFonts w:ascii="Sylfaen" w:hAnsi="Sylfaen" w:cstheme="minorHAnsi"/>
                <w:sz w:val="16"/>
                <w:szCs w:val="16"/>
                <w:lang w:val="ka-GE"/>
              </w:rPr>
            </w:pPr>
            <w:r w:rsidRPr="00A67409">
              <w:rPr>
                <w:rFonts w:ascii="Sylfaen" w:eastAsia="Wingdings" w:hAnsi="Sylfaen" w:cstheme="minorHAnsi"/>
                <w:sz w:val="16"/>
                <w:szCs w:val="16"/>
                <w:lang w:val="ka-GE"/>
              </w:rPr>
              <w:t></w:t>
            </w:r>
            <w:r w:rsidRPr="00A67409">
              <w:rPr>
                <w:rFonts w:ascii="Sylfaen" w:eastAsia="Wingdings" w:hAnsi="Sylfaen" w:cstheme="minorHAnsi"/>
                <w:sz w:val="16"/>
                <w:szCs w:val="16"/>
                <w:lang w:val="ka-GE"/>
              </w:rPr>
              <w:t></w:t>
            </w:r>
          </w:p>
        </w:tc>
      </w:tr>
    </w:tbl>
    <w:p w14:paraId="6B514DB8" w14:textId="77777777" w:rsidR="007077B9" w:rsidRPr="00A67409" w:rsidRDefault="007077B9" w:rsidP="00883C66">
      <w:pPr>
        <w:spacing w:after="0"/>
        <w:rPr>
          <w:rFonts w:ascii="Sylfaen" w:hAnsi="Sylfaen" w:cstheme="minorHAnsi"/>
          <w:lang w:val="ka-GE"/>
        </w:rPr>
      </w:pPr>
    </w:p>
    <w:p w14:paraId="291F6F80" w14:textId="77777777" w:rsidR="007077B9" w:rsidRPr="00A67409" w:rsidRDefault="007077B9" w:rsidP="00883C66">
      <w:pPr>
        <w:spacing w:after="0"/>
        <w:rPr>
          <w:rFonts w:ascii="Sylfaen" w:hAnsi="Sylfaen" w:cstheme="minorHAnsi"/>
          <w:lang w:val="ka-GE"/>
        </w:rPr>
      </w:pPr>
      <w:r w:rsidRPr="00A67409">
        <w:rPr>
          <w:rFonts w:ascii="Sylfaen" w:hAnsi="Sylfaen" w:cstheme="minorHAnsi"/>
          <w:lang w:val="ka-GE"/>
        </w:rPr>
        <w:t>ლეგენდა:</w:t>
      </w:r>
    </w:p>
    <w:p w14:paraId="36054B75" w14:textId="77777777" w:rsidR="007077B9" w:rsidRPr="00A67409" w:rsidRDefault="007077B9" w:rsidP="00883C66">
      <w:pPr>
        <w:spacing w:after="0"/>
        <w:jc w:val="both"/>
        <w:rPr>
          <w:rFonts w:ascii="Sylfaen" w:eastAsia="Wingdings" w:hAnsi="Sylfaen" w:cstheme="minorHAnsi"/>
          <w:lang w:val="ka-GE"/>
        </w:rPr>
      </w:pPr>
      <w:r w:rsidRPr="00A67409">
        <w:rPr>
          <w:rFonts w:ascii="Sylfaen" w:eastAsia="Wingdings" w:hAnsi="Sylfaen" w:cstheme="minorHAnsi"/>
          <w:lang w:val="ka-GE"/>
        </w:rPr>
        <w:t></w:t>
      </w:r>
      <w:r w:rsidRPr="00A67409">
        <w:rPr>
          <w:rFonts w:ascii="Sylfaen" w:eastAsia="Wingdings" w:hAnsi="Sylfaen" w:cstheme="minorHAnsi"/>
        </w:rPr>
        <w:t xml:space="preserve"> </w:t>
      </w:r>
      <w:r w:rsidRPr="00A67409">
        <w:rPr>
          <w:rFonts w:ascii="Sylfaen" w:eastAsia="Wingdings" w:hAnsi="Sylfaen" w:cstheme="minorHAnsi"/>
          <w:lang w:val="ka-GE"/>
        </w:rPr>
        <w:t>სავალდებულო</w:t>
      </w:r>
      <w:r w:rsidRPr="00A67409">
        <w:rPr>
          <w:rFonts w:ascii="Sylfaen" w:eastAsia="Wingdings" w:hAnsi="Sylfaen" w:cstheme="minorHAnsi"/>
        </w:rPr>
        <w:t xml:space="preserve">   </w:t>
      </w:r>
      <w:r w:rsidRPr="00A67409">
        <w:rPr>
          <w:rFonts w:ascii="Sylfaen" w:eastAsia="Wingdings" w:hAnsi="Sylfaen" w:cstheme="minorHAnsi"/>
          <w:lang w:val="ka-GE"/>
        </w:rPr>
        <w:t xml:space="preserve"> </w:t>
      </w:r>
      <w:r w:rsidRPr="00A67409">
        <w:rPr>
          <w:rFonts w:ascii="Sylfaen" w:eastAsia="Wingdings" w:hAnsi="Sylfaen" w:cstheme="minorHAnsi"/>
          <w:lang w:val="ka-GE"/>
        </w:rPr>
        <w:t></w:t>
      </w:r>
      <w:r w:rsidRPr="00A67409">
        <w:rPr>
          <w:rFonts w:ascii="Sylfaen" w:eastAsia="Wingdings" w:hAnsi="Sylfaen" w:cstheme="minorHAnsi"/>
        </w:rPr>
        <w:t xml:space="preserve"> </w:t>
      </w:r>
      <w:r w:rsidRPr="00A67409">
        <w:rPr>
          <w:rFonts w:ascii="Sylfaen" w:eastAsia="Wingdings" w:hAnsi="Sylfaen" w:cstheme="minorHAnsi"/>
          <w:lang w:val="ka-GE"/>
        </w:rPr>
        <w:t>არჩევითი</w:t>
      </w:r>
    </w:p>
    <w:p w14:paraId="042C85B3" w14:textId="10395B75" w:rsidR="007077B9" w:rsidRPr="00A67409" w:rsidRDefault="007077B9" w:rsidP="00883C66">
      <w:pPr>
        <w:spacing w:after="0"/>
        <w:jc w:val="both"/>
        <w:rPr>
          <w:rFonts w:ascii="Sylfaen" w:eastAsia="Wingdings" w:hAnsi="Sylfaen" w:cstheme="minorHAnsi"/>
          <w:lang w:val="ka-GE"/>
        </w:rPr>
      </w:pPr>
      <w:r w:rsidRPr="00A67409">
        <w:rPr>
          <w:rFonts w:ascii="Sylfaen" w:eastAsia="Wingdings" w:hAnsi="Sylfaen" w:cstheme="minorHAnsi"/>
          <w:lang w:val="ka-GE"/>
        </w:rPr>
        <w:t>BEI = საბაზო ემისიების ინვენტა</w:t>
      </w:r>
      <w:r w:rsidR="009D5A48" w:rsidRPr="00A67409">
        <w:rPr>
          <w:rFonts w:ascii="Sylfaen" w:eastAsia="Wingdings" w:hAnsi="Sylfaen" w:cstheme="minorHAnsi"/>
          <w:lang w:val="ka-GE"/>
        </w:rPr>
        <w:t>რ</w:t>
      </w:r>
      <w:r w:rsidRPr="00A67409">
        <w:rPr>
          <w:rFonts w:ascii="Sylfaen" w:eastAsia="Wingdings" w:hAnsi="Sylfaen" w:cstheme="minorHAnsi"/>
          <w:lang w:val="ka-GE"/>
        </w:rPr>
        <w:t>იზაცია; MEI = ემისიების ინვენტარიზაცი</w:t>
      </w:r>
      <w:r w:rsidR="00155F2E" w:rsidRPr="00A67409">
        <w:rPr>
          <w:rFonts w:ascii="Sylfaen" w:eastAsia="Wingdings" w:hAnsi="Sylfaen" w:cstheme="minorHAnsi"/>
          <w:lang w:val="ka-GE"/>
        </w:rPr>
        <w:t>ა</w:t>
      </w:r>
      <w:r w:rsidRPr="00A67409">
        <w:rPr>
          <w:rFonts w:ascii="Sylfaen" w:eastAsia="Wingdings" w:hAnsi="Sylfaen" w:cstheme="minorHAnsi"/>
          <w:lang w:val="ka-GE"/>
        </w:rPr>
        <w:t xml:space="preserve"> მონიტორინგის წლისთვის</w:t>
      </w:r>
    </w:p>
    <w:p w14:paraId="3DE4E361" w14:textId="429339D4" w:rsidR="00CF3124" w:rsidRPr="00A67409" w:rsidRDefault="00CF3124" w:rsidP="00883C66">
      <w:pPr>
        <w:spacing w:after="0"/>
        <w:jc w:val="both"/>
        <w:rPr>
          <w:rFonts w:ascii="Sylfaen" w:eastAsia="Wingdings" w:hAnsi="Sylfaen" w:cstheme="minorHAnsi"/>
          <w:lang w:val="ka-GE"/>
        </w:rPr>
      </w:pPr>
    </w:p>
    <w:p w14:paraId="7F52CC28" w14:textId="7074AEC4" w:rsidR="00E13D62" w:rsidRPr="00A67409" w:rsidRDefault="00E13D62" w:rsidP="00883C66">
      <w:pPr>
        <w:pStyle w:val="Caption"/>
        <w:keepNext/>
        <w:spacing w:line="259" w:lineRule="auto"/>
        <w:jc w:val="both"/>
        <w:rPr>
          <w:rFonts w:ascii="Sylfaen" w:hAnsi="Sylfaen"/>
        </w:rPr>
      </w:pPr>
      <w:bookmarkStart w:id="116" w:name="_Toc142317717"/>
      <w:r w:rsidRPr="00A67409">
        <w:rPr>
          <w:rFonts w:ascii="Sylfaen" w:hAnsi="Sylfaen"/>
        </w:rPr>
        <w:t xml:space="preserve">გამოსახულება </w:t>
      </w:r>
      <w:r w:rsidR="00B940A0" w:rsidRPr="00A67409">
        <w:rPr>
          <w:rFonts w:ascii="Sylfaen" w:hAnsi="Sylfaen"/>
          <w:noProof/>
        </w:rPr>
        <w:fldChar w:fldCharType="begin"/>
      </w:r>
      <w:r w:rsidR="00B940A0" w:rsidRPr="00A67409">
        <w:rPr>
          <w:rFonts w:ascii="Sylfaen" w:hAnsi="Sylfaen"/>
          <w:noProof/>
        </w:rPr>
        <w:instrText xml:space="preserve"> SEQ გამოსახულება \* ARABIC </w:instrText>
      </w:r>
      <w:r w:rsidR="00B940A0" w:rsidRPr="00A67409">
        <w:rPr>
          <w:rFonts w:ascii="Sylfaen" w:hAnsi="Sylfaen"/>
          <w:noProof/>
        </w:rPr>
        <w:fldChar w:fldCharType="separate"/>
      </w:r>
      <w:r w:rsidR="002670F2" w:rsidRPr="00A67409">
        <w:rPr>
          <w:rFonts w:ascii="Sylfaen" w:hAnsi="Sylfaen"/>
          <w:noProof/>
        </w:rPr>
        <w:t>3</w:t>
      </w:r>
      <w:r w:rsidR="00B940A0" w:rsidRPr="00A67409">
        <w:rPr>
          <w:rFonts w:ascii="Sylfaen" w:hAnsi="Sylfaen"/>
          <w:noProof/>
        </w:rPr>
        <w:fldChar w:fldCharType="end"/>
      </w:r>
      <w:r w:rsidRPr="00A67409">
        <w:rPr>
          <w:rFonts w:ascii="Sylfaen" w:hAnsi="Sylfaen"/>
          <w:lang w:val="ka-GE"/>
        </w:rPr>
        <w:t>. ანგარიშგების ვადები</w:t>
      </w:r>
      <w:bookmarkEnd w:id="116"/>
    </w:p>
    <w:p w14:paraId="251E556E" w14:textId="4C02D33E" w:rsidR="00CF3124" w:rsidRPr="00A67409" w:rsidRDefault="006719EF" w:rsidP="00F337D9">
      <w:pPr>
        <w:spacing w:after="0"/>
        <w:ind w:left="-284"/>
        <w:jc w:val="both"/>
        <w:rPr>
          <w:rFonts w:ascii="Sylfaen" w:eastAsia="Wingdings" w:hAnsi="Sylfaen" w:cstheme="minorHAnsi"/>
          <w:lang w:val="ka-GE"/>
        </w:rPr>
      </w:pPr>
      <w:r w:rsidRPr="00A67409">
        <w:rPr>
          <w:rFonts w:ascii="Sylfaen" w:eastAsia="Wingdings" w:hAnsi="Sylfaen" w:cstheme="minorHAnsi"/>
          <w:noProof/>
        </w:rPr>
        <mc:AlternateContent>
          <mc:Choice Requires="wpg">
            <w:drawing>
              <wp:inline distT="0" distB="0" distL="0" distR="0" wp14:anchorId="236ECCA3" wp14:editId="646ECDA3">
                <wp:extent cx="6483928" cy="1940560"/>
                <wp:effectExtent l="0" t="0" r="0" b="40640"/>
                <wp:docPr id="7" name="Group 13"/>
                <wp:cNvGraphicFramePr/>
                <a:graphic xmlns:a="http://schemas.openxmlformats.org/drawingml/2006/main">
                  <a:graphicData uri="http://schemas.microsoft.com/office/word/2010/wordprocessingGroup">
                    <wpg:wgp>
                      <wpg:cNvGrpSpPr/>
                      <wpg:grpSpPr>
                        <a:xfrm>
                          <a:off x="0" y="0"/>
                          <a:ext cx="6483928" cy="1940560"/>
                          <a:chOff x="0" y="0"/>
                          <a:chExt cx="6483928" cy="1940560"/>
                        </a:xfrm>
                      </wpg:grpSpPr>
                      <wps:wsp>
                        <wps:cNvPr id="8" name="Straight Connector 8"/>
                        <wps:cNvCnPr/>
                        <wps:spPr>
                          <a:xfrm>
                            <a:off x="563419" y="955963"/>
                            <a:ext cx="476088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Rectangle: Rounded Corners 9"/>
                        <wps:cNvSpPr/>
                        <wps:spPr>
                          <a:xfrm>
                            <a:off x="0" y="831272"/>
                            <a:ext cx="56388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E38FCF" w14:textId="77777777" w:rsidR="00BF6570" w:rsidRPr="009B665E" w:rsidRDefault="00BF6570" w:rsidP="00F337D9">
                              <w:pPr>
                                <w:jc w:val="center"/>
                                <w:rPr>
                                  <w:lang w:val="ka-GE"/>
                                </w:rPr>
                              </w:pPr>
                              <w:r>
                                <w:t>201</w:t>
                              </w:r>
                              <w:r>
                                <w:rPr>
                                  <w:lang w:val="ka-G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5324764" y="826654"/>
                            <a:ext cx="56388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A5115C" w14:textId="77777777" w:rsidR="00BF6570" w:rsidRPr="004736D4" w:rsidRDefault="00BF6570" w:rsidP="00F337D9">
                              <w:pPr>
                                <w:jc w:val="center"/>
                                <w:rPr>
                                  <w:lang w:val="ka-GE"/>
                                </w:rPr>
                              </w:pPr>
                              <w:r>
                                <w:t>20</w:t>
                              </w:r>
                              <w:r>
                                <w:rPr>
                                  <w:lang w:val="ka-GE"/>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55600" y="4618"/>
                            <a:ext cx="967740" cy="480060"/>
                          </a:xfrm>
                          <a:prstGeom prst="rect">
                            <a:avLst/>
                          </a:prstGeom>
                          <a:solidFill>
                            <a:schemeClr val="bg1">
                              <a:lumMod val="95000"/>
                            </a:schemeClr>
                          </a:solidFill>
                          <a:ln w="6350">
                            <a:noFill/>
                          </a:ln>
                        </wps:spPr>
                        <wps:txbx>
                          <w:txbxContent>
                            <w:p w14:paraId="573C311D" w14:textId="77777777" w:rsidR="00BF6570" w:rsidRPr="00A22450" w:rsidRDefault="00BF6570" w:rsidP="00F337D9">
                              <w:pPr>
                                <w:rPr>
                                  <w:sz w:val="16"/>
                                  <w:lang w:val="ka-GE"/>
                                </w:rPr>
                              </w:pPr>
                              <w:r w:rsidRPr="00A22450">
                                <w:rPr>
                                  <w:sz w:val="16"/>
                                  <w:lang w:val="ka-GE"/>
                                </w:rPr>
                                <w:t>მერების შეთანხმებასთან მიერთება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flipV="1">
                            <a:off x="286328" y="4618"/>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Rectangle: Rounded Corners 13"/>
                        <wps:cNvSpPr/>
                        <wps:spPr>
                          <a:xfrm>
                            <a:off x="1685637" y="826654"/>
                            <a:ext cx="56388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46EB42" w14:textId="77777777" w:rsidR="00BF6570" w:rsidRPr="004736D4" w:rsidRDefault="00BF6570" w:rsidP="00F337D9">
                              <w:pPr>
                                <w:jc w:val="center"/>
                                <w:rPr>
                                  <w:lang w:val="ka-GE"/>
                                </w:rPr>
                              </w:pPr>
                              <w:r>
                                <w:t>20</w:t>
                              </w:r>
                              <w:r>
                                <w:rPr>
                                  <w:lang w:val="ka-GE"/>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1935019" y="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Rectangle: Rounded Corners 15"/>
                        <wps:cNvSpPr/>
                        <wps:spPr>
                          <a:xfrm>
                            <a:off x="2530764" y="831272"/>
                            <a:ext cx="56388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2AFBBE" w14:textId="77777777" w:rsidR="00BF6570" w:rsidRPr="004736D4" w:rsidRDefault="00BF6570" w:rsidP="00F337D9">
                              <w:pPr>
                                <w:jc w:val="center"/>
                                <w:rPr>
                                  <w:lang w:val="ka-GE"/>
                                </w:rPr>
                              </w:pPr>
                              <w:r>
                                <w:t>20</w:t>
                              </w:r>
                              <w:r>
                                <w:rPr>
                                  <w:lang w:val="ka-GE"/>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V="1">
                            <a:off x="2780146" y="13854"/>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Rectangle: Rounded Corners 17"/>
                        <wps:cNvSpPr/>
                        <wps:spPr>
                          <a:xfrm>
                            <a:off x="4368800" y="831272"/>
                            <a:ext cx="56388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29B4FD" w14:textId="77777777" w:rsidR="00BF6570" w:rsidRPr="004736D4" w:rsidRDefault="00BF6570" w:rsidP="00F337D9">
                              <w:pPr>
                                <w:jc w:val="center"/>
                                <w:rPr>
                                  <w:lang w:val="ka-GE"/>
                                </w:rPr>
                              </w:pPr>
                              <w:r>
                                <w:t>20</w:t>
                              </w:r>
                              <w:r>
                                <w:rPr>
                                  <w:lang w:val="ka-GE"/>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flipV="1">
                            <a:off x="4622800" y="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2004291" y="1320800"/>
                            <a:ext cx="967740" cy="604520"/>
                          </a:xfrm>
                          <a:prstGeom prst="rect">
                            <a:avLst/>
                          </a:prstGeom>
                          <a:solidFill>
                            <a:schemeClr val="bg1">
                              <a:lumMod val="95000"/>
                            </a:schemeClr>
                          </a:solidFill>
                          <a:ln w="6350">
                            <a:noFill/>
                          </a:ln>
                        </wps:spPr>
                        <wps:txbx>
                          <w:txbxContent>
                            <w:p w14:paraId="7AE8EBF9" w14:textId="77777777" w:rsidR="00BF6570" w:rsidRPr="00A22450" w:rsidRDefault="00BF6570" w:rsidP="00F337D9">
                              <w:pPr>
                                <w:rPr>
                                  <w:sz w:val="16"/>
                                  <w:lang w:val="ka-GE"/>
                                </w:rPr>
                              </w:pPr>
                              <w:r>
                                <w:rPr>
                                  <w:sz w:val="16"/>
                                  <w:lang w:val="ka-GE"/>
                                </w:rPr>
                                <w:t>აქტივობებისა და ზოგიერთი ამოცანის მონიტორინგი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1935019" y="1103745"/>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Rectangle: Rounded Corners 21"/>
                        <wps:cNvSpPr/>
                        <wps:spPr>
                          <a:xfrm>
                            <a:off x="3454400" y="831272"/>
                            <a:ext cx="563880" cy="281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0E7DD" w14:textId="77777777" w:rsidR="00BF6570" w:rsidRPr="004736D4" w:rsidRDefault="00BF6570" w:rsidP="00F337D9">
                              <w:pPr>
                                <w:jc w:val="center"/>
                                <w:rPr>
                                  <w:lang w:val="ka-GE"/>
                                </w:rPr>
                              </w:pPr>
                              <w:r>
                                <w:t>20</w:t>
                              </w:r>
                              <w:r>
                                <w:rPr>
                                  <w:lang w:val="ka-GE"/>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5624946" y="1459345"/>
                            <a:ext cx="858982" cy="480060"/>
                          </a:xfrm>
                          <a:prstGeom prst="rect">
                            <a:avLst/>
                          </a:prstGeom>
                          <a:solidFill>
                            <a:schemeClr val="bg1">
                              <a:lumMod val="95000"/>
                            </a:schemeClr>
                          </a:solidFill>
                          <a:ln w="6350">
                            <a:noFill/>
                          </a:ln>
                        </wps:spPr>
                        <wps:txbx>
                          <w:txbxContent>
                            <w:p w14:paraId="50A79D26" w14:textId="77777777" w:rsidR="00BF6570" w:rsidRPr="00A22450" w:rsidRDefault="00BF6570" w:rsidP="00F337D9">
                              <w:pPr>
                                <w:rPr>
                                  <w:sz w:val="16"/>
                                  <w:lang w:val="ka-GE"/>
                                </w:rPr>
                              </w:pPr>
                              <w:r>
                                <w:rPr>
                                  <w:sz w:val="16"/>
                                  <w:lang w:val="ka-GE"/>
                                </w:rPr>
                                <w:t>საბოლოო მონიტორინგი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840182" y="18472"/>
                            <a:ext cx="854075" cy="480060"/>
                          </a:xfrm>
                          <a:prstGeom prst="rect">
                            <a:avLst/>
                          </a:prstGeom>
                          <a:solidFill>
                            <a:schemeClr val="bg1">
                              <a:lumMod val="95000"/>
                            </a:schemeClr>
                          </a:solidFill>
                          <a:ln w="6350">
                            <a:noFill/>
                          </a:ln>
                        </wps:spPr>
                        <wps:txbx>
                          <w:txbxContent>
                            <w:p w14:paraId="65A5BF85" w14:textId="77777777" w:rsidR="00BF6570" w:rsidRPr="00A22450" w:rsidRDefault="00BF6570" w:rsidP="00F337D9">
                              <w:pPr>
                                <w:rPr>
                                  <w:sz w:val="16"/>
                                  <w:lang w:val="ka-GE"/>
                                </w:rPr>
                              </w:pPr>
                              <w:r w:rsidRPr="00A22450">
                                <w:rPr>
                                  <w:sz w:val="16"/>
                                  <w:lang w:val="ka-GE"/>
                                </w:rPr>
                                <w:t>შუალედური სრული მონიტორინგი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004291" y="4618"/>
                            <a:ext cx="701964" cy="480060"/>
                          </a:xfrm>
                          <a:prstGeom prst="rect">
                            <a:avLst/>
                          </a:prstGeom>
                          <a:solidFill>
                            <a:schemeClr val="bg1">
                              <a:lumMod val="95000"/>
                            </a:schemeClr>
                          </a:solidFill>
                          <a:ln w="6350">
                            <a:noFill/>
                          </a:ln>
                        </wps:spPr>
                        <wps:txbx>
                          <w:txbxContent>
                            <w:p w14:paraId="02F981E3" w14:textId="77777777" w:rsidR="00BF6570" w:rsidRPr="004736D4" w:rsidRDefault="00BF6570" w:rsidP="00F337D9">
                              <w:pPr>
                                <w:rPr>
                                  <w:sz w:val="14"/>
                                  <w:lang w:val="ka-GE"/>
                                </w:rPr>
                              </w:pPr>
                              <w:r w:rsidRPr="004736D4">
                                <w:rPr>
                                  <w:sz w:val="14"/>
                                </w:rPr>
                                <w:t>SECAP-</w:t>
                              </w:r>
                              <w:r w:rsidRPr="004736D4">
                                <w:rPr>
                                  <w:sz w:val="14"/>
                                  <w:lang w:val="ka-GE"/>
                                </w:rPr>
                                <w:t>ის დამტკიცება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682837" y="4618"/>
                            <a:ext cx="967740" cy="480060"/>
                          </a:xfrm>
                          <a:prstGeom prst="rect">
                            <a:avLst/>
                          </a:prstGeom>
                          <a:solidFill>
                            <a:schemeClr val="bg1">
                              <a:lumMod val="95000"/>
                            </a:schemeClr>
                          </a:solidFill>
                          <a:ln w="6350">
                            <a:noFill/>
                          </a:ln>
                        </wps:spPr>
                        <wps:txbx>
                          <w:txbxContent>
                            <w:p w14:paraId="33069845" w14:textId="77777777" w:rsidR="00BF6570" w:rsidRPr="00A22450" w:rsidRDefault="00BF6570" w:rsidP="00F337D9">
                              <w:pPr>
                                <w:rPr>
                                  <w:sz w:val="16"/>
                                  <w:lang w:val="ka-GE"/>
                                </w:rPr>
                              </w:pPr>
                              <w:r w:rsidRPr="00A22450">
                                <w:rPr>
                                  <w:sz w:val="16"/>
                                  <w:lang w:val="ka-GE"/>
                                </w:rPr>
                                <w:t>შუალედური სრული მონიტორინგი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5569528" y="111760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3796146" y="1334654"/>
                            <a:ext cx="967740" cy="604520"/>
                          </a:xfrm>
                          <a:prstGeom prst="rect">
                            <a:avLst/>
                          </a:prstGeom>
                          <a:solidFill>
                            <a:schemeClr val="bg1">
                              <a:lumMod val="95000"/>
                            </a:schemeClr>
                          </a:solidFill>
                          <a:ln w="6350">
                            <a:noFill/>
                          </a:ln>
                        </wps:spPr>
                        <wps:txbx>
                          <w:txbxContent>
                            <w:p w14:paraId="38D9ACB2" w14:textId="77777777" w:rsidR="00BF6570" w:rsidRPr="00A22450" w:rsidRDefault="00BF6570" w:rsidP="00F337D9">
                              <w:pPr>
                                <w:rPr>
                                  <w:sz w:val="16"/>
                                  <w:lang w:val="ka-GE"/>
                                </w:rPr>
                              </w:pPr>
                              <w:r>
                                <w:rPr>
                                  <w:sz w:val="16"/>
                                  <w:lang w:val="ka-GE"/>
                                </w:rPr>
                                <w:t>აქტივობებისა და ზოგიერთი ამოცანის მონიტორინგი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726873" y="111760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Oval 29"/>
                        <wps:cNvSpPr/>
                        <wps:spPr>
                          <a:xfrm>
                            <a:off x="5112328" y="914400"/>
                            <a:ext cx="64654" cy="78509"/>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3246582" y="914400"/>
                            <a:ext cx="64654" cy="78509"/>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4160982" y="914400"/>
                            <a:ext cx="64654" cy="78509"/>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6ECCA3" id="Group 13" o:spid="_x0000_s1028" style="width:510.55pt;height:152.8pt;mso-position-horizontal-relative:char;mso-position-vertical-relative:line" coordsize="64839,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">
                <v:line id="Straight Connector 8" o:spid="_x0000_s1029" style="position:absolute;visibility:visible;mso-wrap-style:square" from="5634,9559" to="53243,9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" strokecolor="#4472c4 [3204]" strokeweight="1pt">
                  <v:stroke joinstyle="miter"/>
                </v:line>
                <v:roundrect id="Rectangle: Rounded Corners 9" o:spid="_x0000_s1030" style="position:absolute;top:8312;width:5638;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4472c4 [3204]" strokecolor="#1f3763 [1604]" strokeweight="1pt">
                  <v:stroke joinstyle="miter"/>
                  <v:textbox>
                    <w:txbxContent>
                      <w:p w14:paraId="20E38FCF" w14:textId="77777777" w:rsidR="00BF6570" w:rsidRPr="009B665E" w:rsidRDefault="00BF6570" w:rsidP="00F337D9">
                        <w:pPr>
                          <w:jc w:val="center"/>
                          <w:rPr>
                            <w:lang w:val="ka-GE"/>
                          </w:rPr>
                        </w:pPr>
                        <w:r>
                          <w:t>201</w:t>
                        </w:r>
                        <w:r>
                          <w:rPr>
                            <w:lang w:val="ka-GE"/>
                          </w:rPr>
                          <w:t>9</w:t>
                        </w:r>
                      </w:p>
                    </w:txbxContent>
                  </v:textbox>
                </v:roundrect>
                <v:roundrect id="Rectangle: Rounded Corners 10" o:spid="_x0000_s1031" style="position:absolute;left:53247;top:8266;width:5639;height:2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14:paraId="7CA5115C" w14:textId="77777777" w:rsidR="00BF6570" w:rsidRPr="004736D4" w:rsidRDefault="00BF6570" w:rsidP="00F337D9">
                        <w:pPr>
                          <w:jc w:val="center"/>
                          <w:rPr>
                            <w:lang w:val="ka-GE"/>
                          </w:rPr>
                        </w:pPr>
                        <w:r>
                          <w:t>20</w:t>
                        </w:r>
                        <w:r>
                          <w:rPr>
                            <w:lang w:val="ka-GE"/>
                          </w:rPr>
                          <w:t>30</w:t>
                        </w:r>
                      </w:p>
                    </w:txbxContent>
                  </v:textbox>
                </v:roundrect>
                <v:shape id="Text Box 11" o:spid="_x0000_s1032" type="#_x0000_t202" style="position:absolute;left:3556;top:46;width:967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" fillcolor="#f2f2f2 [3052]" stroked="f" strokeweight=".5pt">
                  <v:textbox>
                    <w:txbxContent>
                      <w:p w14:paraId="573C311D" w14:textId="77777777" w:rsidR="00BF6570" w:rsidRPr="00A22450" w:rsidRDefault="00BF6570" w:rsidP="00F337D9">
                        <w:pPr>
                          <w:rPr>
                            <w:sz w:val="16"/>
                            <w:lang w:val="ka-GE"/>
                          </w:rPr>
                        </w:pPr>
                        <w:r w:rsidRPr="00A22450">
                          <w:rPr>
                            <w:sz w:val="16"/>
                            <w:lang w:val="ka-GE"/>
                          </w:rPr>
                          <w:t>მერების შეთანხმებასთან მიერთება</w:t>
                        </w:r>
                      </w:p>
                    </w:txbxContent>
                  </v:textbox>
                </v:shape>
                <v:line id="Straight Connector 12" o:spid="_x0000_s1033" style="position:absolute;flip:y;visibility:visible;mso-wrap-style:square" from="2863,46" to="286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roundrect id="Rectangle: Rounded Corners 13" o:spid="_x0000_s1034" style="position:absolute;left:16856;top:8266;width:5639;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4472c4 [3204]" strokecolor="#1f3763 [1604]" strokeweight="1pt">
                  <v:stroke joinstyle="miter"/>
                  <v:textbox>
                    <w:txbxContent>
                      <w:p w14:paraId="7C46EB42" w14:textId="77777777" w:rsidR="00BF6570" w:rsidRPr="004736D4" w:rsidRDefault="00BF6570" w:rsidP="00F337D9">
                        <w:pPr>
                          <w:jc w:val="center"/>
                          <w:rPr>
                            <w:lang w:val="ka-GE"/>
                          </w:rPr>
                        </w:pPr>
                        <w:r>
                          <w:t>20</w:t>
                        </w:r>
                        <w:r>
                          <w:rPr>
                            <w:lang w:val="ka-GE"/>
                          </w:rPr>
                          <w:t>23</w:t>
                        </w:r>
                      </w:p>
                    </w:txbxContent>
                  </v:textbox>
                </v:roundrect>
                <v:line id="Straight Connector 14" o:spid="_x0000_s1035" style="position:absolute;flip:y;visibility:visible;mso-wrap-style:square" from="19350,0" to="19350,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oxwgAAANsAAAAPAAAAZHJzL2Rvd25yZXYueG1sRE9Li8Iw&#10;EL4L/ocwgjdNFZV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BbtBoxwgAAANsAAAAPAAAA&#10;AAAAAAAAAAAAAAcCAABkcnMvZG93bnJldi54bWxQSwUGAAAAAAMAAwC3AAAA9gIAAAAA&#10;" strokecolor="#4472c4 [3204]" strokeweight=".5pt">
                  <v:stroke joinstyle="miter"/>
                </v:line>
                <v:roundrect id="Rectangle: Rounded Corners 15" o:spid="_x0000_s1036" style="position:absolute;left:25307;top:8312;width:5639;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" fillcolor="#4472c4 [3204]" strokecolor="#1f3763 [1604]" strokeweight="1pt">
                  <v:stroke joinstyle="miter"/>
                  <v:textbox>
                    <w:txbxContent>
                      <w:p w14:paraId="1B2AFBBE" w14:textId="77777777" w:rsidR="00BF6570" w:rsidRPr="004736D4" w:rsidRDefault="00BF6570" w:rsidP="00F337D9">
                        <w:pPr>
                          <w:jc w:val="center"/>
                          <w:rPr>
                            <w:lang w:val="ka-GE"/>
                          </w:rPr>
                        </w:pPr>
                        <w:r>
                          <w:t>20</w:t>
                        </w:r>
                        <w:r>
                          <w:rPr>
                            <w:lang w:val="ka-GE"/>
                          </w:rPr>
                          <w:t>24</w:t>
                        </w:r>
                      </w:p>
                    </w:txbxContent>
                  </v:textbox>
                </v:roundrect>
                <v:line id="Straight Connector 16" o:spid="_x0000_s1037" style="position:absolute;flip:y;visibility:visible;mso-wrap-style:square" from="27801,138" to="27801,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4472c4 [3204]" strokeweight=".5pt">
                  <v:stroke joinstyle="miter"/>
                </v:line>
                <v:roundrect id="Rectangle: Rounded Corners 17" o:spid="_x0000_s1038" style="position:absolute;left:43688;top:8312;width:5638;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14:paraId="6A29B4FD" w14:textId="77777777" w:rsidR="00BF6570" w:rsidRPr="004736D4" w:rsidRDefault="00BF6570" w:rsidP="00F337D9">
                        <w:pPr>
                          <w:jc w:val="center"/>
                          <w:rPr>
                            <w:lang w:val="ka-GE"/>
                          </w:rPr>
                        </w:pPr>
                        <w:r>
                          <w:t>20</w:t>
                        </w:r>
                        <w:r>
                          <w:rPr>
                            <w:lang w:val="ka-GE"/>
                          </w:rPr>
                          <w:t>28</w:t>
                        </w:r>
                      </w:p>
                    </w:txbxContent>
                  </v:textbox>
                </v:roundrect>
                <v:line id="Straight Connector 18" o:spid="_x0000_s1039" style="position:absolute;flip:y;visibility:visible;mso-wrap-style:square" from="46228,0" to="46228,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4472c4 [3204]" strokeweight=".5pt">
                  <v:stroke joinstyle="miter"/>
                </v:line>
                <v:shape id="Text Box 19" o:spid="_x0000_s1040" type="#_x0000_t202" style="position:absolute;left:20042;top:13208;width:967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" fillcolor="#f2f2f2 [3052]" stroked="f" strokeweight=".5pt">
                  <v:textbox>
                    <w:txbxContent>
                      <w:p w14:paraId="7AE8EBF9" w14:textId="77777777" w:rsidR="00BF6570" w:rsidRPr="00A22450" w:rsidRDefault="00BF6570" w:rsidP="00F337D9">
                        <w:pPr>
                          <w:rPr>
                            <w:sz w:val="16"/>
                            <w:lang w:val="ka-GE"/>
                          </w:rPr>
                        </w:pPr>
                        <w:r>
                          <w:rPr>
                            <w:sz w:val="16"/>
                            <w:lang w:val="ka-GE"/>
                          </w:rPr>
                          <w:t>აქტივობებისა და ზოგიერთი ამოცანის მონიტორინგი</w:t>
                        </w:r>
                      </w:p>
                    </w:txbxContent>
                  </v:textbox>
                </v:shape>
                <v:line id="Straight Connector 20" o:spid="_x0000_s1041" style="position:absolute;visibility:visible;mso-wrap-style:square" from="19350,11037" to="19350,1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roundrect id="Rectangle: Rounded Corners 21" o:spid="_x0000_s1042" style="position:absolute;left:34544;top:8312;width:5638;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4472c4 [3204]" strokecolor="#1f3763 [1604]" strokeweight="1pt">
                  <v:stroke joinstyle="miter"/>
                  <v:textbox>
                    <w:txbxContent>
                      <w:p w14:paraId="3E50E7DD" w14:textId="77777777" w:rsidR="00BF6570" w:rsidRPr="004736D4" w:rsidRDefault="00BF6570" w:rsidP="00F337D9">
                        <w:pPr>
                          <w:jc w:val="center"/>
                          <w:rPr>
                            <w:lang w:val="ka-GE"/>
                          </w:rPr>
                        </w:pPr>
                        <w:r>
                          <w:t>20</w:t>
                        </w:r>
                        <w:r>
                          <w:rPr>
                            <w:lang w:val="ka-GE"/>
                          </w:rPr>
                          <w:t>26</w:t>
                        </w:r>
                      </w:p>
                    </w:txbxContent>
                  </v:textbox>
                </v:roundrect>
                <v:shape id="Text Box 22" o:spid="_x0000_s1043" type="#_x0000_t202" style="position:absolute;left:56249;top:14593;width:8590;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" fillcolor="#f2f2f2 [3052]" stroked="f" strokeweight=".5pt">
                  <v:textbox>
                    <w:txbxContent>
                      <w:p w14:paraId="50A79D26" w14:textId="77777777" w:rsidR="00BF6570" w:rsidRPr="00A22450" w:rsidRDefault="00BF6570" w:rsidP="00F337D9">
                        <w:pPr>
                          <w:rPr>
                            <w:sz w:val="16"/>
                            <w:lang w:val="ka-GE"/>
                          </w:rPr>
                        </w:pPr>
                        <w:r>
                          <w:rPr>
                            <w:sz w:val="16"/>
                            <w:lang w:val="ka-GE"/>
                          </w:rPr>
                          <w:t>საბოლოო მონიტორინგი</w:t>
                        </w:r>
                      </w:p>
                    </w:txbxContent>
                  </v:textbox>
                </v:shape>
                <v:shape id="Text Box 23" o:spid="_x0000_s1044" type="#_x0000_t202" style="position:absolute;left:28401;top:184;width:8541;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" fillcolor="#f2f2f2 [3052]" stroked="f" strokeweight=".5pt">
                  <v:textbox>
                    <w:txbxContent>
                      <w:p w14:paraId="65A5BF85" w14:textId="77777777" w:rsidR="00BF6570" w:rsidRPr="00A22450" w:rsidRDefault="00BF6570" w:rsidP="00F337D9">
                        <w:pPr>
                          <w:rPr>
                            <w:sz w:val="16"/>
                            <w:lang w:val="ka-GE"/>
                          </w:rPr>
                        </w:pPr>
                        <w:r w:rsidRPr="00A22450">
                          <w:rPr>
                            <w:sz w:val="16"/>
                            <w:lang w:val="ka-GE"/>
                          </w:rPr>
                          <w:t>შუალედური სრული მონიტორინგი</w:t>
                        </w:r>
                      </w:p>
                    </w:txbxContent>
                  </v:textbox>
                </v:shape>
                <v:shape id="Text Box 24" o:spid="_x0000_s1045" type="#_x0000_t202" style="position:absolute;left:20042;top:46;width:702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" fillcolor="#f2f2f2 [3052]" stroked="f" strokeweight=".5pt">
                  <v:textbox>
                    <w:txbxContent>
                      <w:p w14:paraId="02F981E3" w14:textId="77777777" w:rsidR="00BF6570" w:rsidRPr="004736D4" w:rsidRDefault="00BF6570" w:rsidP="00F337D9">
                        <w:pPr>
                          <w:rPr>
                            <w:sz w:val="14"/>
                            <w:lang w:val="ka-GE"/>
                          </w:rPr>
                        </w:pPr>
                        <w:r w:rsidRPr="004736D4">
                          <w:rPr>
                            <w:sz w:val="14"/>
                          </w:rPr>
                          <w:t>SECAP-</w:t>
                        </w:r>
                        <w:r w:rsidRPr="004736D4">
                          <w:rPr>
                            <w:sz w:val="14"/>
                            <w:lang w:val="ka-GE"/>
                          </w:rPr>
                          <w:t>ის დამტკიცება</w:t>
                        </w:r>
                      </w:p>
                    </w:txbxContent>
                  </v:textbox>
                </v:shape>
                <v:shape id="Text Box 25" o:spid="_x0000_s1046" type="#_x0000_t202" style="position:absolute;left:46828;top:46;width:967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" fillcolor="#f2f2f2 [3052]" stroked="f" strokeweight=".5pt">
                  <v:textbox>
                    <w:txbxContent>
                      <w:p w14:paraId="33069845" w14:textId="77777777" w:rsidR="00BF6570" w:rsidRPr="00A22450" w:rsidRDefault="00BF6570" w:rsidP="00F337D9">
                        <w:pPr>
                          <w:rPr>
                            <w:sz w:val="16"/>
                            <w:lang w:val="ka-GE"/>
                          </w:rPr>
                        </w:pPr>
                        <w:r w:rsidRPr="00A22450">
                          <w:rPr>
                            <w:sz w:val="16"/>
                            <w:lang w:val="ka-GE"/>
                          </w:rPr>
                          <w:t>შუალედური სრული მონიტორინგი</w:t>
                        </w:r>
                      </w:p>
                    </w:txbxContent>
                  </v:textbox>
                </v:shape>
                <v:line id="Straight Connector 26" o:spid="_x0000_s1047" style="position:absolute;visibility:visible;mso-wrap-style:square" from="55695,11176" to="55695,1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strokecolor="#4472c4 [3204]" strokeweight=".5pt">
                  <v:stroke joinstyle="miter"/>
                </v:line>
                <v:shape id="Text Box 27" o:spid="_x0000_s1048" type="#_x0000_t202" style="position:absolute;left:37961;top:13346;width:9677;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" fillcolor="#f2f2f2 [3052]" stroked="f" strokeweight=".5pt">
                  <v:textbox>
                    <w:txbxContent>
                      <w:p w14:paraId="38D9ACB2" w14:textId="77777777" w:rsidR="00BF6570" w:rsidRPr="00A22450" w:rsidRDefault="00BF6570" w:rsidP="00F337D9">
                        <w:pPr>
                          <w:rPr>
                            <w:sz w:val="16"/>
                            <w:lang w:val="ka-GE"/>
                          </w:rPr>
                        </w:pPr>
                        <w:r>
                          <w:rPr>
                            <w:sz w:val="16"/>
                            <w:lang w:val="ka-GE"/>
                          </w:rPr>
                          <w:t>აქტივობებისა და ზოგიერთი ამოცანის მონიტორინგი</w:t>
                        </w:r>
                      </w:p>
                    </w:txbxContent>
                  </v:textbox>
                </v:shape>
                <v:line id="Straight Connector 28" o:spid="_x0000_s1049" style="position:absolute;visibility:visible;mso-wrap-style:square" from="37268,11176" to="37268,1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" strokecolor="#4472c4 [3204]" strokeweight=".5pt">
                  <v:stroke joinstyle="miter"/>
                </v:line>
                <v:oval id="Oval 29" o:spid="_x0000_s1050" style="position:absolute;left:51123;top:9144;width:646;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" fillcolor="#00b0f0" strokecolor="#1f3763 [1604]" strokeweight="1pt">
                  <v:stroke joinstyle="miter"/>
                </v:oval>
                <v:oval id="Oval 30" o:spid="_x0000_s1051" style="position:absolute;left:32465;top:9144;width:647;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" fillcolor="#00b0f0" strokecolor="#1f3763 [1604]" strokeweight="1pt">
                  <v:stroke joinstyle="miter"/>
                </v:oval>
                <v:oval id="Oval 31" o:spid="_x0000_s1052" style="position:absolute;left:41609;top:9144;width:647;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" fillcolor="#00b0f0" strokecolor="#1f3763 [1604]" strokeweight="1pt">
                  <v:stroke joinstyle="miter"/>
                </v:oval>
                <w10:anchorlock/>
              </v:group>
            </w:pict>
          </mc:Fallback>
        </mc:AlternateContent>
      </w:r>
    </w:p>
    <w:p w14:paraId="3B674CE9" w14:textId="6F1311F9" w:rsidR="007077B9" w:rsidRPr="00A67409" w:rsidRDefault="007077B9" w:rsidP="00883C66">
      <w:pPr>
        <w:pStyle w:val="Heading1"/>
        <w:rPr>
          <w:rFonts w:ascii="Sylfaen" w:hAnsi="Sylfaen"/>
          <w:lang w:val="ka-GE"/>
        </w:rPr>
      </w:pPr>
      <w:bookmarkStart w:id="117" w:name="_Toc117065361"/>
      <w:bookmarkStart w:id="118" w:name="_Ref117068086"/>
      <w:bookmarkStart w:id="119" w:name="_Ref117068118"/>
      <w:bookmarkStart w:id="120" w:name="_Ref117068150"/>
      <w:bookmarkStart w:id="121" w:name="_Ref117068163"/>
      <w:bookmarkStart w:id="122" w:name="_Toc142317650"/>
      <w:r w:rsidRPr="00A67409">
        <w:rPr>
          <w:rFonts w:ascii="Sylfaen" w:hAnsi="Sylfaen"/>
        </w:rPr>
        <w:t>მეთოდოლოგია</w:t>
      </w:r>
      <w:bookmarkEnd w:id="117"/>
      <w:bookmarkEnd w:id="118"/>
      <w:bookmarkEnd w:id="119"/>
      <w:bookmarkEnd w:id="120"/>
      <w:bookmarkEnd w:id="121"/>
      <w:bookmarkEnd w:id="122"/>
    </w:p>
    <w:p w14:paraId="14225A5A" w14:textId="0E400E11" w:rsidR="00DB3DD0" w:rsidRPr="00A67409" w:rsidRDefault="00DB3DD0" w:rsidP="00DB3DD0">
      <w:pPr>
        <w:jc w:val="both"/>
        <w:rPr>
          <w:rFonts w:ascii="Sylfaen" w:hAnsi="Sylfaen"/>
          <w:lang w:val="ka-GE"/>
        </w:rPr>
      </w:pPr>
      <w:r w:rsidRPr="00A67409">
        <w:rPr>
          <w:rFonts w:ascii="Sylfaen" w:eastAsia="Calibri" w:hAnsi="Sylfaen" w:cstheme="minorHAnsi"/>
          <w:lang w:val="ka-GE"/>
        </w:rPr>
        <w:t xml:space="preserve">1) შენობებისა და (2) ტრანსპორტის სექტორებისთვის ბიზნესის ტრადიციული გზით განვითარების სცენარი აგებულია ბაღდათის მუნიციპალიტეტის მოსახლეობის რაოდენობისა და საქართველოს მშპ-ის ცვლილების ტენდენციების გათვალისწინებით. შერბილების სცენარი კი აგებულია ბაღდათის მუნიციპალიტეტის მოსახლეობის რაოდენობის, საქართველოს მშპ-ის ცვლილების ტენდენციებისა და თითოეულ აღნიშნულ </w:t>
      </w:r>
      <w:r w:rsidRPr="00A67409">
        <w:rPr>
          <w:rFonts w:ascii="Sylfaen" w:eastAsia="Calibri" w:hAnsi="Sylfaen" w:cstheme="minorHAnsi"/>
          <w:lang w:val="ka-GE"/>
        </w:rPr>
        <w:lastRenderedPageBreak/>
        <w:t>სექტორში გასატარებელი ენერგოეფექტური აქტივობების მოსალოდნელი შედეგების გათვალისწინებით.</w:t>
      </w:r>
    </w:p>
    <w:p w14:paraId="66A0FB96" w14:textId="4BF95FF0" w:rsidR="00E441C1" w:rsidRPr="00A67409" w:rsidRDefault="00E441C1" w:rsidP="00883C66">
      <w:pPr>
        <w:pStyle w:val="Caption"/>
        <w:keepNext/>
        <w:spacing w:line="259" w:lineRule="auto"/>
        <w:jc w:val="both"/>
        <w:rPr>
          <w:rFonts w:ascii="Sylfaen" w:hAnsi="Sylfaen" w:cstheme="minorHAnsi"/>
        </w:rPr>
      </w:pPr>
      <w:bookmarkStart w:id="123" w:name="_Toc142317674"/>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DB3DD0" w:rsidRPr="00A67409">
        <w:rPr>
          <w:rFonts w:ascii="Sylfaen" w:hAnsi="Sylfaen" w:cstheme="minorHAnsi"/>
          <w:noProof/>
        </w:rPr>
        <w:t>19</w:t>
      </w:r>
      <w:r w:rsidRPr="00A67409">
        <w:rPr>
          <w:rFonts w:ascii="Sylfaen" w:hAnsi="Sylfaen" w:cstheme="minorHAnsi"/>
        </w:rPr>
        <w:fldChar w:fldCharType="end"/>
      </w:r>
      <w:r w:rsidRPr="00A67409">
        <w:rPr>
          <w:rFonts w:ascii="Sylfaen" w:hAnsi="Sylfaen" w:cstheme="minorHAnsi"/>
          <w:lang w:val="ka-GE"/>
        </w:rPr>
        <w:t>. ბაღდათის მუნიციპალიტეტის მოსახლეობის რაოდენობისა და საქართველოს მშპ-</w:t>
      </w:r>
      <w:r w:rsidR="00C9285D" w:rsidRPr="00A67409">
        <w:rPr>
          <w:rFonts w:ascii="Sylfaen" w:hAnsi="Sylfaen" w:cstheme="minorHAnsi"/>
          <w:lang w:val="ka-GE"/>
        </w:rPr>
        <w:t>ი</w:t>
      </w:r>
      <w:r w:rsidRPr="00A67409">
        <w:rPr>
          <w:rFonts w:ascii="Sylfaen" w:hAnsi="Sylfaen" w:cstheme="minorHAnsi"/>
          <w:lang w:val="ka-GE"/>
        </w:rPr>
        <w:t>ს ცვლილების პროგნოზი 2019–2030 წლებში</w:t>
      </w:r>
      <w:bookmarkEnd w:id="123"/>
    </w:p>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48"/>
        <w:gridCol w:w="1448"/>
        <w:gridCol w:w="1448"/>
        <w:gridCol w:w="1448"/>
        <w:gridCol w:w="1449"/>
      </w:tblGrid>
      <w:tr w:rsidR="00E441C1" w:rsidRPr="00A67409" w14:paraId="4418735B" w14:textId="77777777" w:rsidTr="00E0117B">
        <w:trPr>
          <w:trHeight w:val="415"/>
        </w:trPr>
        <w:tc>
          <w:tcPr>
            <w:tcW w:w="1843" w:type="dxa"/>
            <w:shd w:val="clear" w:color="auto" w:fill="D0CECE" w:themeFill="background2" w:themeFillShade="E6"/>
          </w:tcPr>
          <w:p w14:paraId="48E09E4E" w14:textId="77777777" w:rsidR="00E441C1" w:rsidRPr="00A67409" w:rsidRDefault="00E441C1" w:rsidP="00883C66">
            <w:pPr>
              <w:jc w:val="both"/>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 </w:t>
            </w:r>
          </w:p>
        </w:tc>
        <w:tc>
          <w:tcPr>
            <w:tcW w:w="1448" w:type="dxa"/>
            <w:shd w:val="clear" w:color="auto" w:fill="D0CECE" w:themeFill="background2" w:themeFillShade="E6"/>
            <w:vAlign w:val="center"/>
          </w:tcPr>
          <w:p w14:paraId="6C25F6FE" w14:textId="77777777" w:rsidR="00E441C1" w:rsidRPr="00A67409" w:rsidRDefault="00E441C1"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2019</w:t>
            </w:r>
          </w:p>
        </w:tc>
        <w:tc>
          <w:tcPr>
            <w:tcW w:w="1448" w:type="dxa"/>
            <w:shd w:val="clear" w:color="auto" w:fill="D0CECE" w:themeFill="background2" w:themeFillShade="E6"/>
            <w:vAlign w:val="center"/>
          </w:tcPr>
          <w:p w14:paraId="07815441" w14:textId="77777777" w:rsidR="00E441C1" w:rsidRPr="00A67409" w:rsidRDefault="00E441C1"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2021</w:t>
            </w:r>
          </w:p>
        </w:tc>
        <w:tc>
          <w:tcPr>
            <w:tcW w:w="1448" w:type="dxa"/>
            <w:shd w:val="clear" w:color="auto" w:fill="D0CECE" w:themeFill="background2" w:themeFillShade="E6"/>
            <w:vAlign w:val="center"/>
          </w:tcPr>
          <w:p w14:paraId="0789FD56" w14:textId="77777777" w:rsidR="00E441C1" w:rsidRPr="00A67409" w:rsidRDefault="00E441C1"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2024 </w:t>
            </w:r>
          </w:p>
        </w:tc>
        <w:tc>
          <w:tcPr>
            <w:tcW w:w="1448" w:type="dxa"/>
            <w:shd w:val="clear" w:color="auto" w:fill="D0CECE" w:themeFill="background2" w:themeFillShade="E6"/>
            <w:vAlign w:val="center"/>
          </w:tcPr>
          <w:p w14:paraId="53C876CD" w14:textId="77777777" w:rsidR="00E441C1" w:rsidRPr="00A67409" w:rsidRDefault="00E441C1"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2027</w:t>
            </w:r>
          </w:p>
        </w:tc>
        <w:tc>
          <w:tcPr>
            <w:tcW w:w="1449" w:type="dxa"/>
            <w:shd w:val="clear" w:color="auto" w:fill="D0CECE" w:themeFill="background2" w:themeFillShade="E6"/>
            <w:vAlign w:val="center"/>
          </w:tcPr>
          <w:p w14:paraId="4C8276E8" w14:textId="77777777" w:rsidR="00E441C1" w:rsidRPr="00A67409" w:rsidRDefault="00E441C1" w:rsidP="00883C66">
            <w:pPr>
              <w:rPr>
                <w:rFonts w:ascii="Sylfaen" w:eastAsia="Calibri" w:hAnsi="Sylfaen" w:cstheme="minorHAnsi"/>
                <w:b/>
                <w:bCs/>
                <w:sz w:val="20"/>
                <w:szCs w:val="20"/>
                <w:lang w:val="ka-GE"/>
              </w:rPr>
            </w:pPr>
            <w:r w:rsidRPr="00A67409">
              <w:rPr>
                <w:rFonts w:ascii="Sylfaen" w:eastAsia="Calibri" w:hAnsi="Sylfaen" w:cstheme="minorHAnsi"/>
                <w:b/>
                <w:bCs/>
                <w:sz w:val="20"/>
                <w:szCs w:val="20"/>
                <w:lang w:val="ka-GE"/>
              </w:rPr>
              <w:t xml:space="preserve">2030 </w:t>
            </w:r>
          </w:p>
        </w:tc>
      </w:tr>
      <w:tr w:rsidR="00E441C1" w:rsidRPr="00A67409" w14:paraId="3695E4F2" w14:textId="77777777" w:rsidTr="00E0117B">
        <w:trPr>
          <w:trHeight w:val="415"/>
        </w:trPr>
        <w:tc>
          <w:tcPr>
            <w:tcW w:w="1843" w:type="dxa"/>
          </w:tcPr>
          <w:p w14:paraId="790E3210" w14:textId="77777777" w:rsidR="00E441C1" w:rsidRPr="00A67409" w:rsidRDefault="00E441C1" w:rsidP="00883C66">
            <w:pPr>
              <w:jc w:val="both"/>
              <w:rPr>
                <w:rFonts w:ascii="Sylfaen" w:eastAsia="Calibri" w:hAnsi="Sylfaen" w:cstheme="minorHAnsi"/>
                <w:sz w:val="18"/>
                <w:szCs w:val="18"/>
                <w:lang w:val="ka-GE"/>
              </w:rPr>
            </w:pPr>
            <w:r w:rsidRPr="00A67409">
              <w:rPr>
                <w:rFonts w:ascii="Sylfaen" w:eastAsia="Calibri" w:hAnsi="Sylfaen" w:cstheme="minorHAnsi"/>
                <w:sz w:val="18"/>
                <w:szCs w:val="18"/>
                <w:lang w:val="ka-GE"/>
              </w:rPr>
              <w:t>მოსახლეობა (კაცი)</w:t>
            </w:r>
          </w:p>
        </w:tc>
        <w:tc>
          <w:tcPr>
            <w:tcW w:w="1448" w:type="dxa"/>
            <w:vAlign w:val="center"/>
          </w:tcPr>
          <w:p w14:paraId="30A37F02"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19 276</w:t>
            </w:r>
          </w:p>
        </w:tc>
        <w:tc>
          <w:tcPr>
            <w:tcW w:w="1448" w:type="dxa"/>
            <w:vAlign w:val="center"/>
          </w:tcPr>
          <w:p w14:paraId="0B4C387C"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18 449</w:t>
            </w:r>
          </w:p>
        </w:tc>
        <w:tc>
          <w:tcPr>
            <w:tcW w:w="1448" w:type="dxa"/>
            <w:vAlign w:val="center"/>
          </w:tcPr>
          <w:p w14:paraId="061FAED6"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17 664</w:t>
            </w:r>
          </w:p>
        </w:tc>
        <w:tc>
          <w:tcPr>
            <w:tcW w:w="1448" w:type="dxa"/>
            <w:vAlign w:val="center"/>
          </w:tcPr>
          <w:p w14:paraId="08830DA7"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16 881</w:t>
            </w:r>
          </w:p>
        </w:tc>
        <w:tc>
          <w:tcPr>
            <w:tcW w:w="1449" w:type="dxa"/>
            <w:vAlign w:val="center"/>
          </w:tcPr>
          <w:p w14:paraId="26AF8534"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16 095</w:t>
            </w:r>
          </w:p>
        </w:tc>
      </w:tr>
      <w:tr w:rsidR="00E441C1" w:rsidRPr="00A67409" w14:paraId="2C2125DD" w14:textId="77777777" w:rsidTr="00E0117B">
        <w:trPr>
          <w:trHeight w:val="415"/>
        </w:trPr>
        <w:tc>
          <w:tcPr>
            <w:tcW w:w="1843" w:type="dxa"/>
          </w:tcPr>
          <w:p w14:paraId="2F7CF593" w14:textId="77777777" w:rsidR="00E441C1" w:rsidRPr="00A67409" w:rsidRDefault="00E441C1" w:rsidP="00883C66">
            <w:pPr>
              <w:jc w:val="both"/>
              <w:rPr>
                <w:rFonts w:ascii="Sylfaen" w:eastAsia="Calibri" w:hAnsi="Sylfaen" w:cstheme="minorHAnsi"/>
                <w:sz w:val="18"/>
                <w:szCs w:val="18"/>
                <w:lang w:val="ka-GE"/>
              </w:rPr>
            </w:pPr>
            <w:r w:rsidRPr="00A67409">
              <w:rPr>
                <w:rFonts w:ascii="Sylfaen" w:eastAsia="Calibri" w:hAnsi="Sylfaen" w:cstheme="minorHAnsi"/>
                <w:sz w:val="18"/>
                <w:szCs w:val="18"/>
                <w:lang w:val="ka-GE"/>
              </w:rPr>
              <w:t xml:space="preserve">მშპ </w:t>
            </w:r>
            <w:r w:rsidRPr="00A67409">
              <w:rPr>
                <w:rFonts w:ascii="Sylfaen" w:eastAsia="Calibri" w:hAnsi="Sylfaen" w:cstheme="minorHAnsi"/>
                <w:sz w:val="18"/>
                <w:szCs w:val="18"/>
              </w:rPr>
              <w:t>(</w:t>
            </w:r>
            <w:r w:rsidRPr="00A67409">
              <w:rPr>
                <w:rFonts w:ascii="Sylfaen" w:eastAsia="Calibri" w:hAnsi="Sylfaen" w:cstheme="minorHAnsi"/>
                <w:sz w:val="18"/>
                <w:szCs w:val="18"/>
                <w:lang w:val="ka-GE"/>
              </w:rPr>
              <w:t>მლნ ლარი)</w:t>
            </w:r>
          </w:p>
        </w:tc>
        <w:tc>
          <w:tcPr>
            <w:tcW w:w="1448" w:type="dxa"/>
            <w:vAlign w:val="center"/>
          </w:tcPr>
          <w:p w14:paraId="67E5E430"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35 947</w:t>
            </w:r>
            <w:r w:rsidRPr="00A67409">
              <w:rPr>
                <w:rFonts w:ascii="Sylfaen" w:hAnsi="Sylfaen" w:cstheme="minorHAnsi"/>
                <w:color w:val="000000"/>
                <w:sz w:val="18"/>
                <w:szCs w:val="18"/>
                <w:lang w:val="ka-GE"/>
              </w:rPr>
              <w:t>.</w:t>
            </w:r>
            <w:r w:rsidRPr="00A67409">
              <w:rPr>
                <w:rFonts w:ascii="Sylfaen" w:hAnsi="Sylfaen" w:cstheme="minorHAnsi"/>
                <w:color w:val="000000"/>
                <w:sz w:val="18"/>
                <w:szCs w:val="18"/>
              </w:rPr>
              <w:t xml:space="preserve">52 </w:t>
            </w:r>
          </w:p>
        </w:tc>
        <w:tc>
          <w:tcPr>
            <w:tcW w:w="1448" w:type="dxa"/>
            <w:vAlign w:val="center"/>
          </w:tcPr>
          <w:p w14:paraId="796FF2D4"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35 206</w:t>
            </w:r>
            <w:r w:rsidRPr="00A67409">
              <w:rPr>
                <w:rFonts w:ascii="Sylfaen" w:hAnsi="Sylfaen" w:cstheme="minorHAnsi"/>
                <w:color w:val="000000"/>
                <w:sz w:val="18"/>
                <w:szCs w:val="18"/>
                <w:lang w:val="ka-GE"/>
              </w:rPr>
              <w:t>.</w:t>
            </w:r>
            <w:r w:rsidRPr="00A67409">
              <w:rPr>
                <w:rFonts w:ascii="Sylfaen" w:hAnsi="Sylfaen" w:cstheme="minorHAnsi"/>
                <w:color w:val="000000"/>
                <w:sz w:val="18"/>
                <w:szCs w:val="18"/>
              </w:rPr>
              <w:t xml:space="preserve">18 </w:t>
            </w:r>
          </w:p>
        </w:tc>
        <w:tc>
          <w:tcPr>
            <w:tcW w:w="1448" w:type="dxa"/>
            <w:vAlign w:val="center"/>
          </w:tcPr>
          <w:p w14:paraId="56C3B6B6"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41 458</w:t>
            </w:r>
            <w:r w:rsidRPr="00A67409">
              <w:rPr>
                <w:rFonts w:ascii="Sylfaen" w:hAnsi="Sylfaen" w:cstheme="minorHAnsi"/>
                <w:color w:val="000000"/>
                <w:sz w:val="18"/>
                <w:szCs w:val="18"/>
                <w:lang w:val="ka-GE"/>
              </w:rPr>
              <w:t>.</w:t>
            </w:r>
            <w:r w:rsidRPr="00A67409">
              <w:rPr>
                <w:rFonts w:ascii="Sylfaen" w:hAnsi="Sylfaen" w:cstheme="minorHAnsi"/>
                <w:color w:val="000000"/>
                <w:sz w:val="18"/>
                <w:szCs w:val="18"/>
              </w:rPr>
              <w:t xml:space="preserve">89 </w:t>
            </w:r>
          </w:p>
        </w:tc>
        <w:tc>
          <w:tcPr>
            <w:tcW w:w="1448" w:type="dxa"/>
            <w:vAlign w:val="center"/>
          </w:tcPr>
          <w:p w14:paraId="2D453C29"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48 412</w:t>
            </w:r>
            <w:r w:rsidRPr="00A67409">
              <w:rPr>
                <w:rFonts w:ascii="Sylfaen" w:hAnsi="Sylfaen" w:cstheme="minorHAnsi"/>
                <w:color w:val="000000"/>
                <w:sz w:val="18"/>
                <w:szCs w:val="18"/>
                <w:lang w:val="ka-GE"/>
              </w:rPr>
              <w:t>.</w:t>
            </w:r>
            <w:r w:rsidRPr="00A67409">
              <w:rPr>
                <w:rFonts w:ascii="Sylfaen" w:hAnsi="Sylfaen" w:cstheme="minorHAnsi"/>
                <w:color w:val="000000"/>
                <w:sz w:val="18"/>
                <w:szCs w:val="18"/>
              </w:rPr>
              <w:t xml:space="preserve">25 </w:t>
            </w:r>
          </w:p>
        </w:tc>
        <w:tc>
          <w:tcPr>
            <w:tcW w:w="1449" w:type="dxa"/>
            <w:vAlign w:val="center"/>
          </w:tcPr>
          <w:p w14:paraId="5421B4C7" w14:textId="77777777" w:rsidR="00E441C1" w:rsidRPr="00A67409" w:rsidRDefault="00E441C1" w:rsidP="00883C66">
            <w:pPr>
              <w:rPr>
                <w:rFonts w:ascii="Sylfaen" w:hAnsi="Sylfaen" w:cstheme="minorHAnsi"/>
                <w:color w:val="000000"/>
                <w:sz w:val="18"/>
                <w:szCs w:val="18"/>
                <w:lang w:val="ka-GE"/>
              </w:rPr>
            </w:pPr>
            <w:r w:rsidRPr="00A67409">
              <w:rPr>
                <w:rFonts w:ascii="Sylfaen" w:hAnsi="Sylfaen" w:cstheme="minorHAnsi"/>
                <w:color w:val="000000"/>
                <w:sz w:val="18"/>
                <w:szCs w:val="18"/>
              </w:rPr>
              <w:t>56 618</w:t>
            </w:r>
            <w:r w:rsidRPr="00A67409">
              <w:rPr>
                <w:rFonts w:ascii="Sylfaen" w:hAnsi="Sylfaen" w:cstheme="minorHAnsi"/>
                <w:color w:val="000000"/>
                <w:sz w:val="18"/>
                <w:szCs w:val="18"/>
                <w:lang w:val="ka-GE"/>
              </w:rPr>
              <w:t>.</w:t>
            </w:r>
            <w:r w:rsidRPr="00A67409">
              <w:rPr>
                <w:rFonts w:ascii="Sylfaen" w:hAnsi="Sylfaen" w:cstheme="minorHAnsi"/>
                <w:color w:val="000000"/>
                <w:sz w:val="18"/>
                <w:szCs w:val="18"/>
              </w:rPr>
              <w:t xml:space="preserve">10 </w:t>
            </w:r>
          </w:p>
        </w:tc>
      </w:tr>
    </w:tbl>
    <w:p w14:paraId="04FE5DF1" w14:textId="77777777" w:rsidR="007077B9" w:rsidRPr="00A67409" w:rsidRDefault="007077B9" w:rsidP="006C7E67">
      <w:pPr>
        <w:pStyle w:val="Heading2"/>
        <w:rPr>
          <w:rFonts w:ascii="Sylfaen" w:hAnsi="Sylfaen"/>
        </w:rPr>
      </w:pPr>
      <w:bookmarkStart w:id="124" w:name="_Toc117065362"/>
      <w:bookmarkStart w:id="125" w:name="_Toc142317651"/>
      <w:r w:rsidRPr="00A67409">
        <w:rPr>
          <w:rFonts w:ascii="Sylfaen" w:hAnsi="Sylfaen"/>
        </w:rPr>
        <w:t>სათბურის აირების ინვენტარიზაციის მეთოდოლოგია</w:t>
      </w:r>
      <w:bookmarkEnd w:id="124"/>
      <w:bookmarkEnd w:id="125"/>
      <w:r w:rsidRPr="00A67409">
        <w:rPr>
          <w:rFonts w:ascii="Sylfaen" w:hAnsi="Sylfaen"/>
        </w:rPr>
        <w:t xml:space="preserve"> </w:t>
      </w:r>
    </w:p>
    <w:p w14:paraId="7EE84A51" w14:textId="3AEC9859" w:rsidR="00CE095D" w:rsidRPr="00A67409" w:rsidRDefault="00CE095D" w:rsidP="00883C66">
      <w:pPr>
        <w:jc w:val="both"/>
        <w:rPr>
          <w:rFonts w:ascii="Sylfaen" w:eastAsia="Calibri" w:hAnsi="Sylfaen" w:cstheme="minorHAnsi"/>
        </w:rPr>
      </w:pPr>
      <w:r w:rsidRPr="00A67409">
        <w:rPr>
          <w:rFonts w:ascii="Sylfaen" w:eastAsia="Calibri" w:hAnsi="Sylfaen" w:cstheme="minorHAnsi"/>
          <w:lang w:val="ka-GE"/>
        </w:rPr>
        <w:t>ბაღდათის მუნიციპალიტეტის</w:t>
      </w:r>
      <w:r w:rsidRPr="00A67409">
        <w:rPr>
          <w:rFonts w:ascii="Sylfaen" w:eastAsia="Calibri" w:hAnsi="Sylfaen" w:cstheme="minorHAnsi"/>
        </w:rPr>
        <w:t xml:space="preserve"> სათბურის აირების ემისიების </w:t>
      </w:r>
      <w:r w:rsidRPr="00A67409">
        <w:rPr>
          <w:rFonts w:ascii="Sylfaen" w:eastAsia="Calibri" w:hAnsi="Sylfaen" w:cstheme="minorHAnsi"/>
          <w:lang w:val="ka-GE"/>
        </w:rPr>
        <w:t xml:space="preserve">2019 წლის </w:t>
      </w:r>
      <w:r w:rsidRPr="00A67409">
        <w:rPr>
          <w:rFonts w:ascii="Sylfaen" w:eastAsia="Calibri" w:hAnsi="Sylfaen" w:cstheme="minorHAnsi"/>
        </w:rPr>
        <w:t>ინვენტარიზაცია განხორციელდა</w:t>
      </w:r>
      <w:r w:rsidRPr="00A67409">
        <w:rPr>
          <w:rFonts w:ascii="Sylfaen" w:eastAsia="Calibri" w:hAnsi="Sylfaen" w:cstheme="minorHAnsi"/>
          <w:lang w:val="ka-GE"/>
        </w:rPr>
        <w:t xml:space="preserve"> </w:t>
      </w:r>
      <w:r w:rsidRPr="00A67409">
        <w:rPr>
          <w:rFonts w:ascii="Sylfaen" w:eastAsia="Calibri" w:hAnsi="Sylfaen" w:cstheme="minorHAnsi"/>
        </w:rPr>
        <w:t xml:space="preserve">კლიმატის ცვლილების მონაცემთა მართვის ელექტრონული სისტემის მეშვეობით. </w:t>
      </w:r>
    </w:p>
    <w:p w14:paraId="3077F811" w14:textId="77777777" w:rsidR="00CE095D" w:rsidRPr="00A67409" w:rsidRDefault="00CE095D" w:rsidP="00883C66">
      <w:pPr>
        <w:jc w:val="both"/>
        <w:rPr>
          <w:rFonts w:ascii="Sylfaen" w:eastAsia="Calibri" w:hAnsi="Sylfaen" w:cstheme="minorHAnsi"/>
        </w:rPr>
      </w:pPr>
      <w:r w:rsidRPr="00A67409">
        <w:rPr>
          <w:rFonts w:ascii="Sylfaen" w:eastAsia="Calibri" w:hAnsi="Sylfaen" w:cstheme="minorHAnsi"/>
          <w:lang w:val="ka-GE"/>
        </w:rPr>
        <w:t>ს</w:t>
      </w:r>
      <w:r w:rsidRPr="00A67409">
        <w:rPr>
          <w:rFonts w:ascii="Sylfaen" w:eastAsia="Calibri" w:hAnsi="Sylfaen" w:cstheme="minorHAnsi"/>
        </w:rPr>
        <w:t>ისტემაში ემისიების ფაქტორებისთვის შეირჩა სტანდარტული მიდგომა, ხოლო ემისიების ანგარიშგების ერთეულად — CO</w:t>
      </w:r>
      <w:r w:rsidRPr="00A67409">
        <w:rPr>
          <w:rFonts w:ascii="Sylfaen" w:eastAsia="Calibri" w:hAnsi="Sylfaen" w:cstheme="minorHAnsi"/>
          <w:vertAlign w:val="subscript"/>
        </w:rPr>
        <w:t>2</w:t>
      </w:r>
      <w:r w:rsidRPr="00A67409">
        <w:rPr>
          <w:rFonts w:ascii="Sylfaen" w:eastAsia="Calibri" w:hAnsi="Sylfaen" w:cstheme="minorHAnsi"/>
        </w:rPr>
        <w:t>-ის ეკვ.</w:t>
      </w:r>
      <w:r w:rsidRPr="00A67409">
        <w:rPr>
          <w:rFonts w:ascii="Sylfaen" w:eastAsia="Calibri" w:hAnsi="Sylfaen" w:cstheme="minorHAnsi"/>
          <w:lang w:val="ka-GE"/>
        </w:rPr>
        <w:t xml:space="preserve"> </w:t>
      </w:r>
      <w:r w:rsidRPr="00A67409">
        <w:rPr>
          <w:rFonts w:ascii="Sylfaen" w:eastAsia="Calibri" w:hAnsi="Sylfaen" w:cstheme="minorHAnsi"/>
        </w:rPr>
        <w:t>ელექტრონული სისტემის მიერ გამოყენებული ემისიების სტანდარტული ფაქტორები აღებულ იქნა მერების შეთანხმების ანგარიშგების სახელმძღვანელოდან</w:t>
      </w:r>
      <w:r w:rsidRPr="00A67409">
        <w:rPr>
          <w:rFonts w:ascii="Sylfaen" w:eastAsia="Calibri" w:hAnsi="Sylfaen" w:cstheme="minorHAnsi"/>
          <w:vertAlign w:val="superscript"/>
        </w:rPr>
        <w:footnoteReference w:id="44"/>
      </w:r>
      <w:r w:rsidRPr="00A67409">
        <w:rPr>
          <w:rFonts w:ascii="Sylfaen" w:eastAsia="Calibri" w:hAnsi="Sylfaen" w:cstheme="minorHAnsi"/>
        </w:rPr>
        <w:t>, განსხვავებით ქსელის ემისიის ფაქტორისგან, რომელიც აღებულია სათბურის აირების ინვენტარიზაციის შესაბამისი ეროვნული ანგარიშიდან 2012-2017 წლებისთვის, ხოლო 2019 წლისთვის დაანგარიშებულია საქართველოს ეკონომიკის სამინისტროს მიერ მოწოდებული ინფორმაციის საფუძველზე.</w:t>
      </w:r>
    </w:p>
    <w:p w14:paraId="02F24A5C" w14:textId="77777777" w:rsidR="00CE095D" w:rsidRPr="00A67409" w:rsidRDefault="00CE095D" w:rsidP="00883C66">
      <w:pPr>
        <w:jc w:val="both"/>
        <w:rPr>
          <w:rFonts w:ascii="Sylfaen" w:eastAsia="Calibri" w:hAnsi="Sylfaen" w:cstheme="minorHAnsi"/>
        </w:rPr>
      </w:pPr>
      <w:r w:rsidRPr="00A67409">
        <w:rPr>
          <w:rFonts w:ascii="Sylfaen" w:eastAsia="Calibri" w:hAnsi="Sylfaen" w:cstheme="minorHAnsi"/>
        </w:rPr>
        <w:t>2019 წლისთვის საქართველოს სტატისტიკის ეროვნული სამსახური</w:t>
      </w:r>
      <w:r w:rsidRPr="00A67409">
        <w:rPr>
          <w:rFonts w:ascii="Sylfaen" w:eastAsia="Calibri" w:hAnsi="Sylfaen" w:cstheme="minorHAnsi"/>
          <w:vertAlign w:val="superscript"/>
        </w:rPr>
        <w:footnoteReference w:id="45"/>
      </w:r>
      <w:r w:rsidRPr="00A67409">
        <w:rPr>
          <w:rFonts w:ascii="Sylfaen" w:eastAsia="Calibri" w:hAnsi="Sylfaen" w:cstheme="minorHAnsi"/>
        </w:rPr>
        <w:t xml:space="preserve"> საქართველოში მოხმარებული თხევადი აირის შემთხვევაში იყენებდა </w:t>
      </w:r>
      <w:r w:rsidRPr="00A67409">
        <w:rPr>
          <w:rFonts w:ascii="Sylfaen" w:eastAsia="Calibri" w:hAnsi="Sylfaen" w:cstheme="minorHAnsi"/>
          <w:lang w:val="ka-GE"/>
        </w:rPr>
        <w:t xml:space="preserve">კოეფიციენტს — </w:t>
      </w:r>
      <w:r w:rsidRPr="00A67409">
        <w:rPr>
          <w:rFonts w:ascii="Sylfaen" w:eastAsia="Calibri" w:hAnsi="Sylfaen" w:cstheme="minorHAnsi"/>
        </w:rPr>
        <w:t xml:space="preserve">46 მჯ, რაც წარმოადგენს ოფიციალურ მონაცემს და კვტ.სთ-ში შეესაბამება კოეფიციენტი </w:t>
      </w:r>
      <w:r w:rsidRPr="00A67409">
        <w:rPr>
          <w:rFonts w:ascii="Sylfaen" w:eastAsia="Calibri" w:hAnsi="Sylfaen" w:cstheme="minorHAnsi"/>
          <w:lang w:val="ka-GE"/>
        </w:rPr>
        <w:t xml:space="preserve">— </w:t>
      </w:r>
      <w:r w:rsidRPr="00A67409">
        <w:rPr>
          <w:rFonts w:ascii="Sylfaen" w:eastAsia="Calibri" w:hAnsi="Sylfaen" w:cstheme="minorHAnsi"/>
        </w:rPr>
        <w:t xml:space="preserve">12.(7), დიზელისთვის </w:t>
      </w:r>
      <w:r w:rsidRPr="00A67409">
        <w:rPr>
          <w:rFonts w:ascii="Sylfaen" w:eastAsia="Calibri" w:hAnsi="Sylfaen" w:cstheme="minorHAnsi"/>
          <w:lang w:val="ka-GE"/>
        </w:rPr>
        <w:t xml:space="preserve">— </w:t>
      </w:r>
      <w:r w:rsidRPr="00A67409">
        <w:rPr>
          <w:rFonts w:ascii="Sylfaen" w:eastAsia="Calibri" w:hAnsi="Sylfaen" w:cstheme="minorHAnsi"/>
        </w:rPr>
        <w:t>35.94</w:t>
      </w:r>
      <w:r w:rsidRPr="00A67409">
        <w:rPr>
          <w:rFonts w:ascii="Sylfaen" w:eastAsia="Calibri" w:hAnsi="Sylfaen" w:cstheme="minorHAnsi"/>
          <w:lang w:val="ka-GE"/>
        </w:rPr>
        <w:t xml:space="preserve"> </w:t>
      </w:r>
      <w:r w:rsidRPr="00A67409">
        <w:rPr>
          <w:rFonts w:ascii="Sylfaen" w:eastAsia="Calibri" w:hAnsi="Sylfaen" w:cstheme="minorHAnsi"/>
        </w:rPr>
        <w:t>მჯ/ლ</w:t>
      </w:r>
      <w:r w:rsidRPr="00A67409">
        <w:rPr>
          <w:rFonts w:ascii="Sylfaen" w:eastAsia="Calibri" w:hAnsi="Sylfaen" w:cstheme="minorHAnsi"/>
          <w:lang w:val="ka-GE"/>
        </w:rPr>
        <w:t xml:space="preserve"> (</w:t>
      </w:r>
      <w:r w:rsidRPr="00A67409">
        <w:rPr>
          <w:rFonts w:ascii="Sylfaen" w:eastAsia="Calibri" w:hAnsi="Sylfaen" w:cstheme="minorHAnsi"/>
        </w:rPr>
        <w:t>9.983 კვტ.სთ/ლ</w:t>
      </w:r>
      <w:r w:rsidRPr="00A67409">
        <w:rPr>
          <w:rFonts w:ascii="Sylfaen" w:eastAsia="Calibri" w:hAnsi="Sylfaen" w:cstheme="minorHAnsi"/>
          <w:lang w:val="ka-GE"/>
        </w:rPr>
        <w:t>)</w:t>
      </w:r>
      <w:r w:rsidRPr="00A67409">
        <w:rPr>
          <w:rFonts w:ascii="Sylfaen" w:eastAsia="Calibri" w:hAnsi="Sylfaen" w:cstheme="minorHAnsi"/>
        </w:rPr>
        <w:t xml:space="preserve">, ბენზინისთვის </w:t>
      </w:r>
      <w:r w:rsidRPr="00A67409">
        <w:rPr>
          <w:rFonts w:ascii="Sylfaen" w:eastAsia="Calibri" w:hAnsi="Sylfaen" w:cstheme="minorHAnsi"/>
          <w:lang w:val="ka-GE"/>
        </w:rPr>
        <w:t xml:space="preserve">— </w:t>
      </w:r>
      <w:r w:rsidRPr="00A67409">
        <w:rPr>
          <w:rFonts w:ascii="Sylfaen" w:eastAsia="Calibri" w:hAnsi="Sylfaen" w:cstheme="minorHAnsi"/>
        </w:rPr>
        <w:t>32.70 მჯ/ლ</w:t>
      </w:r>
      <w:r w:rsidRPr="00A67409">
        <w:rPr>
          <w:rFonts w:ascii="Sylfaen" w:eastAsia="Calibri" w:hAnsi="Sylfaen" w:cstheme="minorHAnsi"/>
          <w:lang w:val="ka-GE"/>
        </w:rPr>
        <w:t xml:space="preserve"> (</w:t>
      </w:r>
      <w:r w:rsidRPr="00A67409">
        <w:rPr>
          <w:rFonts w:ascii="Sylfaen" w:eastAsia="Calibri" w:hAnsi="Sylfaen" w:cstheme="minorHAnsi"/>
        </w:rPr>
        <w:t>9.083 კვტ.სთ/ლ</w:t>
      </w:r>
      <w:r w:rsidRPr="00A67409">
        <w:rPr>
          <w:rFonts w:ascii="Sylfaen" w:eastAsia="Calibri" w:hAnsi="Sylfaen" w:cstheme="minorHAnsi"/>
          <w:lang w:val="ka-GE"/>
        </w:rPr>
        <w:t>)</w:t>
      </w:r>
      <w:r w:rsidRPr="00A67409">
        <w:rPr>
          <w:rFonts w:ascii="Sylfaen" w:eastAsia="Calibri" w:hAnsi="Sylfaen" w:cstheme="minorHAnsi"/>
        </w:rPr>
        <w:t xml:space="preserve">, ბიტუმოვანი ნახშირისთვის </w:t>
      </w:r>
      <w:r w:rsidRPr="00A67409">
        <w:rPr>
          <w:rFonts w:ascii="Sylfaen" w:eastAsia="Calibri" w:hAnsi="Sylfaen" w:cstheme="minorHAnsi"/>
          <w:lang w:val="ka-GE"/>
        </w:rPr>
        <w:t xml:space="preserve">— </w:t>
      </w:r>
      <w:r w:rsidRPr="00A67409">
        <w:rPr>
          <w:rFonts w:ascii="Sylfaen" w:eastAsia="Calibri" w:hAnsi="Sylfaen" w:cstheme="minorHAnsi"/>
        </w:rPr>
        <w:t>25 მჯ/კგ</w:t>
      </w:r>
      <w:r w:rsidRPr="00A67409">
        <w:rPr>
          <w:rFonts w:ascii="Sylfaen" w:eastAsia="Calibri" w:hAnsi="Sylfaen" w:cstheme="minorHAnsi"/>
          <w:lang w:val="ka-GE"/>
        </w:rPr>
        <w:t xml:space="preserve"> (</w:t>
      </w:r>
      <w:r w:rsidRPr="00A67409">
        <w:rPr>
          <w:rFonts w:ascii="Sylfaen" w:eastAsia="Calibri" w:hAnsi="Sylfaen" w:cstheme="minorHAnsi"/>
        </w:rPr>
        <w:t>6.9(4)</w:t>
      </w:r>
      <w:r w:rsidRPr="00A67409">
        <w:rPr>
          <w:rFonts w:ascii="Sylfaen" w:eastAsia="Calibri" w:hAnsi="Sylfaen" w:cstheme="minorHAnsi"/>
          <w:lang w:val="ka-GE"/>
        </w:rPr>
        <w:t xml:space="preserve"> </w:t>
      </w:r>
      <w:r w:rsidRPr="00A67409">
        <w:rPr>
          <w:rFonts w:ascii="Sylfaen" w:eastAsia="Calibri" w:hAnsi="Sylfaen" w:cstheme="minorHAnsi"/>
        </w:rPr>
        <w:t>კვტ.სთ./კგ</w:t>
      </w:r>
      <w:r w:rsidRPr="00A67409">
        <w:rPr>
          <w:rFonts w:ascii="Sylfaen" w:eastAsia="Calibri" w:hAnsi="Sylfaen" w:cstheme="minorHAnsi"/>
          <w:lang w:val="ka-GE"/>
        </w:rPr>
        <w:t>)</w:t>
      </w:r>
      <w:r w:rsidRPr="00A67409">
        <w:rPr>
          <w:rFonts w:ascii="Sylfaen" w:eastAsia="Calibri" w:hAnsi="Sylfaen" w:cstheme="minorHAnsi"/>
        </w:rPr>
        <w:t>, ან</w:t>
      </w:r>
      <w:r w:rsidRPr="00A67409">
        <w:rPr>
          <w:rFonts w:ascii="Sylfaen" w:eastAsia="Calibri" w:hAnsi="Sylfaen" w:cstheme="minorHAnsi"/>
          <w:lang w:val="ka-GE"/>
        </w:rPr>
        <w:t>თ</w:t>
      </w:r>
      <w:r w:rsidRPr="00A67409">
        <w:rPr>
          <w:rFonts w:ascii="Sylfaen" w:eastAsia="Calibri" w:hAnsi="Sylfaen" w:cstheme="minorHAnsi"/>
        </w:rPr>
        <w:t xml:space="preserve">რაციტისთვის </w:t>
      </w:r>
      <w:r w:rsidRPr="00A67409">
        <w:rPr>
          <w:rFonts w:ascii="Sylfaen" w:eastAsia="Calibri" w:hAnsi="Sylfaen" w:cstheme="minorHAnsi"/>
          <w:lang w:val="ka-GE"/>
        </w:rPr>
        <w:t>—</w:t>
      </w:r>
      <w:r w:rsidRPr="00A67409">
        <w:rPr>
          <w:rFonts w:ascii="Sylfaen" w:eastAsia="Calibri" w:hAnsi="Sylfaen" w:cstheme="minorHAnsi"/>
        </w:rPr>
        <w:t xml:space="preserve"> 29.31 მჯ/კგ</w:t>
      </w:r>
      <w:r w:rsidRPr="00A67409">
        <w:rPr>
          <w:rFonts w:ascii="Sylfaen" w:eastAsia="Calibri" w:hAnsi="Sylfaen" w:cstheme="minorHAnsi"/>
          <w:lang w:val="ka-GE"/>
        </w:rPr>
        <w:t xml:space="preserve"> (</w:t>
      </w:r>
      <w:r w:rsidRPr="00A67409">
        <w:rPr>
          <w:rFonts w:ascii="Sylfaen" w:eastAsia="Calibri" w:hAnsi="Sylfaen" w:cstheme="minorHAnsi"/>
        </w:rPr>
        <w:t>8.142 კვტ.სთ/კგ</w:t>
      </w:r>
      <w:r w:rsidRPr="00A67409">
        <w:rPr>
          <w:rFonts w:ascii="Sylfaen" w:eastAsia="Calibri" w:hAnsi="Sylfaen" w:cstheme="minorHAnsi"/>
          <w:lang w:val="ka-GE"/>
        </w:rPr>
        <w:t>)</w:t>
      </w:r>
      <w:r w:rsidRPr="00A67409">
        <w:rPr>
          <w:rFonts w:ascii="Sylfaen" w:eastAsia="Calibri" w:hAnsi="Sylfaen" w:cstheme="minorHAnsi"/>
        </w:rPr>
        <w:t xml:space="preserve">, შეშისთვის </w:t>
      </w:r>
      <w:r w:rsidRPr="00A67409">
        <w:rPr>
          <w:rFonts w:ascii="Sylfaen" w:eastAsia="Calibri" w:hAnsi="Sylfaen" w:cstheme="minorHAnsi"/>
          <w:lang w:val="ka-GE"/>
        </w:rPr>
        <w:t>—</w:t>
      </w:r>
      <w:r w:rsidRPr="00A67409">
        <w:rPr>
          <w:rFonts w:ascii="Sylfaen" w:eastAsia="Calibri" w:hAnsi="Sylfaen" w:cstheme="minorHAnsi"/>
        </w:rPr>
        <w:t xml:space="preserve"> 7800 მჯ/მ</w:t>
      </w:r>
      <w:r w:rsidRPr="00A67409">
        <w:rPr>
          <w:rFonts w:ascii="Sylfaen" w:eastAsia="Calibri" w:hAnsi="Sylfaen" w:cstheme="minorHAnsi"/>
          <w:vertAlign w:val="superscript"/>
        </w:rPr>
        <w:t>3</w:t>
      </w:r>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2166.(6)</w:t>
      </w:r>
      <w:r w:rsidRPr="00A67409">
        <w:rPr>
          <w:rFonts w:ascii="Sylfaen" w:eastAsia="Calibri" w:hAnsi="Sylfaen" w:cstheme="minorHAnsi"/>
          <w:lang w:val="ka-GE"/>
        </w:rPr>
        <w:t xml:space="preserve"> </w:t>
      </w:r>
      <w:r w:rsidRPr="00A67409">
        <w:rPr>
          <w:rFonts w:ascii="Sylfaen" w:eastAsia="Calibri" w:hAnsi="Sylfaen" w:cstheme="minorHAnsi"/>
        </w:rPr>
        <w:t>კვტ.სთ./მ</w:t>
      </w:r>
      <w:r w:rsidRPr="00A67409">
        <w:rPr>
          <w:rFonts w:ascii="Sylfaen" w:eastAsia="Calibri" w:hAnsi="Sylfaen" w:cstheme="minorHAnsi"/>
          <w:vertAlign w:val="superscript"/>
        </w:rPr>
        <w:t>3</w:t>
      </w:r>
      <w:r w:rsidRPr="00A67409">
        <w:rPr>
          <w:rFonts w:ascii="Sylfaen" w:eastAsia="Calibri" w:hAnsi="Sylfaen" w:cstheme="minorHAnsi"/>
          <w:lang w:val="ka-GE"/>
        </w:rPr>
        <w:t>)</w:t>
      </w:r>
      <w:r w:rsidRPr="00A67409">
        <w:rPr>
          <w:rFonts w:ascii="Sylfaen" w:eastAsia="Calibri" w:hAnsi="Sylfaen" w:cstheme="minorHAnsi"/>
        </w:rPr>
        <w:t xml:space="preserve">. </w:t>
      </w:r>
    </w:p>
    <w:p w14:paraId="241B657E" w14:textId="77777777" w:rsidR="00CE095D" w:rsidRPr="00A67409" w:rsidRDefault="00CE095D" w:rsidP="00883C66">
      <w:pPr>
        <w:jc w:val="both"/>
        <w:rPr>
          <w:rFonts w:ascii="Sylfaen" w:hAnsi="Sylfaen" w:cstheme="minorHAnsi"/>
        </w:rPr>
      </w:pPr>
      <w:r w:rsidRPr="00A67409">
        <w:rPr>
          <w:rFonts w:ascii="Sylfaen" w:eastAsia="Calibri" w:hAnsi="Sylfaen" w:cstheme="minorHAnsi"/>
        </w:rPr>
        <w:t>სათბურის აირების ემისიები, როგორც ინვენტარიზაციისთვის</w:t>
      </w:r>
      <w:r w:rsidRPr="00A67409">
        <w:rPr>
          <w:rFonts w:ascii="Sylfaen" w:eastAsia="Calibri" w:hAnsi="Sylfaen" w:cstheme="minorHAnsi"/>
          <w:lang w:val="ka-GE"/>
        </w:rPr>
        <w:t>, ისე</w:t>
      </w:r>
      <w:r w:rsidRPr="00A67409">
        <w:rPr>
          <w:rFonts w:ascii="Sylfaen" w:eastAsia="Calibri" w:hAnsi="Sylfaen" w:cstheme="minorHAnsi"/>
        </w:rPr>
        <w:t xml:space="preserve"> სათბურის აირების ემისიის შემცირების </w:t>
      </w:r>
      <w:r w:rsidRPr="00A67409">
        <w:rPr>
          <w:rFonts w:ascii="Sylfaen" w:eastAsia="Calibri" w:hAnsi="Sylfaen" w:cstheme="minorHAnsi"/>
          <w:lang w:val="ka-GE"/>
        </w:rPr>
        <w:t>აქტივობებ</w:t>
      </w:r>
      <w:r w:rsidRPr="00A67409">
        <w:rPr>
          <w:rFonts w:ascii="Sylfaen" w:eastAsia="Calibri" w:hAnsi="Sylfaen" w:cstheme="minorHAnsi"/>
        </w:rPr>
        <w:t>ისთვის</w:t>
      </w:r>
      <w:r w:rsidRPr="00A67409">
        <w:rPr>
          <w:rFonts w:ascii="Sylfaen" w:eastAsia="Calibri" w:hAnsi="Sylfaen" w:cstheme="minorHAnsi"/>
          <w:lang w:val="ka-GE"/>
        </w:rPr>
        <w:t>,</w:t>
      </w:r>
      <w:r w:rsidRPr="00A67409">
        <w:rPr>
          <w:rFonts w:ascii="Sylfaen" w:eastAsia="Calibri" w:hAnsi="Sylfaen" w:cstheme="minorHAnsi"/>
        </w:rPr>
        <w:t xml:space="preserve"> შეფასებულია ნახშირო</w:t>
      </w:r>
      <w:r w:rsidRPr="00A67409">
        <w:rPr>
          <w:rFonts w:ascii="Sylfaen" w:eastAsia="Calibri" w:hAnsi="Sylfaen" w:cstheme="minorHAnsi"/>
          <w:lang w:val="ka-GE"/>
        </w:rPr>
        <w:t>რ</w:t>
      </w:r>
      <w:r w:rsidRPr="00A67409">
        <w:rPr>
          <w:rFonts w:ascii="Sylfaen" w:eastAsia="Calibri" w:hAnsi="Sylfaen" w:cstheme="minorHAnsi"/>
        </w:rPr>
        <w:t>ჟანგის ეკვივალენტის ერთეულში (CO</w:t>
      </w:r>
      <w:r w:rsidRPr="00A67409">
        <w:rPr>
          <w:rFonts w:ascii="Sylfaen" w:eastAsia="Calibri" w:hAnsi="Sylfaen" w:cstheme="minorHAnsi"/>
          <w:vertAlign w:val="subscript"/>
        </w:rPr>
        <w:t>2</w:t>
      </w:r>
      <w:r w:rsidRPr="00A67409">
        <w:rPr>
          <w:rFonts w:ascii="Sylfaen" w:eastAsia="Calibri" w:hAnsi="Sylfaen" w:cstheme="minorHAnsi"/>
        </w:rPr>
        <w:t xml:space="preserve">-ის ეკვ.) შემდეგი საწვავისა და ენერგიის წყაროებისთვის: </w:t>
      </w:r>
    </w:p>
    <w:p w14:paraId="3E6974FC" w14:textId="2F6B3C08" w:rsidR="007077B9" w:rsidRPr="00A67409" w:rsidRDefault="007077B9" w:rsidP="00883C66">
      <w:pPr>
        <w:pStyle w:val="Caption"/>
        <w:keepNext/>
        <w:spacing w:line="259" w:lineRule="auto"/>
        <w:rPr>
          <w:rFonts w:ascii="Sylfaen" w:hAnsi="Sylfaen" w:cstheme="minorHAnsi"/>
          <w:lang w:val="ka-GE"/>
        </w:rPr>
      </w:pPr>
      <w:bookmarkStart w:id="126" w:name="_Toc116051368"/>
      <w:bookmarkStart w:id="127" w:name="_Toc142317675"/>
      <w:r w:rsidRPr="00A67409">
        <w:rPr>
          <w:rFonts w:ascii="Sylfaen" w:hAnsi="Sylfaen" w:cstheme="minorHAnsi"/>
        </w:rPr>
        <w:t xml:space="preserve">ცხრილი </w:t>
      </w:r>
      <w:r w:rsidRPr="00A67409">
        <w:rPr>
          <w:rFonts w:ascii="Sylfaen" w:hAnsi="Sylfaen" w:cstheme="minorHAnsi"/>
        </w:rPr>
        <w:fldChar w:fldCharType="begin"/>
      </w:r>
      <w:r w:rsidRPr="00A67409">
        <w:rPr>
          <w:rFonts w:ascii="Sylfaen" w:hAnsi="Sylfaen" w:cstheme="minorHAnsi"/>
        </w:rPr>
        <w:instrText xml:space="preserve"> SEQ ცხრილი \* ARABIC </w:instrText>
      </w:r>
      <w:r w:rsidRPr="00A67409">
        <w:rPr>
          <w:rFonts w:ascii="Sylfaen" w:hAnsi="Sylfaen" w:cstheme="minorHAnsi"/>
        </w:rPr>
        <w:fldChar w:fldCharType="separate"/>
      </w:r>
      <w:r w:rsidR="00A35B37" w:rsidRPr="00A67409">
        <w:rPr>
          <w:rFonts w:ascii="Sylfaen" w:hAnsi="Sylfaen" w:cstheme="minorHAnsi"/>
          <w:noProof/>
        </w:rPr>
        <w:t>20</w:t>
      </w:r>
      <w:r w:rsidRPr="00A67409">
        <w:rPr>
          <w:rFonts w:ascii="Sylfaen" w:hAnsi="Sylfaen" w:cstheme="minorHAnsi"/>
        </w:rPr>
        <w:fldChar w:fldCharType="end"/>
      </w:r>
      <w:r w:rsidRPr="00A67409">
        <w:rPr>
          <w:rFonts w:ascii="Sylfaen" w:hAnsi="Sylfaen" w:cstheme="minorHAnsi"/>
          <w:lang w:val="ka-GE"/>
        </w:rPr>
        <w:t>. ემისიის კოეფიციენტები</w:t>
      </w:r>
      <w:bookmarkEnd w:id="126"/>
      <w:bookmarkEnd w:id="127"/>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5616"/>
      </w:tblGrid>
      <w:tr w:rsidR="007077B9" w:rsidRPr="00A67409" w14:paraId="06338D70" w14:textId="77777777" w:rsidTr="00E0117B">
        <w:trPr>
          <w:trHeight w:hRule="exact" w:val="454"/>
        </w:trPr>
        <w:tc>
          <w:tcPr>
            <w:tcW w:w="3432" w:type="dxa"/>
            <w:shd w:val="clear" w:color="auto" w:fill="D0CECE" w:themeFill="background2" w:themeFillShade="E6"/>
          </w:tcPr>
          <w:p w14:paraId="6EB9AF1A" w14:textId="77777777" w:rsidR="007077B9" w:rsidRPr="00A67409" w:rsidRDefault="007077B9" w:rsidP="00883C66">
            <w:pPr>
              <w:jc w:val="both"/>
              <w:rPr>
                <w:rFonts w:ascii="Sylfaen" w:hAnsi="Sylfaen" w:cstheme="minorHAnsi"/>
                <w:b/>
                <w:bCs/>
                <w:sz w:val="16"/>
                <w:szCs w:val="16"/>
                <w:lang w:val="ka-GE"/>
              </w:rPr>
            </w:pPr>
            <w:r w:rsidRPr="00A67409">
              <w:rPr>
                <w:rFonts w:ascii="Sylfaen" w:eastAsia="Calibri" w:hAnsi="Sylfaen" w:cstheme="minorHAnsi"/>
                <w:b/>
                <w:bCs/>
                <w:sz w:val="16"/>
                <w:szCs w:val="16"/>
              </w:rPr>
              <w:t xml:space="preserve"> </w:t>
            </w:r>
            <w:r w:rsidRPr="00A67409">
              <w:rPr>
                <w:rFonts w:ascii="Sylfaen" w:eastAsia="Calibri" w:hAnsi="Sylfaen" w:cstheme="minorHAnsi"/>
                <w:b/>
                <w:bCs/>
                <w:sz w:val="16"/>
                <w:szCs w:val="16"/>
                <w:lang w:val="ka-GE"/>
              </w:rPr>
              <w:t>ენერგიის წყარო</w:t>
            </w:r>
          </w:p>
        </w:tc>
        <w:tc>
          <w:tcPr>
            <w:tcW w:w="5616" w:type="dxa"/>
            <w:shd w:val="clear" w:color="auto" w:fill="D0CECE" w:themeFill="background2" w:themeFillShade="E6"/>
          </w:tcPr>
          <w:p w14:paraId="647F6431" w14:textId="77777777" w:rsidR="007077B9" w:rsidRPr="00A67409" w:rsidRDefault="007077B9" w:rsidP="00883C66">
            <w:pPr>
              <w:jc w:val="both"/>
              <w:rPr>
                <w:rFonts w:ascii="Sylfaen" w:hAnsi="Sylfaen" w:cstheme="minorHAnsi"/>
                <w:sz w:val="16"/>
                <w:szCs w:val="16"/>
                <w:lang w:val="ka-GE"/>
              </w:rPr>
            </w:pPr>
            <w:r w:rsidRPr="00A67409">
              <w:rPr>
                <w:rFonts w:ascii="Sylfaen" w:eastAsia="Calibri" w:hAnsi="Sylfaen" w:cstheme="minorHAnsi"/>
                <w:b/>
                <w:bCs/>
                <w:sz w:val="16"/>
                <w:szCs w:val="16"/>
              </w:rPr>
              <w:t>ტ</w:t>
            </w:r>
            <w:r w:rsidRPr="00A67409">
              <w:rPr>
                <w:rFonts w:ascii="Sylfaen" w:eastAsia="Calibri" w:hAnsi="Sylfaen" w:cstheme="minorHAnsi"/>
                <w:b/>
                <w:bCs/>
                <w:sz w:val="16"/>
                <w:szCs w:val="16"/>
                <w:lang w:val="ka-GE"/>
              </w:rPr>
              <w:t xml:space="preserve"> </w:t>
            </w:r>
            <w:r w:rsidRPr="00A67409">
              <w:rPr>
                <w:rFonts w:ascii="Sylfaen" w:eastAsia="Calibri" w:hAnsi="Sylfaen" w:cstheme="minorHAnsi"/>
                <w:b/>
                <w:bCs/>
                <w:sz w:val="16"/>
                <w:szCs w:val="16"/>
              </w:rPr>
              <w:t>CO</w:t>
            </w:r>
            <w:r w:rsidRPr="00A67409">
              <w:rPr>
                <w:rFonts w:ascii="Sylfaen" w:eastAsia="Calibri" w:hAnsi="Sylfaen" w:cstheme="minorHAnsi"/>
                <w:b/>
                <w:bCs/>
                <w:sz w:val="16"/>
                <w:szCs w:val="16"/>
                <w:vertAlign w:val="subscript"/>
              </w:rPr>
              <w:t>2</w:t>
            </w:r>
            <w:r w:rsidRPr="00A67409">
              <w:rPr>
                <w:rFonts w:ascii="Sylfaen" w:eastAsia="Calibri" w:hAnsi="Sylfaen" w:cstheme="minorHAnsi"/>
                <w:b/>
                <w:bCs/>
                <w:sz w:val="16"/>
                <w:szCs w:val="16"/>
              </w:rPr>
              <w:t>-</w:t>
            </w:r>
            <w:r w:rsidRPr="00A67409">
              <w:rPr>
                <w:rFonts w:ascii="Sylfaen" w:eastAsia="Calibri" w:hAnsi="Sylfaen" w:cstheme="minorHAnsi"/>
                <w:b/>
                <w:bCs/>
                <w:sz w:val="16"/>
                <w:szCs w:val="16"/>
                <w:lang w:val="ka-GE"/>
              </w:rPr>
              <w:t>ის ეკვ.</w:t>
            </w:r>
          </w:p>
        </w:tc>
      </w:tr>
      <w:tr w:rsidR="007077B9" w:rsidRPr="00A67409" w14:paraId="62C38CE4" w14:textId="77777777" w:rsidTr="00E0117B">
        <w:trPr>
          <w:trHeight w:hRule="exact" w:val="397"/>
        </w:trPr>
        <w:tc>
          <w:tcPr>
            <w:tcW w:w="3432" w:type="dxa"/>
          </w:tcPr>
          <w:p w14:paraId="02C5A8CE"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კვტ.სთ. ელ.ენერგია</w:t>
            </w:r>
          </w:p>
        </w:tc>
        <w:tc>
          <w:tcPr>
            <w:tcW w:w="5616" w:type="dxa"/>
          </w:tcPr>
          <w:p w14:paraId="73E99344" w14:textId="6D01F2E1"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0.1</w:t>
            </w:r>
            <w:r w:rsidRPr="00A67409">
              <w:rPr>
                <w:rFonts w:ascii="Sylfaen" w:eastAsia="Calibri" w:hAnsi="Sylfaen" w:cstheme="minorHAnsi"/>
                <w:b/>
                <w:bCs/>
                <w:sz w:val="16"/>
                <w:szCs w:val="16"/>
                <w:lang w:val="ka-GE"/>
              </w:rPr>
              <w:t>1</w:t>
            </w:r>
            <w:r w:rsidRPr="00A67409">
              <w:rPr>
                <w:rFonts w:ascii="Sylfaen" w:eastAsia="Calibri" w:hAnsi="Sylfaen" w:cstheme="minorHAnsi"/>
                <w:b/>
                <w:bCs/>
                <w:sz w:val="16"/>
                <w:szCs w:val="16"/>
              </w:rPr>
              <w:t>4</w:t>
            </w:r>
          </w:p>
        </w:tc>
      </w:tr>
      <w:tr w:rsidR="007077B9" w:rsidRPr="00A67409" w14:paraId="6EC9CBA6" w14:textId="77777777" w:rsidTr="00E0117B">
        <w:trPr>
          <w:trHeight w:hRule="exact" w:val="397"/>
        </w:trPr>
        <w:tc>
          <w:tcPr>
            <w:tcW w:w="3432" w:type="dxa"/>
          </w:tcPr>
          <w:p w14:paraId="0300FB0C"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მ</w:t>
            </w:r>
            <w:r w:rsidRPr="00A67409">
              <w:rPr>
                <w:rFonts w:ascii="Sylfaen" w:eastAsia="Calibri" w:hAnsi="Sylfaen" w:cstheme="minorHAnsi"/>
                <w:sz w:val="16"/>
                <w:szCs w:val="16"/>
                <w:vertAlign w:val="superscript"/>
              </w:rPr>
              <w:t>3</w:t>
            </w:r>
            <w:r w:rsidRPr="00A67409">
              <w:rPr>
                <w:rFonts w:ascii="Sylfaen" w:eastAsia="Calibri" w:hAnsi="Sylfaen" w:cstheme="minorHAnsi"/>
                <w:sz w:val="16"/>
                <w:szCs w:val="16"/>
              </w:rPr>
              <w:t xml:space="preserve"> ბუნებრივი აირი</w:t>
            </w:r>
          </w:p>
        </w:tc>
        <w:tc>
          <w:tcPr>
            <w:tcW w:w="5616" w:type="dxa"/>
          </w:tcPr>
          <w:p w14:paraId="57ABA445"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0.202</w:t>
            </w:r>
            <w:r w:rsidRPr="00A67409">
              <w:rPr>
                <w:rFonts w:ascii="Sylfaen" w:eastAsia="Calibri" w:hAnsi="Sylfaen" w:cstheme="minorHAnsi"/>
                <w:sz w:val="16"/>
                <w:szCs w:val="16"/>
              </w:rPr>
              <w:t xml:space="preserve"> </w:t>
            </w:r>
          </w:p>
        </w:tc>
      </w:tr>
      <w:tr w:rsidR="007077B9" w:rsidRPr="00A67409" w14:paraId="347362B0" w14:textId="77777777" w:rsidTr="00E0117B">
        <w:trPr>
          <w:trHeight w:hRule="exact" w:val="397"/>
        </w:trPr>
        <w:tc>
          <w:tcPr>
            <w:tcW w:w="3432" w:type="dxa"/>
          </w:tcPr>
          <w:p w14:paraId="4E969551"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კგ თხევადი გაზი</w:t>
            </w:r>
          </w:p>
        </w:tc>
        <w:tc>
          <w:tcPr>
            <w:tcW w:w="5616" w:type="dxa"/>
          </w:tcPr>
          <w:p w14:paraId="01EB2191"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0.232</w:t>
            </w:r>
            <w:r w:rsidRPr="00A67409">
              <w:rPr>
                <w:rFonts w:ascii="Sylfaen" w:eastAsia="Calibri" w:hAnsi="Sylfaen" w:cstheme="minorHAnsi"/>
                <w:sz w:val="16"/>
                <w:szCs w:val="16"/>
              </w:rPr>
              <w:t xml:space="preserve"> </w:t>
            </w:r>
          </w:p>
        </w:tc>
      </w:tr>
      <w:tr w:rsidR="007077B9" w:rsidRPr="00A67409" w14:paraId="3C0CDCBF" w14:textId="77777777" w:rsidTr="00E0117B">
        <w:trPr>
          <w:trHeight w:hRule="exact" w:val="397"/>
        </w:trPr>
        <w:tc>
          <w:tcPr>
            <w:tcW w:w="3432" w:type="dxa"/>
          </w:tcPr>
          <w:p w14:paraId="499DB775"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ლ სათბობი ზეთი</w:t>
            </w:r>
          </w:p>
        </w:tc>
        <w:tc>
          <w:tcPr>
            <w:tcW w:w="5616" w:type="dxa"/>
          </w:tcPr>
          <w:p w14:paraId="4293D2DA"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0.268</w:t>
            </w:r>
            <w:r w:rsidRPr="00A67409">
              <w:rPr>
                <w:rFonts w:ascii="Sylfaen" w:eastAsia="Calibri" w:hAnsi="Sylfaen" w:cstheme="minorHAnsi"/>
                <w:sz w:val="16"/>
                <w:szCs w:val="16"/>
              </w:rPr>
              <w:t xml:space="preserve"> </w:t>
            </w:r>
          </w:p>
        </w:tc>
      </w:tr>
      <w:tr w:rsidR="007077B9" w:rsidRPr="00A67409" w14:paraId="7024A3E1" w14:textId="77777777" w:rsidTr="00E0117B">
        <w:trPr>
          <w:trHeight w:hRule="exact" w:val="397"/>
        </w:trPr>
        <w:tc>
          <w:tcPr>
            <w:tcW w:w="3432" w:type="dxa"/>
          </w:tcPr>
          <w:p w14:paraId="547D6646"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lastRenderedPageBreak/>
              <w:t>ლ დიზელი</w:t>
            </w:r>
          </w:p>
        </w:tc>
        <w:tc>
          <w:tcPr>
            <w:tcW w:w="5616" w:type="dxa"/>
          </w:tcPr>
          <w:p w14:paraId="69C971EE"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0.268</w:t>
            </w:r>
            <w:r w:rsidRPr="00A67409">
              <w:rPr>
                <w:rFonts w:ascii="Sylfaen" w:eastAsia="Calibri" w:hAnsi="Sylfaen" w:cstheme="minorHAnsi"/>
                <w:sz w:val="16"/>
                <w:szCs w:val="16"/>
              </w:rPr>
              <w:t xml:space="preserve"> </w:t>
            </w:r>
          </w:p>
        </w:tc>
      </w:tr>
      <w:tr w:rsidR="007077B9" w:rsidRPr="00A67409" w14:paraId="28D2AC22" w14:textId="77777777" w:rsidTr="00E0117B">
        <w:trPr>
          <w:trHeight w:hRule="exact" w:val="397"/>
        </w:trPr>
        <w:tc>
          <w:tcPr>
            <w:tcW w:w="3432" w:type="dxa"/>
          </w:tcPr>
          <w:p w14:paraId="48AFE892"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 xml:space="preserve">ლ ბენზინი </w:t>
            </w:r>
          </w:p>
        </w:tc>
        <w:tc>
          <w:tcPr>
            <w:tcW w:w="5616" w:type="dxa"/>
          </w:tcPr>
          <w:p w14:paraId="1F7A105E"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0.250</w:t>
            </w:r>
            <w:r w:rsidRPr="00A67409">
              <w:rPr>
                <w:rFonts w:ascii="Sylfaen" w:eastAsia="Calibri" w:hAnsi="Sylfaen" w:cstheme="minorHAnsi"/>
                <w:sz w:val="16"/>
                <w:szCs w:val="16"/>
              </w:rPr>
              <w:t xml:space="preserve"> </w:t>
            </w:r>
          </w:p>
        </w:tc>
      </w:tr>
      <w:tr w:rsidR="007077B9" w:rsidRPr="00A67409" w14:paraId="77D09DCE" w14:textId="77777777" w:rsidTr="00E0117B">
        <w:trPr>
          <w:trHeight w:hRule="exact" w:val="397"/>
        </w:trPr>
        <w:tc>
          <w:tcPr>
            <w:tcW w:w="3432" w:type="dxa"/>
          </w:tcPr>
          <w:p w14:paraId="352260DB"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კგ ბიტუმოვანი ნახშირი</w:t>
            </w:r>
          </w:p>
        </w:tc>
        <w:tc>
          <w:tcPr>
            <w:tcW w:w="5616" w:type="dxa"/>
          </w:tcPr>
          <w:p w14:paraId="02EA767F"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0.342</w:t>
            </w:r>
            <w:r w:rsidRPr="00A67409">
              <w:rPr>
                <w:rFonts w:ascii="Sylfaen" w:eastAsia="Calibri" w:hAnsi="Sylfaen" w:cstheme="minorHAnsi"/>
                <w:sz w:val="16"/>
                <w:szCs w:val="16"/>
              </w:rPr>
              <w:t xml:space="preserve"> </w:t>
            </w:r>
          </w:p>
        </w:tc>
      </w:tr>
      <w:tr w:rsidR="007077B9" w:rsidRPr="00A67409" w14:paraId="59D0C730" w14:textId="77777777" w:rsidTr="00E0117B">
        <w:trPr>
          <w:trHeight w:hRule="exact" w:val="397"/>
        </w:trPr>
        <w:tc>
          <w:tcPr>
            <w:tcW w:w="3432" w:type="dxa"/>
          </w:tcPr>
          <w:p w14:paraId="1942E678" w14:textId="70389D90"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 xml:space="preserve">კგ </w:t>
            </w:r>
            <w:r w:rsidR="00CE095D" w:rsidRPr="00A67409">
              <w:rPr>
                <w:rFonts w:ascii="Sylfaen" w:eastAsia="Calibri" w:hAnsi="Sylfaen" w:cstheme="minorHAnsi"/>
                <w:sz w:val="16"/>
                <w:szCs w:val="16"/>
              </w:rPr>
              <w:t>ან</w:t>
            </w:r>
            <w:r w:rsidR="00CE095D" w:rsidRPr="00A67409">
              <w:rPr>
                <w:rFonts w:ascii="Sylfaen" w:eastAsia="Calibri" w:hAnsi="Sylfaen" w:cstheme="minorHAnsi"/>
                <w:sz w:val="16"/>
                <w:szCs w:val="16"/>
                <w:lang w:val="ka-GE"/>
              </w:rPr>
              <w:t>თ</w:t>
            </w:r>
            <w:r w:rsidRPr="00A67409">
              <w:rPr>
                <w:rFonts w:ascii="Sylfaen" w:eastAsia="Calibri" w:hAnsi="Sylfaen" w:cstheme="minorHAnsi"/>
                <w:sz w:val="16"/>
                <w:szCs w:val="16"/>
              </w:rPr>
              <w:t xml:space="preserve">რაციტი </w:t>
            </w:r>
          </w:p>
        </w:tc>
        <w:tc>
          <w:tcPr>
            <w:tcW w:w="5616" w:type="dxa"/>
          </w:tcPr>
          <w:p w14:paraId="36905319"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0.356</w:t>
            </w:r>
            <w:r w:rsidRPr="00A67409">
              <w:rPr>
                <w:rFonts w:ascii="Sylfaen" w:eastAsia="Calibri" w:hAnsi="Sylfaen" w:cstheme="minorHAnsi"/>
                <w:sz w:val="16"/>
                <w:szCs w:val="16"/>
              </w:rPr>
              <w:t xml:space="preserve"> </w:t>
            </w:r>
          </w:p>
        </w:tc>
      </w:tr>
      <w:tr w:rsidR="007077B9" w:rsidRPr="00A67409" w14:paraId="2C9FBEE1" w14:textId="77777777" w:rsidTr="00E0117B">
        <w:trPr>
          <w:trHeight w:hRule="exact" w:val="397"/>
        </w:trPr>
        <w:tc>
          <w:tcPr>
            <w:tcW w:w="3432" w:type="dxa"/>
          </w:tcPr>
          <w:p w14:paraId="397665DD"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მ</w:t>
            </w:r>
            <w:r w:rsidRPr="00A67409">
              <w:rPr>
                <w:rFonts w:ascii="Sylfaen" w:eastAsia="Calibri" w:hAnsi="Sylfaen" w:cstheme="minorHAnsi"/>
                <w:sz w:val="16"/>
                <w:szCs w:val="16"/>
                <w:vertAlign w:val="superscript"/>
              </w:rPr>
              <w:t>3</w:t>
            </w:r>
            <w:r w:rsidRPr="00A67409">
              <w:rPr>
                <w:rFonts w:ascii="Sylfaen" w:eastAsia="Calibri" w:hAnsi="Sylfaen" w:cstheme="minorHAnsi"/>
                <w:sz w:val="16"/>
                <w:szCs w:val="16"/>
              </w:rPr>
              <w:t xml:space="preserve"> შეშა</w:t>
            </w:r>
          </w:p>
        </w:tc>
        <w:tc>
          <w:tcPr>
            <w:tcW w:w="5616" w:type="dxa"/>
          </w:tcPr>
          <w:p w14:paraId="0E2E9892"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0.367</w:t>
            </w:r>
            <w:r w:rsidRPr="00A67409">
              <w:rPr>
                <w:rStyle w:val="FootnoteReference"/>
                <w:rFonts w:ascii="Sylfaen" w:eastAsia="Calibri" w:hAnsi="Sylfaen" w:cstheme="minorHAnsi"/>
                <w:sz w:val="16"/>
                <w:szCs w:val="16"/>
              </w:rPr>
              <w:footnoteReference w:id="46"/>
            </w:r>
          </w:p>
        </w:tc>
      </w:tr>
      <w:tr w:rsidR="007077B9" w:rsidRPr="00A67409" w14:paraId="759E5546" w14:textId="77777777" w:rsidTr="00E0117B">
        <w:trPr>
          <w:trHeight w:hRule="exact" w:val="397"/>
        </w:trPr>
        <w:tc>
          <w:tcPr>
            <w:tcW w:w="3432" w:type="dxa"/>
          </w:tcPr>
          <w:p w14:paraId="076A8D2B"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sz w:val="16"/>
                <w:szCs w:val="16"/>
              </w:rPr>
              <w:t xml:space="preserve">ტ ბიომასა </w:t>
            </w:r>
          </w:p>
        </w:tc>
        <w:tc>
          <w:tcPr>
            <w:tcW w:w="5616" w:type="dxa"/>
          </w:tcPr>
          <w:p w14:paraId="1DB64C6B" w14:textId="77777777" w:rsidR="007077B9" w:rsidRPr="00A67409" w:rsidRDefault="007077B9" w:rsidP="00883C66">
            <w:pPr>
              <w:jc w:val="both"/>
              <w:rPr>
                <w:rFonts w:ascii="Sylfaen" w:hAnsi="Sylfaen" w:cstheme="minorHAnsi"/>
                <w:sz w:val="16"/>
                <w:szCs w:val="16"/>
              </w:rPr>
            </w:pPr>
            <w:r w:rsidRPr="00A67409">
              <w:rPr>
                <w:rFonts w:ascii="Sylfaen" w:eastAsia="Calibri" w:hAnsi="Sylfaen" w:cstheme="minorHAnsi"/>
                <w:b/>
                <w:bCs/>
                <w:sz w:val="16"/>
                <w:szCs w:val="16"/>
              </w:rPr>
              <w:t>0.007</w:t>
            </w:r>
            <w:r w:rsidRPr="00A67409">
              <w:rPr>
                <w:rStyle w:val="FootnoteReference"/>
                <w:rFonts w:ascii="Sylfaen" w:eastAsia="Calibri" w:hAnsi="Sylfaen" w:cstheme="minorHAnsi"/>
                <w:sz w:val="16"/>
                <w:szCs w:val="16"/>
              </w:rPr>
              <w:footnoteReference w:id="47"/>
            </w:r>
          </w:p>
        </w:tc>
      </w:tr>
    </w:tbl>
    <w:p w14:paraId="0071E934" w14:textId="1B4D3429" w:rsidR="00CE095D" w:rsidRPr="00A67409" w:rsidRDefault="007077B9" w:rsidP="006C7E67">
      <w:pPr>
        <w:pStyle w:val="Heading2"/>
        <w:rPr>
          <w:rFonts w:ascii="Sylfaen" w:hAnsi="Sylfaen"/>
        </w:rPr>
      </w:pPr>
      <w:bookmarkStart w:id="128" w:name="_Toc117065363"/>
      <w:bookmarkStart w:id="129" w:name="_Toc142317652"/>
      <w:r w:rsidRPr="00A67409">
        <w:rPr>
          <w:rFonts w:ascii="Sylfaen" w:hAnsi="Sylfaen"/>
        </w:rPr>
        <w:t>საპროგნოზო სცენარის მეთოდოლოგია</w:t>
      </w:r>
      <w:bookmarkEnd w:id="128"/>
      <w:bookmarkEnd w:id="129"/>
    </w:p>
    <w:p w14:paraId="42B31239" w14:textId="77777777" w:rsidR="00CE095D" w:rsidRPr="00A67409" w:rsidRDefault="00CE095D" w:rsidP="00883C66">
      <w:pPr>
        <w:jc w:val="both"/>
        <w:rPr>
          <w:rFonts w:ascii="Sylfaen" w:eastAsia="Calibri" w:hAnsi="Sylfaen" w:cstheme="minorHAnsi"/>
          <w:lang w:val="ka-GE"/>
        </w:rPr>
      </w:pPr>
      <w:r w:rsidRPr="00A67409">
        <w:rPr>
          <w:rFonts w:ascii="Sylfaen" w:eastAsia="Calibri" w:hAnsi="Sylfaen" w:cstheme="minorHAnsi"/>
        </w:rPr>
        <w:t>2021-2030 წწ</w:t>
      </w:r>
      <w:r w:rsidRPr="00A67409">
        <w:rPr>
          <w:rFonts w:ascii="Sylfaen" w:eastAsia="Calibri" w:hAnsi="Sylfaen" w:cstheme="minorHAnsi"/>
          <w:lang w:val="ka-GE"/>
        </w:rPr>
        <w:t>.</w:t>
      </w:r>
      <w:r w:rsidRPr="00A67409">
        <w:rPr>
          <w:rFonts w:ascii="Sylfaen" w:eastAsia="Calibri" w:hAnsi="Sylfaen" w:cstheme="minorHAnsi"/>
        </w:rPr>
        <w:t xml:space="preserve"> საპროგნოზო სცენარის პროექციისთვის</w:t>
      </w:r>
      <w:r w:rsidRPr="00A67409">
        <w:rPr>
          <w:rFonts w:ascii="Sylfaen" w:eastAsia="Calibri" w:hAnsi="Sylfaen" w:cstheme="minorHAnsi"/>
          <w:lang w:val="ka-GE"/>
        </w:rPr>
        <w:t xml:space="preserve">, </w:t>
      </w:r>
      <w:r w:rsidRPr="00A67409">
        <w:rPr>
          <w:rFonts w:ascii="Sylfaen" w:eastAsia="Calibri" w:hAnsi="Sylfaen" w:cstheme="minorHAnsi"/>
        </w:rPr>
        <w:t xml:space="preserve">2019 </w:t>
      </w:r>
      <w:r w:rsidRPr="00A67409">
        <w:rPr>
          <w:rFonts w:ascii="Sylfaen" w:eastAsia="Calibri" w:hAnsi="Sylfaen" w:cstheme="minorHAnsi"/>
          <w:lang w:val="ka-GE"/>
        </w:rPr>
        <w:t>წლის</w:t>
      </w:r>
      <w:r w:rsidRPr="00A67409">
        <w:rPr>
          <w:rFonts w:ascii="Sylfaen" w:eastAsia="Calibri" w:hAnsi="Sylfaen" w:cstheme="minorHAnsi"/>
        </w:rPr>
        <w:t xml:space="preserve"> ინვენტარიზაციის მონაცემებთან ერთად</w:t>
      </w:r>
      <w:r w:rsidRPr="00A67409">
        <w:rPr>
          <w:rFonts w:ascii="Sylfaen" w:eastAsia="Calibri" w:hAnsi="Sylfaen" w:cstheme="minorHAnsi"/>
          <w:lang w:val="ka-GE"/>
        </w:rPr>
        <w:t>,</w:t>
      </w:r>
      <w:r w:rsidRPr="00A67409">
        <w:rPr>
          <w:rFonts w:ascii="Sylfaen" w:eastAsia="Calibri" w:hAnsi="Sylfaen" w:cstheme="minorHAnsi"/>
        </w:rPr>
        <w:t xml:space="preserve"> გამოყენებულ</w:t>
      </w:r>
      <w:r w:rsidRPr="00A67409">
        <w:rPr>
          <w:rFonts w:ascii="Sylfaen" w:eastAsia="Calibri" w:hAnsi="Sylfaen" w:cstheme="minorHAnsi"/>
          <w:lang w:val="ka-GE"/>
        </w:rPr>
        <w:t>ია</w:t>
      </w:r>
      <w:r w:rsidRPr="00A67409">
        <w:rPr>
          <w:rFonts w:ascii="Sylfaen" w:eastAsia="Calibri" w:hAnsi="Sylfaen" w:cstheme="minorHAnsi"/>
        </w:rPr>
        <w:t xml:space="preserve"> </w:t>
      </w:r>
      <w:r w:rsidRPr="00A67409">
        <w:rPr>
          <w:rFonts w:ascii="Sylfaen" w:eastAsia="Calibri" w:hAnsi="Sylfaen" w:cstheme="minorHAnsi"/>
          <w:lang w:val="ka-GE"/>
        </w:rPr>
        <w:t xml:space="preserve">მუნიციპალიტეტის </w:t>
      </w:r>
      <w:r w:rsidRPr="00A67409">
        <w:rPr>
          <w:rFonts w:ascii="Sylfaen" w:eastAsia="Calibri" w:hAnsi="Sylfaen" w:cstheme="minorHAnsi"/>
        </w:rPr>
        <w:t xml:space="preserve">მოსახლეობის რაოდენობისა და </w:t>
      </w:r>
      <w:r w:rsidRPr="00A67409">
        <w:rPr>
          <w:rFonts w:ascii="Sylfaen" w:eastAsia="Calibri" w:hAnsi="Sylfaen" w:cstheme="minorHAnsi"/>
          <w:lang w:val="ka-GE"/>
        </w:rPr>
        <w:t xml:space="preserve">საქართველოს </w:t>
      </w:r>
      <w:r w:rsidRPr="00A67409">
        <w:rPr>
          <w:rFonts w:ascii="Sylfaen" w:eastAsia="Calibri" w:hAnsi="Sylfaen" w:cstheme="minorHAnsi"/>
        </w:rPr>
        <w:t>მშპ-</w:t>
      </w:r>
      <w:r w:rsidRPr="00A67409">
        <w:rPr>
          <w:rFonts w:ascii="Sylfaen" w:eastAsia="Calibri" w:hAnsi="Sylfaen" w:cstheme="minorHAnsi"/>
          <w:lang w:val="ka-GE"/>
        </w:rPr>
        <w:t>ი</w:t>
      </w:r>
      <w:r w:rsidRPr="00A67409">
        <w:rPr>
          <w:rFonts w:ascii="Sylfaen" w:eastAsia="Calibri" w:hAnsi="Sylfaen" w:cstheme="minorHAnsi"/>
        </w:rPr>
        <w:t xml:space="preserve">ს </w:t>
      </w:r>
      <w:r w:rsidRPr="00A67409">
        <w:rPr>
          <w:rFonts w:ascii="Sylfaen" w:eastAsia="Calibri" w:hAnsi="Sylfaen" w:cstheme="minorHAnsi"/>
          <w:lang w:val="ka-GE"/>
        </w:rPr>
        <w:t>მაჩვენებლები</w:t>
      </w:r>
      <w:r w:rsidRPr="00A67409">
        <w:rPr>
          <w:rFonts w:ascii="Sylfaen" w:eastAsia="Calibri" w:hAnsi="Sylfaen" w:cstheme="minorHAnsi"/>
        </w:rPr>
        <w:t xml:space="preserve">. </w:t>
      </w:r>
      <w:r w:rsidRPr="00A67409">
        <w:rPr>
          <w:rFonts w:ascii="Sylfaen" w:eastAsia="Calibri" w:hAnsi="Sylfaen" w:cstheme="minorHAnsi"/>
          <w:lang w:val="ka-GE"/>
        </w:rPr>
        <w:t>მუნიციპალიტეტის მოსახლეობის გასული წლების რაოდენობრივი მონაცემები მოწოდებულია საქართველოს ეროვნული სტატისტიკის სამსახურის მიერ</w:t>
      </w:r>
      <w:r w:rsidRPr="00A67409">
        <w:rPr>
          <w:rFonts w:ascii="Sylfaen" w:eastAsia="Calibri" w:hAnsi="Sylfaen" w:cstheme="minorHAnsi"/>
          <w:vertAlign w:val="superscript"/>
          <w:lang w:val="ka-GE"/>
        </w:rPr>
        <w:footnoteReference w:id="48"/>
      </w:r>
      <w:r w:rsidRPr="00A67409">
        <w:rPr>
          <w:rFonts w:ascii="Sylfaen" w:eastAsia="Calibri" w:hAnsi="Sylfaen" w:cstheme="minorHAnsi"/>
          <w:lang w:val="ka-GE"/>
        </w:rPr>
        <w:t>. ეროვნულ და მუნიციპალურ მონაცემებს შორის თავსებადობისა და შესაბამისობის უზრუნველყოფის მიზნით, მშპ-ის მაჩვენებლები, საქართველოს მოსახლეობისა და მშპ-ის საპროგნოზო მონაცემები აღებულია საქართველოს მთავრობის 2021 წლის 8 აპრილის №167 დადგენილებით</w:t>
      </w:r>
      <w:r w:rsidRPr="00A67409">
        <w:rPr>
          <w:rFonts w:ascii="Sylfaen" w:eastAsia="Calibri" w:hAnsi="Sylfaen" w:cstheme="minorHAnsi"/>
          <w:vertAlign w:val="superscript"/>
          <w:lang w:val="ka-GE"/>
        </w:rPr>
        <w:footnoteReference w:id="49"/>
      </w:r>
      <w:r w:rsidRPr="00A67409">
        <w:rPr>
          <w:rFonts w:ascii="Sylfaen" w:eastAsia="Calibri" w:hAnsi="Sylfaen" w:cstheme="minorHAnsi"/>
          <w:lang w:val="ka-GE"/>
        </w:rPr>
        <w:t xml:space="preserve"> დამტკიცებული ეროვნულ დონეზე განსაზღვრული წვლილის მიხედვით. </w:t>
      </w:r>
    </w:p>
    <w:p w14:paraId="2C1AC8B3" w14:textId="5664C303" w:rsidR="00CE095D" w:rsidRPr="00A67409" w:rsidRDefault="00CE095D" w:rsidP="00883C66">
      <w:pPr>
        <w:jc w:val="both"/>
        <w:rPr>
          <w:rFonts w:ascii="Sylfaen" w:eastAsia="Calibri" w:hAnsi="Sylfaen" w:cstheme="minorHAnsi"/>
          <w:lang w:val="ka-GE"/>
        </w:rPr>
      </w:pPr>
      <w:r w:rsidRPr="00A67409">
        <w:rPr>
          <w:rFonts w:ascii="Sylfaen" w:eastAsia="Calibri" w:hAnsi="Sylfaen" w:cstheme="minorHAnsi"/>
          <w:lang w:val="ka-GE"/>
        </w:rPr>
        <w:t>მუნიციპალიტეტის მოსახლეობის საპროგნოზო მაჩვენებლების დასაანგარიშებლად გამოყენებულია საქართველოს მოსახლეობის საპროგნოზო მონაცემები, როგორც საინდიკაციო მონაცემები, სუროგატული მეთოდის მიხედვით.</w:t>
      </w:r>
    </w:p>
    <w:p w14:paraId="1A3EB471" w14:textId="5FD11439" w:rsidR="007077B9" w:rsidRPr="00A67409" w:rsidRDefault="007077B9" w:rsidP="00883C66">
      <w:pPr>
        <w:pStyle w:val="Caption"/>
        <w:keepNext/>
        <w:spacing w:line="259" w:lineRule="auto"/>
        <w:rPr>
          <w:rFonts w:ascii="Sylfaen" w:hAnsi="Sylfaen" w:cstheme="minorHAnsi"/>
        </w:rPr>
      </w:pPr>
      <w:bookmarkStart w:id="130" w:name="_Toc142317719"/>
      <w:r w:rsidRPr="00A67409">
        <w:rPr>
          <w:rFonts w:ascii="Sylfaen" w:hAnsi="Sylfaen" w:cstheme="minorHAnsi"/>
        </w:rPr>
        <w:t xml:space="preserve">ფორმულა </w:t>
      </w:r>
      <w:r w:rsidRPr="00A67409">
        <w:rPr>
          <w:rFonts w:ascii="Sylfaen" w:hAnsi="Sylfaen" w:cstheme="minorHAnsi"/>
        </w:rPr>
        <w:fldChar w:fldCharType="begin"/>
      </w:r>
      <w:r w:rsidRPr="00A67409">
        <w:rPr>
          <w:rFonts w:ascii="Sylfaen" w:hAnsi="Sylfaen" w:cstheme="minorHAnsi"/>
        </w:rPr>
        <w:instrText xml:space="preserve"> SEQ ფორმულა \* ARABIC </w:instrText>
      </w:r>
      <w:r w:rsidRPr="00A67409">
        <w:rPr>
          <w:rFonts w:ascii="Sylfaen" w:hAnsi="Sylfaen" w:cstheme="minorHAnsi"/>
        </w:rPr>
        <w:fldChar w:fldCharType="separate"/>
      </w:r>
      <w:r w:rsidR="00504308" w:rsidRPr="00A67409">
        <w:rPr>
          <w:rFonts w:ascii="Sylfaen" w:hAnsi="Sylfaen" w:cstheme="minorHAnsi"/>
          <w:noProof/>
        </w:rPr>
        <w:t>1</w:t>
      </w:r>
      <w:r w:rsidRPr="00A67409">
        <w:rPr>
          <w:rFonts w:ascii="Sylfaen" w:hAnsi="Sylfaen" w:cstheme="minorHAnsi"/>
          <w:noProof/>
        </w:rPr>
        <w:fldChar w:fldCharType="end"/>
      </w:r>
      <w:r w:rsidRPr="00A67409">
        <w:rPr>
          <w:rFonts w:ascii="Sylfaen" w:hAnsi="Sylfaen" w:cstheme="minorHAnsi"/>
        </w:rPr>
        <w:t xml:space="preserve">. </w:t>
      </w:r>
      <w:r w:rsidRPr="00A67409">
        <w:rPr>
          <w:rFonts w:ascii="Sylfaen" w:hAnsi="Sylfaen" w:cstheme="minorHAnsi"/>
          <w:lang w:val="ka-GE"/>
        </w:rPr>
        <w:t>სუროგატული მეთოდის საანგარიშო ფორმულა</w:t>
      </w:r>
      <w:bookmarkEnd w:id="130"/>
    </w:p>
    <w:p w14:paraId="729D09F8" w14:textId="77777777" w:rsidR="007077B9" w:rsidRPr="00A67409" w:rsidRDefault="003B7C6C" w:rsidP="00E0117B">
      <w:pPr>
        <w:pBdr>
          <w:top w:val="single" w:sz="4" w:space="1" w:color="auto"/>
          <w:left w:val="single" w:sz="4" w:space="4" w:color="auto"/>
          <w:bottom w:val="single" w:sz="4" w:space="1" w:color="auto"/>
          <w:right w:val="single" w:sz="4" w:space="4" w:color="auto"/>
        </w:pBdr>
        <w:jc w:val="center"/>
        <w:rPr>
          <w:rFonts w:ascii="Sylfaen" w:eastAsia="Calibri" w:hAnsi="Sylfaen" w:cstheme="minorHAnsi"/>
          <w:lang w:val="ka-GE"/>
        </w:rPr>
      </w:pPr>
      <m:oMathPara>
        <m:oMathParaPr>
          <m:jc m:val="left"/>
        </m:oMathParaPr>
        <m:oMath>
          <m:sSub>
            <m:sSubPr>
              <m:ctrlPr>
                <w:rPr>
                  <w:rFonts w:ascii="Cambria Math" w:eastAsia="Calibri" w:hAnsi="Cambria Math" w:cstheme="minorHAnsi"/>
                  <w:i/>
                  <w:lang w:val="ka-GE"/>
                </w:rPr>
              </m:ctrlPr>
            </m:sSubPr>
            <m:e>
              <m:r>
                <w:rPr>
                  <w:rFonts w:ascii="Cambria Math" w:eastAsia="Calibri" w:hAnsi="Cambria Math" w:cstheme="minorHAnsi"/>
                  <w:lang w:val="ka-GE"/>
                </w:rPr>
                <m:t>y</m:t>
              </m:r>
            </m:e>
            <m:sub>
              <m:r>
                <w:rPr>
                  <w:rFonts w:ascii="Cambria Math" w:eastAsia="Calibri" w:hAnsi="Cambria Math" w:cstheme="minorHAnsi"/>
                  <w:lang w:val="ka-GE"/>
                </w:rPr>
                <m:t>0</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y</m:t>
              </m:r>
            </m:e>
            <m:sub>
              <m:r>
                <w:rPr>
                  <w:rFonts w:ascii="Cambria Math" w:eastAsia="Calibri" w:hAnsi="Cambria Math" w:cstheme="minorHAnsi"/>
                  <w:lang w:val="ka-GE"/>
                </w:rPr>
                <m:t>t</m:t>
              </m:r>
            </m:sub>
          </m:sSub>
          <m:r>
            <w:rPr>
              <w:rFonts w:ascii="Cambria Math" w:eastAsia="Calibri" w:hAnsi="Cambria Math" w:cstheme="minorHAnsi"/>
              <w:lang w:val="ka-GE"/>
            </w:rPr>
            <m:t>×</m:t>
          </m:r>
          <m:f>
            <m:fPr>
              <m:ctrlPr>
                <w:rPr>
                  <w:rFonts w:ascii="Cambria Math" w:eastAsia="Calibri" w:hAnsi="Cambria Math" w:cstheme="minorHAnsi"/>
                  <w:i/>
                  <w:lang w:val="ka-GE"/>
                </w:rPr>
              </m:ctrlPr>
            </m:fPr>
            <m:num>
              <m:sSub>
                <m:sSubPr>
                  <m:ctrlPr>
                    <w:rPr>
                      <w:rFonts w:ascii="Cambria Math" w:eastAsia="Calibri" w:hAnsi="Cambria Math" w:cstheme="minorHAnsi"/>
                      <w:i/>
                      <w:lang w:val="ka-GE"/>
                    </w:rPr>
                  </m:ctrlPr>
                </m:sSubPr>
                <m:e>
                  <m:r>
                    <w:rPr>
                      <w:rFonts w:ascii="Cambria Math" w:eastAsia="Calibri" w:hAnsi="Cambria Math" w:cstheme="minorHAnsi"/>
                      <w:lang w:val="ka-GE"/>
                    </w:rPr>
                    <m:t>s</m:t>
                  </m:r>
                </m:e>
                <m:sub>
                  <m:r>
                    <w:rPr>
                      <w:rFonts w:ascii="Cambria Math" w:eastAsia="Calibri" w:hAnsi="Cambria Math" w:cstheme="minorHAnsi"/>
                      <w:lang w:val="ka-GE"/>
                    </w:rPr>
                    <m:t>0</m:t>
                  </m:r>
                </m:sub>
              </m:sSub>
            </m:num>
            <m:den>
              <m:sSub>
                <m:sSubPr>
                  <m:ctrlPr>
                    <w:rPr>
                      <w:rFonts w:ascii="Cambria Math" w:eastAsia="Calibri" w:hAnsi="Cambria Math" w:cstheme="minorHAnsi"/>
                      <w:i/>
                      <w:lang w:val="ka-GE"/>
                    </w:rPr>
                  </m:ctrlPr>
                </m:sSubPr>
                <m:e>
                  <m:r>
                    <w:rPr>
                      <w:rFonts w:ascii="Cambria Math" w:eastAsia="Calibri" w:hAnsi="Cambria Math" w:cstheme="minorHAnsi"/>
                      <w:lang w:val="ka-GE"/>
                    </w:rPr>
                    <m:t>s</m:t>
                  </m:r>
                </m:e>
                <m:sub>
                  <m:r>
                    <w:rPr>
                      <w:rFonts w:ascii="Cambria Math" w:eastAsia="Calibri" w:hAnsi="Cambria Math" w:cstheme="minorHAnsi"/>
                      <w:lang w:val="ka-GE"/>
                    </w:rPr>
                    <m:t>t</m:t>
                  </m:r>
                </m:sub>
              </m:sSub>
            </m:den>
          </m:f>
        </m:oMath>
      </m:oMathPara>
    </w:p>
    <w:p w14:paraId="0D9474C5" w14:textId="77777777" w:rsidR="007077B9" w:rsidRPr="00A67409" w:rsidRDefault="007077B9" w:rsidP="00E0117B">
      <w:pPr>
        <w:pBdr>
          <w:top w:val="single" w:sz="4" w:space="1" w:color="auto"/>
          <w:left w:val="single" w:sz="4" w:space="4" w:color="auto"/>
          <w:bottom w:val="single" w:sz="4" w:space="1" w:color="auto"/>
          <w:right w:val="single" w:sz="4" w:space="4" w:color="auto"/>
        </w:pBdr>
        <w:jc w:val="both"/>
        <w:rPr>
          <w:rFonts w:ascii="Sylfaen" w:eastAsia="Calibri" w:hAnsi="Sylfaen" w:cstheme="minorHAnsi"/>
          <w:lang w:val="ka-GE"/>
        </w:rPr>
      </w:pPr>
      <w:r w:rsidRPr="00A67409">
        <w:rPr>
          <w:rFonts w:ascii="Sylfaen" w:eastAsia="Calibri" w:hAnsi="Sylfaen" w:cstheme="minorHAnsi"/>
          <w:lang w:val="ka-GE"/>
        </w:rPr>
        <w:t>ფორმულაში:</w:t>
      </w:r>
    </w:p>
    <w:p w14:paraId="13505ED8" w14:textId="77777777" w:rsidR="007077B9" w:rsidRPr="00A67409" w:rsidRDefault="007077B9" w:rsidP="00E0117B">
      <w:pPr>
        <w:pBdr>
          <w:top w:val="single" w:sz="4" w:space="1" w:color="auto"/>
          <w:left w:val="single" w:sz="4" w:space="4" w:color="auto"/>
          <w:bottom w:val="single" w:sz="4" w:space="1" w:color="auto"/>
          <w:right w:val="single" w:sz="4" w:space="4" w:color="auto"/>
        </w:pBdr>
        <w:jc w:val="both"/>
        <w:rPr>
          <w:rFonts w:ascii="Sylfaen" w:eastAsia="Calibri" w:hAnsi="Sylfaen" w:cstheme="minorHAnsi"/>
          <w:lang w:val="ka-GE"/>
        </w:rPr>
      </w:pPr>
      <w:r w:rsidRPr="00A67409">
        <w:rPr>
          <w:rFonts w:ascii="Sylfaen" w:eastAsia="Calibri" w:hAnsi="Sylfaen" w:cstheme="minorHAnsi"/>
        </w:rPr>
        <w:t xml:space="preserve">y — </w:t>
      </w:r>
      <w:r w:rsidRPr="00A67409">
        <w:rPr>
          <w:rFonts w:ascii="Sylfaen" w:eastAsia="Calibri" w:hAnsi="Sylfaen" w:cstheme="minorHAnsi"/>
          <w:lang w:val="ka-GE"/>
        </w:rPr>
        <w:t xml:space="preserve">მუნიციპალიტეტში მოსახლეობის რაოდენობაა </w:t>
      </w:r>
      <w:r w:rsidRPr="00A67409">
        <w:rPr>
          <w:rFonts w:ascii="Sylfaen" w:eastAsia="Calibri" w:hAnsi="Sylfaen" w:cstheme="minorHAnsi"/>
        </w:rPr>
        <w:t xml:space="preserve">0 </w:t>
      </w:r>
      <w:r w:rsidRPr="00A67409">
        <w:rPr>
          <w:rFonts w:ascii="Sylfaen" w:eastAsia="Calibri" w:hAnsi="Sylfaen" w:cstheme="minorHAnsi"/>
          <w:lang w:val="ka-GE"/>
        </w:rPr>
        <w:t xml:space="preserve">და </w:t>
      </w:r>
      <w:r w:rsidRPr="00A67409">
        <w:rPr>
          <w:rFonts w:ascii="Sylfaen" w:eastAsia="Calibri" w:hAnsi="Sylfaen" w:cstheme="minorHAnsi"/>
        </w:rPr>
        <w:t xml:space="preserve">t </w:t>
      </w:r>
      <w:r w:rsidRPr="00A67409">
        <w:rPr>
          <w:rFonts w:ascii="Sylfaen" w:eastAsia="Calibri" w:hAnsi="Sylfaen" w:cstheme="minorHAnsi"/>
          <w:lang w:val="ka-GE"/>
        </w:rPr>
        <w:t>წელს</w:t>
      </w:r>
    </w:p>
    <w:p w14:paraId="0D533D91" w14:textId="77777777" w:rsidR="007077B9" w:rsidRPr="00A67409" w:rsidRDefault="007077B9" w:rsidP="00E0117B">
      <w:pPr>
        <w:pBdr>
          <w:top w:val="single" w:sz="4" w:space="1" w:color="auto"/>
          <w:left w:val="single" w:sz="4" w:space="4" w:color="auto"/>
          <w:bottom w:val="single" w:sz="4" w:space="1" w:color="auto"/>
          <w:right w:val="single" w:sz="4" w:space="4" w:color="auto"/>
        </w:pBdr>
        <w:jc w:val="both"/>
        <w:rPr>
          <w:rFonts w:ascii="Sylfaen" w:eastAsia="Calibri" w:hAnsi="Sylfaen" w:cstheme="minorHAnsi"/>
          <w:lang w:val="ka-GE"/>
        </w:rPr>
      </w:pPr>
      <w:r w:rsidRPr="00A67409">
        <w:rPr>
          <w:rFonts w:ascii="Sylfaen" w:eastAsia="Calibri" w:hAnsi="Sylfaen" w:cstheme="minorHAnsi"/>
        </w:rPr>
        <w:t>s</w:t>
      </w:r>
      <w:r w:rsidRPr="00A67409">
        <w:rPr>
          <w:rFonts w:ascii="Sylfaen" w:eastAsia="Calibri" w:hAnsi="Sylfaen" w:cstheme="minorHAnsi"/>
          <w:lang w:val="ka-GE"/>
        </w:rPr>
        <w:t xml:space="preserve"> — საინდიკაციო მონაცემები 0 და </w:t>
      </w:r>
      <w:r w:rsidRPr="00A67409">
        <w:rPr>
          <w:rFonts w:ascii="Sylfaen" w:eastAsia="Calibri" w:hAnsi="Sylfaen" w:cstheme="minorHAnsi"/>
        </w:rPr>
        <w:t xml:space="preserve">t </w:t>
      </w:r>
      <w:r w:rsidRPr="00A67409">
        <w:rPr>
          <w:rFonts w:ascii="Sylfaen" w:eastAsia="Calibri" w:hAnsi="Sylfaen" w:cstheme="minorHAnsi"/>
          <w:lang w:val="ka-GE"/>
        </w:rPr>
        <w:t>წელს</w:t>
      </w:r>
    </w:p>
    <w:p w14:paraId="4D6DA6E3" w14:textId="3A968917" w:rsidR="007077B9" w:rsidRPr="00A67409" w:rsidRDefault="007077B9" w:rsidP="00883C66">
      <w:pPr>
        <w:jc w:val="both"/>
        <w:rPr>
          <w:rFonts w:ascii="Sylfaen" w:eastAsia="Calibri" w:hAnsi="Sylfaen" w:cstheme="minorHAnsi"/>
        </w:rPr>
      </w:pPr>
      <w:r w:rsidRPr="00A67409">
        <w:rPr>
          <w:rFonts w:ascii="Sylfaen" w:eastAsia="Calibri" w:hAnsi="Sylfaen" w:cstheme="minorHAnsi"/>
          <w:lang w:val="ka-GE"/>
        </w:rPr>
        <w:t>ბიზნესის ტრადიციული გზით განვითარების სცენარის ასაგებად, ენერგიის მოხმარების მაჩვენებლების საპროექციოდ, საინდიკაციო მონაცემებად გამოყენებულია მოსახლეობის ცვლილების დინამიკა და მშპ-</w:t>
      </w:r>
      <w:r w:rsidR="002A331E" w:rsidRPr="00A67409">
        <w:rPr>
          <w:rFonts w:ascii="Sylfaen" w:eastAsia="Calibri" w:hAnsi="Sylfaen" w:cstheme="minorHAnsi"/>
          <w:lang w:val="ka-GE"/>
        </w:rPr>
        <w:t>ი</w:t>
      </w:r>
      <w:r w:rsidRPr="00A67409">
        <w:rPr>
          <w:rFonts w:ascii="Sylfaen" w:eastAsia="Calibri" w:hAnsi="Sylfaen" w:cstheme="minorHAnsi"/>
          <w:lang w:val="ka-GE"/>
        </w:rPr>
        <w:t xml:space="preserve">ს ზრდის ტენდენცია. </w:t>
      </w:r>
    </w:p>
    <w:p w14:paraId="02A829AF" w14:textId="77777777" w:rsidR="007077B9" w:rsidRPr="00A67409" w:rsidRDefault="007077B9" w:rsidP="00883C66">
      <w:pPr>
        <w:jc w:val="both"/>
        <w:rPr>
          <w:rFonts w:ascii="Sylfaen" w:eastAsia="Calibri" w:hAnsi="Sylfaen" w:cstheme="minorHAnsi"/>
        </w:rPr>
      </w:pPr>
      <w:r w:rsidRPr="00A67409">
        <w:rPr>
          <w:rFonts w:ascii="Sylfaen" w:eastAsia="Calibri" w:hAnsi="Sylfaen" w:cstheme="minorHAnsi"/>
        </w:rPr>
        <w:t xml:space="preserve">მონაცემთა მოპოვებასა და მართვაზე პასუხისმგებელი </w:t>
      </w:r>
      <w:r w:rsidRPr="00A67409">
        <w:rPr>
          <w:rFonts w:ascii="Sylfaen" w:eastAsia="Calibri" w:hAnsi="Sylfaen" w:cstheme="minorHAnsi"/>
          <w:lang w:val="ka-GE"/>
        </w:rPr>
        <w:t xml:space="preserve">მუნიციპალური </w:t>
      </w:r>
      <w:r w:rsidRPr="00A67409">
        <w:rPr>
          <w:rFonts w:ascii="Sylfaen" w:eastAsia="Calibri" w:hAnsi="Sylfaen" w:cstheme="minorHAnsi"/>
        </w:rPr>
        <w:t xml:space="preserve">უწყება არის </w:t>
      </w:r>
      <w:r w:rsidRPr="00A67409">
        <w:rPr>
          <w:rFonts w:ascii="Sylfaen" w:eastAsia="Calibri" w:hAnsi="Sylfaen" w:cstheme="minorHAnsi"/>
          <w:lang w:val="ka-GE"/>
        </w:rPr>
        <w:t xml:space="preserve">  ბაღდათის</w:t>
      </w:r>
      <w:r w:rsidRPr="00A67409">
        <w:rPr>
          <w:rFonts w:ascii="Sylfaen" w:eastAsia="Calibri" w:hAnsi="Sylfaen" w:cstheme="minorHAnsi"/>
        </w:rPr>
        <w:t xml:space="preserve"> მუნიციპალიტეტის მერია. </w:t>
      </w:r>
    </w:p>
    <w:p w14:paraId="0853E28A" w14:textId="77777777" w:rsidR="007077B9" w:rsidRPr="00A67409" w:rsidRDefault="007077B9" w:rsidP="00883C66">
      <w:pPr>
        <w:jc w:val="both"/>
        <w:rPr>
          <w:rFonts w:ascii="Sylfaen" w:eastAsia="Calibri" w:hAnsi="Sylfaen" w:cstheme="minorHAnsi"/>
        </w:rPr>
      </w:pPr>
      <w:r w:rsidRPr="00A67409">
        <w:rPr>
          <w:rFonts w:ascii="Sylfaen" w:eastAsia="Calibri" w:hAnsi="Sylfaen" w:cstheme="minorHAnsi"/>
          <w:lang w:val="ka-GE"/>
        </w:rPr>
        <w:lastRenderedPageBreak/>
        <w:t xml:space="preserve">შერბილების </w:t>
      </w:r>
      <w:r w:rsidRPr="00A67409">
        <w:rPr>
          <w:rFonts w:ascii="Sylfaen" w:eastAsia="Calibri" w:hAnsi="Sylfaen" w:cstheme="minorHAnsi"/>
        </w:rPr>
        <w:t>სცენარის ასაგებად გამოყენებულია ქვემოთ მოცემული მეთოდოლოგიური მიდგომები:</w:t>
      </w:r>
    </w:p>
    <w:p w14:paraId="152671F3" w14:textId="77777777" w:rsidR="007077B9" w:rsidRPr="00A67409" w:rsidRDefault="007077B9" w:rsidP="00883C66">
      <w:pPr>
        <w:pStyle w:val="Heading3"/>
        <w:numPr>
          <w:ilvl w:val="2"/>
          <w:numId w:val="1"/>
        </w:numPr>
        <w:rPr>
          <w:rFonts w:ascii="Sylfaen" w:hAnsi="Sylfaen"/>
        </w:rPr>
      </w:pPr>
      <w:bookmarkStart w:id="131" w:name="_Toc117065364"/>
      <w:bookmarkStart w:id="132" w:name="_Toc142317653"/>
      <w:r w:rsidRPr="00A67409">
        <w:rPr>
          <w:rFonts w:ascii="Sylfaen" w:hAnsi="Sylfaen"/>
        </w:rPr>
        <w:t xml:space="preserve">შენობებში ენერგოეფექტური </w:t>
      </w:r>
      <w:bookmarkEnd w:id="131"/>
      <w:r w:rsidRPr="00A67409">
        <w:rPr>
          <w:rFonts w:ascii="Sylfaen" w:hAnsi="Sylfaen"/>
        </w:rPr>
        <w:t>აქტივობების შედეგად ენერგიის შემცირების მეთოდოლოგია</w:t>
      </w:r>
      <w:bookmarkEnd w:id="132"/>
    </w:p>
    <w:p w14:paraId="74367F38" w14:textId="77777777" w:rsidR="00CE095D" w:rsidRPr="00A67409" w:rsidRDefault="00CE095D" w:rsidP="00E0117B">
      <w:pPr>
        <w:jc w:val="both"/>
        <w:rPr>
          <w:rFonts w:ascii="Sylfaen" w:hAnsi="Sylfaen"/>
          <w:lang w:val="ka-GE"/>
        </w:rPr>
      </w:pPr>
      <w:r w:rsidRPr="00A67409">
        <w:rPr>
          <w:rFonts w:ascii="Sylfaen" w:hAnsi="Sylfaen"/>
          <w:lang w:val="ka-GE"/>
        </w:rPr>
        <w:t xml:space="preserve">საქართველოში (მუნიციპალური) შენობის გათბობის მიზნით ძირითადად გამოიყენება შემდეგი ენერგორესურსები: ბუნებრივი აირი, შეშა და ელექტროენერგია, რომელთა მოხმარება გამოისახება სხვადასხვა ენერგეტიკულ ერთეულში.  </w:t>
      </w:r>
    </w:p>
    <w:p w14:paraId="586EAD13" w14:textId="77777777" w:rsidR="00CE095D" w:rsidRPr="00A67409" w:rsidRDefault="00CE095D" w:rsidP="00E0117B">
      <w:pPr>
        <w:jc w:val="both"/>
        <w:rPr>
          <w:rFonts w:ascii="Sylfaen" w:hAnsi="Sylfaen"/>
          <w:lang w:val="ka-GE"/>
        </w:rPr>
      </w:pPr>
      <w:r w:rsidRPr="00A67409">
        <w:rPr>
          <w:rFonts w:ascii="Sylfaen" w:hAnsi="Sylfaen"/>
          <w:lang w:val="ka-GE"/>
        </w:rPr>
        <w:t>წარმოდგენილი მეთოდოლოგია, სხვადასხვა ენერგოეფექტური ღონისძიების გადაწყვეტილების შესაბამისად, ერთიან საზომ ერთეულში (კვტ.სთ) განსაზღვრავს არა მხოლოდ ენერგიის დაზოგვის პოტენციალს, არამედ (მუნიციპალური) შენობების მიერ სხვადასხვა საზომ ერთეულში (მ</w:t>
      </w:r>
      <w:r w:rsidRPr="00A67409">
        <w:rPr>
          <w:rFonts w:ascii="Sylfaen" w:hAnsi="Sylfaen"/>
          <w:vertAlign w:val="superscript"/>
          <w:lang w:val="ka-GE"/>
        </w:rPr>
        <w:t>3</w:t>
      </w:r>
      <w:r w:rsidRPr="00A67409">
        <w:rPr>
          <w:rFonts w:ascii="Sylfaen" w:hAnsi="Sylfaen"/>
          <w:lang w:val="ka-GE"/>
        </w:rPr>
        <w:t>, კვტ.სთ) წარმოდგენილ მოხმარებულ ენერგიასაც (ელექტროენერგია, ბუნებრივი აირი, დიზელი).</w:t>
      </w:r>
    </w:p>
    <w:p w14:paraId="7BEAA990" w14:textId="14034D2A" w:rsidR="00CE095D" w:rsidRPr="00A67409" w:rsidRDefault="00CE095D" w:rsidP="00E0117B">
      <w:pPr>
        <w:jc w:val="both"/>
        <w:rPr>
          <w:rFonts w:ascii="Sylfaen" w:hAnsi="Sylfaen"/>
          <w:lang w:val="ka-GE"/>
        </w:rPr>
      </w:pPr>
      <w:r w:rsidRPr="00A67409">
        <w:rPr>
          <w:rFonts w:ascii="Sylfaen" w:hAnsi="Sylfaen"/>
          <w:lang w:val="ka-GE"/>
        </w:rPr>
        <w:t>ზოგადად, შენობებში</w:t>
      </w:r>
      <w:r w:rsidRPr="00A67409">
        <w:rPr>
          <w:rFonts w:ascii="Sylfaen" w:hAnsi="Sylfaen"/>
        </w:rPr>
        <w:t xml:space="preserve"> </w:t>
      </w:r>
      <w:r w:rsidRPr="00A67409">
        <w:rPr>
          <w:rFonts w:ascii="Sylfaen" w:hAnsi="Sylfaen"/>
          <w:lang w:val="ka-GE"/>
        </w:rPr>
        <w:t>ენერგიის</w:t>
      </w:r>
      <w:r w:rsidRPr="00A67409">
        <w:rPr>
          <w:rFonts w:ascii="Sylfaen" w:hAnsi="Sylfaen"/>
        </w:rPr>
        <w:t xml:space="preserve"> </w:t>
      </w:r>
      <w:r w:rsidRPr="00A67409">
        <w:rPr>
          <w:rFonts w:ascii="Sylfaen" w:hAnsi="Sylfaen"/>
          <w:lang w:val="ka-GE"/>
        </w:rPr>
        <w:t>დაზოგვა</w:t>
      </w:r>
      <w:r w:rsidRPr="00A67409">
        <w:rPr>
          <w:rFonts w:ascii="Sylfaen" w:hAnsi="Sylfaen"/>
        </w:rPr>
        <w:t xml:space="preserve"> </w:t>
      </w:r>
      <w:r w:rsidRPr="00A67409">
        <w:rPr>
          <w:rFonts w:ascii="Sylfaen" w:hAnsi="Sylfaen"/>
          <w:lang w:val="ka-GE"/>
        </w:rPr>
        <w:t>მეტწილად დამოკიდებულია</w:t>
      </w:r>
      <w:r w:rsidRPr="00A67409">
        <w:rPr>
          <w:rFonts w:ascii="Sylfaen" w:hAnsi="Sylfaen"/>
        </w:rPr>
        <w:t xml:space="preserve"> </w:t>
      </w:r>
      <w:r w:rsidRPr="00A67409">
        <w:rPr>
          <w:rFonts w:ascii="Sylfaen" w:hAnsi="Sylfaen"/>
          <w:lang w:val="ka-GE"/>
        </w:rPr>
        <w:t>სხვადასხვა</w:t>
      </w:r>
      <w:r w:rsidRPr="00A67409">
        <w:rPr>
          <w:rFonts w:ascii="Sylfaen" w:hAnsi="Sylfaen"/>
        </w:rPr>
        <w:t xml:space="preserve"> </w:t>
      </w:r>
      <w:r w:rsidRPr="00A67409">
        <w:rPr>
          <w:rFonts w:ascii="Sylfaen" w:hAnsi="Sylfaen"/>
          <w:lang w:val="ka-GE"/>
        </w:rPr>
        <w:t xml:space="preserve">ფაქტორზე, როგორებიცაა: შენობის ფორმა (არქიტექტურა), გეოგრაფიული ადგილმდებარეობა, მიმართულება/ორიენტაცია, ზოგადი მდგომარეობა (ძველი/ახალი აშენებული, კაპიტალური რემონტი) და ა.შ. აღსანიშნავია, რომ შენობის ზოგადი მდგომარეობა მნიშვნელოვნად განსაზღვრავს ენერგიის დაზოგვის პოტენციალს; კერძოდ,  </w:t>
      </w:r>
      <w:r w:rsidR="00155F2E" w:rsidRPr="00A67409">
        <w:rPr>
          <w:rFonts w:ascii="Sylfaen" w:hAnsi="Sylfaen"/>
          <w:lang w:val="ka-GE"/>
        </w:rPr>
        <w:t xml:space="preserve">კაპიტალურად </w:t>
      </w:r>
      <w:r w:rsidRPr="00A67409">
        <w:rPr>
          <w:rFonts w:ascii="Sylfaen" w:hAnsi="Sylfaen"/>
          <w:lang w:val="ka-GE"/>
        </w:rPr>
        <w:t>გარემონტებულ  ანდა ახალაშენებულ, დაუთბუნებელ შენობაში დაზოგვის პოტენციალი დაახლოებით 25%</w:t>
      </w:r>
      <w:r w:rsidRPr="00A67409">
        <w:rPr>
          <w:rFonts w:ascii="Sylfaen" w:hAnsi="Sylfaen"/>
        </w:rPr>
        <w:t>-</w:t>
      </w:r>
      <w:r w:rsidRPr="00A67409">
        <w:rPr>
          <w:rFonts w:ascii="Sylfaen" w:hAnsi="Sylfaen"/>
          <w:lang w:val="ka-GE"/>
        </w:rPr>
        <w:t xml:space="preserve">ით განისაზღვრება, ხოლო გაურემონტებელ და დაუთბუნებელ ძველ შენობაში — 45%-ით. </w:t>
      </w:r>
    </w:p>
    <w:p w14:paraId="38FCB6AA" w14:textId="77777777" w:rsidR="00CE095D" w:rsidRPr="00A67409" w:rsidRDefault="00CE095D" w:rsidP="00E0117B">
      <w:pPr>
        <w:jc w:val="both"/>
        <w:rPr>
          <w:rFonts w:ascii="Sylfaen" w:hAnsi="Sylfaen"/>
          <w:lang w:val="ka-GE"/>
        </w:rPr>
      </w:pPr>
      <w:r w:rsidRPr="00A67409">
        <w:rPr>
          <w:rFonts w:ascii="Sylfaen" w:hAnsi="Sylfaen"/>
          <w:lang w:val="ka-GE"/>
        </w:rPr>
        <w:t>ენერგიის დაზოგვა შესაძლებელია შენობაში ისეთი  ენერგოეფექტური ღონისძიებების განხორციელებით, როგორებიცაა: ძველი კარ-ფანჯრის შეცვლა ორმაგი, დაბალემისიური შემინვის მეტალოპლასტმასის კარ-ფანჯრით, სხვენის/ჭერის, კედლისა და/ან სარდაფის/იატაკის თბოიზოლაცია შესაბამისი ენერგოეფექტური მასალების გამოყენებით. თითოეული ღონისძიების განხორციელების შემთხვევაში კი შესაძლებელია დავიანგარიშოთ შესაბამისი დაზოგვის საშუალო მაჩვენებლები:</w:t>
      </w:r>
    </w:p>
    <w:p w14:paraId="42A0D276" w14:textId="77777777" w:rsidR="00CE095D" w:rsidRPr="00A67409" w:rsidRDefault="00CE095D" w:rsidP="00883C66">
      <w:pPr>
        <w:numPr>
          <w:ilvl w:val="0"/>
          <w:numId w:val="3"/>
        </w:numPr>
        <w:contextualSpacing/>
        <w:jc w:val="both"/>
        <w:rPr>
          <w:rFonts w:ascii="Sylfaen" w:eastAsia="Calibri" w:hAnsi="Sylfaen" w:cstheme="minorHAnsi"/>
          <w:lang w:val="ka-GE"/>
        </w:rPr>
      </w:pPr>
      <w:r w:rsidRPr="00A67409">
        <w:rPr>
          <w:rFonts w:ascii="Sylfaen" w:eastAsia="Calibri" w:hAnsi="Sylfaen" w:cstheme="minorHAnsi"/>
          <w:lang w:val="ka-GE"/>
        </w:rPr>
        <w:t xml:space="preserve">ძველი, ხის, ერთმაგი შემინვის კარ-ფანჯრის ორმაგი, დაბალემისიური შემინვის მეტალოპლასტმასის კარ-ფანჯრით შეცვლის შემთხვევაში, ენერგიის დანაზოგი საშუალოდ 25%-ით განისაზღვრება, ხოლო უკვე დამონტაჟებული, ორმაგი შემინვის დაბალემისიური მეტალოპლასტმასის კარ-ფანჯრის შემთხვევაში, დანაზოგი ნულის ტოლია (0%). </w:t>
      </w:r>
    </w:p>
    <w:p w14:paraId="53C80803" w14:textId="046CD741" w:rsidR="007077B9" w:rsidRPr="00A67409" w:rsidRDefault="007077B9" w:rsidP="00883C66">
      <w:pPr>
        <w:pStyle w:val="Caption"/>
        <w:keepNext/>
        <w:spacing w:line="259" w:lineRule="auto"/>
        <w:rPr>
          <w:rFonts w:ascii="Sylfaen" w:hAnsi="Sylfaen" w:cstheme="minorHAnsi"/>
        </w:rPr>
      </w:pPr>
      <w:bookmarkStart w:id="133" w:name="_Toc116051434"/>
      <w:bookmarkStart w:id="134" w:name="_Toc142317720"/>
      <w:r w:rsidRPr="00A67409">
        <w:rPr>
          <w:rFonts w:ascii="Sylfaen" w:hAnsi="Sylfaen" w:cstheme="minorHAnsi"/>
        </w:rPr>
        <w:t xml:space="preserve">ფორმულა </w:t>
      </w:r>
      <w:r w:rsidRPr="00A67409">
        <w:rPr>
          <w:rFonts w:ascii="Sylfaen" w:hAnsi="Sylfaen" w:cstheme="minorHAnsi"/>
        </w:rPr>
        <w:fldChar w:fldCharType="begin"/>
      </w:r>
      <w:r w:rsidRPr="00A67409">
        <w:rPr>
          <w:rFonts w:ascii="Sylfaen" w:hAnsi="Sylfaen" w:cstheme="minorHAnsi"/>
        </w:rPr>
        <w:instrText xml:space="preserve"> SEQ ფორმულა \* ARABIC </w:instrText>
      </w:r>
      <w:r w:rsidRPr="00A67409">
        <w:rPr>
          <w:rFonts w:ascii="Sylfaen" w:hAnsi="Sylfaen" w:cstheme="minorHAnsi"/>
        </w:rPr>
        <w:fldChar w:fldCharType="separate"/>
      </w:r>
      <w:r w:rsidR="00504308" w:rsidRPr="00A67409">
        <w:rPr>
          <w:rFonts w:ascii="Sylfaen" w:hAnsi="Sylfaen" w:cstheme="minorHAnsi"/>
          <w:noProof/>
        </w:rPr>
        <w:t>2</w:t>
      </w:r>
      <w:r w:rsidRPr="00A67409">
        <w:rPr>
          <w:rFonts w:ascii="Sylfaen" w:hAnsi="Sylfaen" w:cstheme="minorHAnsi"/>
          <w:noProof/>
        </w:rPr>
        <w:fldChar w:fldCharType="end"/>
      </w:r>
      <w:r w:rsidRPr="00A67409">
        <w:rPr>
          <w:rFonts w:ascii="Sylfaen" w:hAnsi="Sylfaen" w:cstheme="minorHAnsi"/>
          <w:lang w:val="ka-GE"/>
        </w:rPr>
        <w:t>. კარ-ფანჯრის შეცვლისას ენერგიის დაზოგვის პოტენციალის შეფასება</w:t>
      </w:r>
      <w:bookmarkEnd w:id="133"/>
      <w:bookmarkEnd w:id="134"/>
    </w:p>
    <w:tbl>
      <w:tblPr>
        <w:tblStyle w:val="TableGrid1"/>
        <w:tblW w:w="9072" w:type="dxa"/>
        <w:tblInd w:w="-5" w:type="dxa"/>
        <w:tblLook w:val="04A0" w:firstRow="1" w:lastRow="0" w:firstColumn="1" w:lastColumn="0" w:noHBand="0" w:noVBand="1"/>
      </w:tblPr>
      <w:tblGrid>
        <w:gridCol w:w="9072"/>
      </w:tblGrid>
      <w:tr w:rsidR="007077B9" w:rsidRPr="00A67409" w14:paraId="6D1ED19A" w14:textId="77777777" w:rsidTr="006719EF">
        <w:tc>
          <w:tcPr>
            <w:tcW w:w="9072" w:type="dxa"/>
          </w:tcPr>
          <w:p w14:paraId="57806D25" w14:textId="77777777" w:rsidR="00CE095D" w:rsidRPr="00A67409" w:rsidRDefault="00CE095D" w:rsidP="00883C66">
            <w:pPr>
              <w:spacing w:after="160" w:line="259" w:lineRule="auto"/>
              <w:jc w:val="both"/>
              <w:rPr>
                <w:rFonts w:ascii="Sylfaen" w:eastAsia="Calibri" w:hAnsi="Sylfaen" w:cstheme="minorHAnsi"/>
                <w: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74E81AD3" w14:textId="77777777" w:rsidR="00CE095D" w:rsidRPr="00A67409" w:rsidRDefault="00CE095D" w:rsidP="00883C66">
            <w:pPr>
              <w:spacing w:after="160" w:line="259" w:lineRule="auto"/>
              <w:jc w:val="both"/>
              <w:rPr>
                <w:rFonts w:ascii="Cambria Math" w:eastAsia="Calibri" w:hAnsi="Cambria Math" w:cstheme="minorHAnsi"/>
                <w:oMath/>
              </w:rPr>
            </w:pPr>
            <m:oMathPara>
              <m:oMath>
                <m:r>
                  <w:rPr>
                    <w:rFonts w:ascii="Cambria Math" w:eastAsia="Calibri" w:hAnsi="Cambria Math" w:cstheme="minorHAnsi"/>
                  </w:rPr>
                  <m:t>W=E × 0.45 × EEw</m:t>
                </m:r>
              </m:oMath>
            </m:oMathPara>
          </w:p>
          <w:p w14:paraId="075A108F"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2539F3D3" w14:textId="77777777" w:rsidR="00CE095D" w:rsidRPr="00A67409" w:rsidRDefault="00CE095D" w:rsidP="00883C66">
            <w:pPr>
              <w:numPr>
                <w:ilvl w:val="0"/>
                <w:numId w:val="4"/>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3B4BB022" w14:textId="77777777" w:rsidR="00CE095D" w:rsidRPr="00A67409" w:rsidRDefault="00CE095D" w:rsidP="00883C66">
            <w:pPr>
              <w:numPr>
                <w:ilvl w:val="0"/>
                <w:numId w:val="4"/>
              </w:numPr>
              <w:spacing w:after="160" w:line="259" w:lineRule="auto"/>
              <w:jc w:val="both"/>
              <w:rPr>
                <w:rFonts w:ascii="Sylfaen" w:eastAsia="Calibri" w:hAnsi="Sylfaen" w:cstheme="minorHAnsi"/>
              </w:rPr>
            </w:pPr>
            <m:oMath>
              <m:r>
                <w:rPr>
                  <w:rFonts w:ascii="Cambria Math" w:eastAsia="Calibri" w:hAnsi="Cambria Math" w:cstheme="minorHAnsi"/>
                </w:rPr>
                <w:lastRenderedPageBreak/>
                <m:t xml:space="preserve">0.45 </m:t>
              </m:r>
            </m:oMath>
            <w:r w:rsidRPr="00A67409">
              <w:rPr>
                <w:rFonts w:ascii="Sylfaen" w:eastAsia="Calibri" w:hAnsi="Sylfaen" w:cstheme="minorHAnsi"/>
                <w:lang w:val="ka-GE"/>
              </w:rPr>
              <w:t>— საშ. დანაკარგი (45%) ენერგიაზე (ძველ, გაურემონტებელ შენობაში) (კვტ.სთ);</w:t>
            </w:r>
          </w:p>
          <w:p w14:paraId="61B0D0F5" w14:textId="77777777" w:rsidR="00CE095D" w:rsidRPr="00A67409" w:rsidRDefault="00CE095D" w:rsidP="00883C66">
            <w:pPr>
              <w:numPr>
                <w:ilvl w:val="0"/>
                <w:numId w:val="4"/>
              </w:numPr>
              <w:spacing w:after="160" w:line="259" w:lineRule="auto"/>
              <w:jc w:val="both"/>
              <w:rPr>
                <w:rFonts w:ascii="Sylfaen" w:eastAsia="Calibri" w:hAnsi="Sylfaen" w:cstheme="minorHAnsi"/>
              </w:rPr>
            </w:pPr>
            <m:oMath>
              <m:r>
                <w:rPr>
                  <w:rFonts w:ascii="Cambria Math" w:eastAsia="Calibri" w:hAnsi="Cambria Math" w:cstheme="minorHAnsi"/>
                </w:rPr>
                <m:t>EEw</m:t>
              </m:r>
            </m:oMath>
            <w:r w:rsidRPr="00A67409">
              <w:rPr>
                <w:rFonts w:ascii="Sylfaen" w:eastAsia="Calibri" w:hAnsi="Sylfaen" w:cstheme="minorHAnsi"/>
                <w:lang w:val="ka-GE"/>
              </w:rPr>
              <w:t xml:space="preserve">— </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(25%) კარ-ფანჯრიდან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p>
          <w:p w14:paraId="574D2137" w14:textId="77777777" w:rsidR="00CE095D" w:rsidRPr="00A67409" w:rsidRDefault="00CE095D" w:rsidP="00883C66">
            <w:pPr>
              <w:spacing w:after="160" w:line="259" w:lineRule="auto"/>
              <w:ind w:left="720"/>
              <w:jc w:val="both"/>
              <w:rPr>
                <w:rFonts w:ascii="Sylfaen" w:eastAsia="Calibri" w:hAnsi="Sylfaen" w:cstheme="minorHAnsi"/>
              </w:rPr>
            </w:pPr>
          </w:p>
          <w:p w14:paraId="45002F7E" w14:textId="77777777" w:rsidR="00CE095D" w:rsidRPr="00A67409" w:rsidRDefault="00CE095D" w:rsidP="00883C66">
            <w:pPr>
              <w:spacing w:after="160" w:line="259" w:lineRule="auto"/>
              <w:jc w:val="both"/>
              <w:rPr>
                <w:rFonts w:ascii="Sylfaen" w:eastAsia="Calibri" w:hAnsi="Sylfaen" w:cstheme="minorHAnsi"/>
                <w: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332ADFEC" w14:textId="77777777" w:rsidR="00CE095D" w:rsidRPr="00A67409" w:rsidRDefault="00CE095D" w:rsidP="00883C66">
            <w:pPr>
              <w:spacing w:after="160" w:line="259" w:lineRule="auto"/>
              <w:jc w:val="both"/>
              <w:rPr>
                <w:rFonts w:ascii="Cambria Math" w:eastAsia="Calibri" w:hAnsi="Cambria Math" w:cstheme="minorHAnsi"/>
                <w:oMath/>
              </w:rPr>
            </w:pPr>
            <m:oMathPara>
              <m:oMath>
                <m:r>
                  <w:rPr>
                    <w:rFonts w:ascii="Cambria Math" w:eastAsia="Calibri" w:hAnsi="Cambria Math" w:cstheme="minorHAnsi"/>
                  </w:rPr>
                  <m:t>W=E × 0.25 × EEw</m:t>
                </m:r>
              </m:oMath>
            </m:oMathPara>
          </w:p>
          <w:p w14:paraId="0EDD30D6"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56A73BE3" w14:textId="77777777" w:rsidR="00CE095D" w:rsidRPr="00A67409" w:rsidRDefault="00CE095D" w:rsidP="00883C66">
            <w:pPr>
              <w:numPr>
                <w:ilvl w:val="0"/>
                <w:numId w:val="5"/>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68B14B81" w14:textId="77777777" w:rsidR="00CE095D" w:rsidRPr="00A67409" w:rsidRDefault="00CE095D" w:rsidP="00883C66">
            <w:pPr>
              <w:numPr>
                <w:ilvl w:val="0"/>
                <w:numId w:val="5"/>
              </w:numPr>
              <w:spacing w:after="160" w:line="259" w:lineRule="auto"/>
              <w:jc w:val="both"/>
              <w:rPr>
                <w:rFonts w:ascii="Sylfaen" w:eastAsia="Calibri" w:hAnsi="Sylfaen" w:cstheme="minorHAnsi"/>
              </w:rPr>
            </w:pPr>
            <m:oMath>
              <m:r>
                <w:rPr>
                  <w:rFonts w:ascii="Cambria Math" w:eastAsia="Calibri" w:hAnsi="Cambria Math" w:cstheme="minorHAnsi"/>
                </w:rPr>
                <m:t xml:space="preserve">0.25 </m:t>
              </m:r>
            </m:oMath>
            <w:r w:rsidRPr="00A67409">
              <w:rPr>
                <w:rFonts w:ascii="Sylfaen" w:eastAsia="Calibri" w:hAnsi="Sylfaen" w:cstheme="minorHAnsi"/>
                <w:lang w:val="ka-GE"/>
              </w:rPr>
              <w:t>— საშ. დანაკარგი (25%) ენერგიაზე (ახალაშენებულ ან გარემონტებულ შენობაში) (კვტ.სთ);</w:t>
            </w:r>
          </w:p>
          <w:p w14:paraId="04C3F872" w14:textId="74AA7E1C" w:rsidR="007077B9" w:rsidRPr="00A67409" w:rsidRDefault="00CE095D" w:rsidP="00883C66">
            <w:pPr>
              <w:numPr>
                <w:ilvl w:val="0"/>
                <w:numId w:val="5"/>
              </w:numPr>
              <w:spacing w:after="160" w:line="259" w:lineRule="auto"/>
              <w:jc w:val="both"/>
              <w:rPr>
                <w:rFonts w:ascii="Sylfaen" w:eastAsia="Calibri" w:hAnsi="Sylfaen" w:cstheme="minorHAnsi"/>
              </w:rPr>
            </w:pPr>
            <m:oMath>
              <m:r>
                <w:rPr>
                  <w:rFonts w:ascii="Cambria Math" w:eastAsia="Calibri" w:hAnsi="Cambria Math" w:cstheme="minorHAnsi"/>
                </w:rPr>
                <m:t>EEw</m:t>
              </m:r>
            </m:oMath>
            <w:r w:rsidRPr="00A67409">
              <w:rPr>
                <w:rFonts w:ascii="Sylfaen" w:eastAsia="Calibri" w:hAnsi="Sylfaen" w:cstheme="minorHAnsi"/>
                <w:lang w:val="ka-GE"/>
              </w:rPr>
              <w:t xml:space="preserve"> —</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(0%) კარ-ფანჯრიდან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p>
        </w:tc>
      </w:tr>
    </w:tbl>
    <w:p w14:paraId="525BF6E2" w14:textId="77777777" w:rsidR="007077B9" w:rsidRPr="00A67409" w:rsidRDefault="007077B9" w:rsidP="00883C66">
      <w:pPr>
        <w:spacing w:after="0"/>
        <w:jc w:val="both"/>
        <w:rPr>
          <w:rFonts w:ascii="Sylfaen" w:eastAsia="Calibri" w:hAnsi="Sylfaen" w:cstheme="minorHAnsi"/>
          <w:lang w:val="ka-GE"/>
        </w:rPr>
      </w:pPr>
    </w:p>
    <w:p w14:paraId="2D1B1258" w14:textId="77777777" w:rsidR="007077B9" w:rsidRPr="00A67409" w:rsidRDefault="007077B9" w:rsidP="00883C66">
      <w:pPr>
        <w:pStyle w:val="ListParagraph"/>
        <w:numPr>
          <w:ilvl w:val="0"/>
          <w:numId w:val="3"/>
        </w:numPr>
        <w:jc w:val="both"/>
        <w:rPr>
          <w:rFonts w:ascii="Sylfaen" w:eastAsia="Calibri" w:hAnsi="Sylfaen" w:cstheme="minorHAnsi"/>
          <w:lang w:val="ka-GE"/>
        </w:rPr>
      </w:pPr>
      <w:r w:rsidRPr="00A67409">
        <w:rPr>
          <w:rFonts w:ascii="Sylfaen" w:eastAsia="Calibri" w:hAnsi="Sylfaen" w:cstheme="minorHAnsi"/>
          <w:lang w:val="ka-GE"/>
        </w:rPr>
        <w:t xml:space="preserve">სახურავის/სხვენის თბოიზოლაციის შედეგად მიღებული დანაზოგი განსხვავდება 1-3 სართულიან და მრავალსართულიან შენობებში. 1-3 სართულიან შენობებში სხვენის/სახურავის თბოიზოლაცია უზრუნველყოფს საშუალოდ 35%-იან დანაზოგს, ხოლო მრავალსართულიანი შენობის შემთხვევაში, დანაზოგი საშუალოდ 10%-ია. </w:t>
      </w:r>
    </w:p>
    <w:p w14:paraId="029B966F" w14:textId="49FA0611" w:rsidR="007077B9" w:rsidRPr="00A67409" w:rsidRDefault="007077B9" w:rsidP="00883C66">
      <w:pPr>
        <w:pStyle w:val="Caption"/>
        <w:keepNext/>
        <w:spacing w:line="259" w:lineRule="auto"/>
        <w:rPr>
          <w:rFonts w:ascii="Sylfaen" w:hAnsi="Sylfaen" w:cstheme="minorHAnsi"/>
        </w:rPr>
      </w:pPr>
      <w:bookmarkStart w:id="135" w:name="_Toc116051435"/>
      <w:bookmarkStart w:id="136" w:name="_Toc142317721"/>
      <w:r w:rsidRPr="00A67409">
        <w:rPr>
          <w:rFonts w:ascii="Sylfaen" w:hAnsi="Sylfaen" w:cstheme="minorHAnsi"/>
        </w:rPr>
        <w:t xml:space="preserve">ფორმულა </w:t>
      </w:r>
      <w:r w:rsidRPr="00A67409">
        <w:rPr>
          <w:rFonts w:ascii="Sylfaen" w:hAnsi="Sylfaen" w:cstheme="minorHAnsi"/>
        </w:rPr>
        <w:fldChar w:fldCharType="begin"/>
      </w:r>
      <w:r w:rsidRPr="00A67409">
        <w:rPr>
          <w:rFonts w:ascii="Sylfaen" w:hAnsi="Sylfaen" w:cstheme="minorHAnsi"/>
        </w:rPr>
        <w:instrText xml:space="preserve"> SEQ ფორმულა \* ARABIC </w:instrText>
      </w:r>
      <w:r w:rsidRPr="00A67409">
        <w:rPr>
          <w:rFonts w:ascii="Sylfaen" w:hAnsi="Sylfaen" w:cstheme="minorHAnsi"/>
        </w:rPr>
        <w:fldChar w:fldCharType="separate"/>
      </w:r>
      <w:r w:rsidR="00504308" w:rsidRPr="00A67409">
        <w:rPr>
          <w:rFonts w:ascii="Sylfaen" w:hAnsi="Sylfaen" w:cstheme="minorHAnsi"/>
          <w:noProof/>
        </w:rPr>
        <w:t>3</w:t>
      </w:r>
      <w:r w:rsidRPr="00A67409">
        <w:rPr>
          <w:rFonts w:ascii="Sylfaen" w:hAnsi="Sylfaen" w:cstheme="minorHAnsi"/>
          <w:noProof/>
        </w:rPr>
        <w:fldChar w:fldCharType="end"/>
      </w:r>
      <w:r w:rsidRPr="00A67409">
        <w:rPr>
          <w:rFonts w:ascii="Sylfaen" w:hAnsi="Sylfaen" w:cstheme="minorHAnsi"/>
          <w:lang w:val="ka-GE"/>
        </w:rPr>
        <w:t>. სახურავის/სხვენის თბოიზოლაციისას ენერგიის დაზოგვის პოტენციალის შეფასება</w:t>
      </w:r>
      <w:bookmarkEnd w:id="135"/>
      <w:bookmarkEnd w:id="136"/>
    </w:p>
    <w:tbl>
      <w:tblPr>
        <w:tblStyle w:val="TableGrid1"/>
        <w:tblW w:w="9072" w:type="dxa"/>
        <w:tblInd w:w="-5" w:type="dxa"/>
        <w:tblLook w:val="04A0" w:firstRow="1" w:lastRow="0" w:firstColumn="1" w:lastColumn="0" w:noHBand="0" w:noVBand="1"/>
      </w:tblPr>
      <w:tblGrid>
        <w:gridCol w:w="9072"/>
      </w:tblGrid>
      <w:tr w:rsidR="007077B9" w:rsidRPr="00A67409" w14:paraId="797F0E68" w14:textId="77777777" w:rsidTr="006719EF">
        <w:tc>
          <w:tcPr>
            <w:tcW w:w="9072" w:type="dxa"/>
          </w:tcPr>
          <w:p w14:paraId="1739792E" w14:textId="77777777" w:rsidR="00CE095D" w:rsidRPr="00A67409" w:rsidRDefault="00CE095D" w:rsidP="00883C66">
            <w:pPr>
              <w:spacing w:line="259" w:lineRule="auto"/>
              <w:jc w:val="both"/>
              <w:rPr>
                <w:rFonts w:ascii="Sylfaen" w:eastAsia="Calibri" w:hAnsi="Sylfaen" w:cstheme="minorHAnsi"/>
                <w: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12EA8A7E" w14:textId="77777777" w:rsidR="00CE095D" w:rsidRPr="00A67409" w:rsidRDefault="00CE095D" w:rsidP="00883C66">
            <w:pPr>
              <w:spacing w:line="259" w:lineRule="auto"/>
              <w:jc w:val="both"/>
              <w:rPr>
                <w:rFonts w:ascii="Sylfaen" w:eastAsia="Calibri" w:hAnsi="Sylfaen" w:cstheme="minorHAnsi"/>
              </w:rPr>
            </w:pPr>
            <m:oMathPara>
              <m:oMath>
                <m:r>
                  <w:rPr>
                    <w:rFonts w:ascii="Cambria Math" w:eastAsia="Calibri" w:hAnsi="Cambria Math" w:cstheme="minorHAnsi"/>
                  </w:rPr>
                  <m:t>Rf=E × 0.45 × EErf</m:t>
                </m:r>
              </m:oMath>
            </m:oMathPara>
          </w:p>
          <w:p w14:paraId="4ACFC0C4" w14:textId="77777777" w:rsidR="00CE095D" w:rsidRPr="00A67409" w:rsidRDefault="00CE095D" w:rsidP="00883C66">
            <w:pPr>
              <w:spacing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1F22F380" w14:textId="77777777" w:rsidR="00CE095D" w:rsidRPr="00A67409" w:rsidRDefault="00CE095D" w:rsidP="00883C66">
            <w:pPr>
              <w:numPr>
                <w:ilvl w:val="0"/>
                <w:numId w:val="2"/>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1AE4363E" w14:textId="77777777" w:rsidR="00CE095D" w:rsidRPr="00A67409" w:rsidRDefault="00CE095D" w:rsidP="00883C66">
            <w:pPr>
              <w:numPr>
                <w:ilvl w:val="0"/>
                <w:numId w:val="2"/>
              </w:numPr>
              <w:spacing w:after="160" w:line="259" w:lineRule="auto"/>
              <w:jc w:val="both"/>
              <w:rPr>
                <w:rFonts w:ascii="Sylfaen" w:eastAsia="Calibri" w:hAnsi="Sylfaen" w:cstheme="minorHAnsi"/>
              </w:rPr>
            </w:pPr>
            <m:oMath>
              <m:r>
                <w:rPr>
                  <w:rFonts w:ascii="Cambria Math" w:eastAsia="Calibri" w:hAnsi="Cambria Math" w:cstheme="minorHAnsi"/>
                </w:rPr>
                <m:t xml:space="preserve">0.45 </m:t>
              </m:r>
            </m:oMath>
            <w:r w:rsidRPr="00A67409">
              <w:rPr>
                <w:rFonts w:ascii="Sylfaen" w:eastAsia="Calibri" w:hAnsi="Sylfaen" w:cstheme="minorHAnsi"/>
                <w:lang w:val="ka-GE"/>
              </w:rPr>
              <w:t>— საშ. დანაკარგი (45%) ენერგიაზე (ძველ, გაურემონტებელ შენობაში) (კვტ.სთ);</w:t>
            </w:r>
          </w:p>
          <w:p w14:paraId="4001999A" w14:textId="77777777" w:rsidR="00CE095D" w:rsidRPr="00A67409" w:rsidRDefault="00CE095D" w:rsidP="00883C66">
            <w:pPr>
              <w:numPr>
                <w:ilvl w:val="0"/>
                <w:numId w:val="2"/>
              </w:numPr>
              <w:spacing w:after="160" w:line="259" w:lineRule="auto"/>
              <w:jc w:val="both"/>
              <w:rPr>
                <w:rFonts w:ascii="Sylfaen" w:eastAsia="Calibri" w:hAnsi="Sylfaen" w:cstheme="minorHAnsi"/>
              </w:rPr>
            </w:pPr>
            <m:oMath>
              <m:r>
                <w:rPr>
                  <w:rFonts w:ascii="Cambria Math" w:eastAsia="Calibri" w:hAnsi="Cambria Math" w:cstheme="minorHAnsi"/>
                </w:rPr>
                <m:t>EErf</m:t>
              </m:r>
            </m:oMath>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(1-3-სართულიანი შენობა</w:t>
            </w:r>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35%, მრავალსართულიანი —</w:t>
            </w:r>
            <w:r w:rsidRPr="00A67409">
              <w:rPr>
                <w:rFonts w:ascii="Sylfaen" w:eastAsia="Calibri" w:hAnsi="Sylfaen" w:cstheme="minorHAnsi"/>
              </w:rPr>
              <w:t xml:space="preserve"> </w:t>
            </w:r>
            <w:r w:rsidRPr="00A67409">
              <w:rPr>
                <w:rFonts w:ascii="Sylfaen" w:eastAsia="Calibri" w:hAnsi="Sylfaen" w:cstheme="minorHAnsi"/>
                <w:lang w:val="ka-GE"/>
              </w:rPr>
              <w:t xml:space="preserve"> 10%) სახურავი/სხვენიდან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r w:rsidRPr="00A67409">
              <w:rPr>
                <w:rFonts w:ascii="Sylfaen" w:eastAsia="Calibri" w:hAnsi="Sylfaen" w:cstheme="minorHAnsi"/>
              </w:rPr>
              <w:t>.</w:t>
            </w:r>
          </w:p>
          <w:p w14:paraId="186E81D0" w14:textId="77777777" w:rsidR="00CE095D" w:rsidRPr="00A67409" w:rsidRDefault="00CE095D" w:rsidP="00883C66">
            <w:pPr>
              <w:spacing w:after="160" w:line="259" w:lineRule="auto"/>
              <w:ind w:left="360"/>
              <w:jc w:val="both"/>
              <w:rPr>
                <w:rFonts w:ascii="Sylfaen" w:eastAsia="Calibri" w:hAnsi="Sylfaen" w:cstheme="minorHAnsi"/>
              </w:rPr>
            </w:pPr>
          </w:p>
          <w:p w14:paraId="6276CC5F" w14:textId="77777777" w:rsidR="00CE095D" w:rsidRPr="00A67409" w:rsidRDefault="00CE095D" w:rsidP="00883C66">
            <w:pPr>
              <w:spacing w:line="259" w:lineRule="auto"/>
              <w:jc w:val="both"/>
              <w:rPr>
                <w:rFonts w:ascii="Sylfaen" w:eastAsia="Calibri" w:hAnsi="Sylfaen" w:cstheme="minorHAns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&lt;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028B411E" w14:textId="77777777" w:rsidR="00CE095D" w:rsidRPr="00A67409" w:rsidRDefault="00CE095D" w:rsidP="00883C66">
            <w:pPr>
              <w:spacing w:line="259" w:lineRule="auto"/>
              <w:jc w:val="both"/>
              <w:rPr>
                <w:rFonts w:ascii="Sylfaen" w:eastAsia="Calibri" w:hAnsi="Sylfaen" w:cstheme="minorHAnsi"/>
                <w:lang w:val="ka-GE"/>
              </w:rPr>
            </w:pPr>
            <w:r w:rsidRPr="00A67409">
              <w:rPr>
                <w:rFonts w:ascii="Sylfaen" w:eastAsia="Calibri" w:hAnsi="Sylfaen" w:cstheme="minorHAnsi"/>
                <w:lang w:val="ka-GE"/>
              </w:rPr>
              <w:t xml:space="preserve">                                                                   </w:t>
            </w:r>
            <m:oMath>
              <m:r>
                <w:rPr>
                  <w:rFonts w:ascii="Cambria Math" w:eastAsia="Calibri" w:hAnsi="Cambria Math" w:cstheme="minorHAnsi"/>
                </w:rPr>
                <m:t>Rf=E × 0.25 × EErf</m:t>
              </m:r>
            </m:oMath>
            <w:r w:rsidRPr="00A67409">
              <w:rPr>
                <w:rFonts w:ascii="Sylfaen" w:eastAsia="Calibri" w:hAnsi="Sylfaen" w:cstheme="minorHAnsi"/>
                <w:lang w:val="ka-GE"/>
              </w:rPr>
              <w:t xml:space="preserve"> </w:t>
            </w:r>
          </w:p>
          <w:p w14:paraId="334DBEE4" w14:textId="77777777" w:rsidR="00CE095D" w:rsidRPr="00A67409" w:rsidRDefault="00CE095D" w:rsidP="00883C66">
            <w:pPr>
              <w:spacing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48A10400" w14:textId="77777777" w:rsidR="00CE095D" w:rsidRPr="00A67409" w:rsidRDefault="00CE095D" w:rsidP="00883C66">
            <w:pPr>
              <w:numPr>
                <w:ilvl w:val="0"/>
                <w:numId w:val="2"/>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r w:rsidRPr="00A67409">
              <w:rPr>
                <w:rFonts w:ascii="Sylfaen" w:eastAsia="Calibri" w:hAnsi="Sylfaen" w:cstheme="minorHAnsi"/>
              </w:rPr>
              <w:t>;</w:t>
            </w:r>
          </w:p>
          <w:p w14:paraId="6423564E" w14:textId="77777777" w:rsidR="00CE095D" w:rsidRPr="00A67409" w:rsidRDefault="00CE095D" w:rsidP="00883C66">
            <w:pPr>
              <w:numPr>
                <w:ilvl w:val="0"/>
                <w:numId w:val="2"/>
              </w:numPr>
              <w:spacing w:after="160" w:line="259" w:lineRule="auto"/>
              <w:jc w:val="both"/>
              <w:rPr>
                <w:rFonts w:ascii="Sylfaen" w:eastAsia="Calibri" w:hAnsi="Sylfaen" w:cstheme="minorHAnsi"/>
                <w:lang w:val="ka-GE"/>
              </w:rPr>
            </w:pPr>
            <m:oMath>
              <m:r>
                <w:rPr>
                  <w:rFonts w:ascii="Cambria Math" w:eastAsia="Calibri" w:hAnsi="Cambria Math" w:cstheme="minorHAnsi"/>
                </w:rPr>
                <m:t xml:space="preserve">0.25 </m:t>
              </m:r>
            </m:oMath>
            <w:r w:rsidRPr="00A67409">
              <w:rPr>
                <w:rFonts w:ascii="Sylfaen" w:eastAsia="Calibri" w:hAnsi="Sylfaen" w:cstheme="minorHAnsi"/>
                <w:lang w:val="ka-GE"/>
              </w:rPr>
              <w:t>— საშ. დანაკარგი (25%) ენერგიაზე (ახალაშენებულ ან გარემონტებულ შენობაში) (კვტ.სთ)</w:t>
            </w:r>
            <w:r w:rsidRPr="00A67409">
              <w:rPr>
                <w:rFonts w:ascii="Sylfaen" w:eastAsia="Calibri" w:hAnsi="Sylfaen" w:cstheme="minorHAnsi"/>
              </w:rPr>
              <w:t>;</w:t>
            </w:r>
          </w:p>
          <w:p w14:paraId="5C530F4E" w14:textId="3AB2D42A" w:rsidR="007077B9" w:rsidRPr="00A67409" w:rsidRDefault="00CE095D" w:rsidP="00883C66">
            <w:pPr>
              <w:numPr>
                <w:ilvl w:val="0"/>
                <w:numId w:val="2"/>
              </w:numPr>
              <w:spacing w:after="160" w:line="259" w:lineRule="auto"/>
              <w:jc w:val="both"/>
              <w:rPr>
                <w:rFonts w:ascii="Sylfaen" w:eastAsia="Calibri" w:hAnsi="Sylfaen" w:cstheme="minorHAnsi"/>
                <w:lang w:val="ka-GE"/>
              </w:rPr>
            </w:pPr>
            <m:oMath>
              <m:r>
                <w:rPr>
                  <w:rFonts w:ascii="Cambria Math" w:eastAsia="Calibri" w:hAnsi="Cambria Math" w:cstheme="minorHAnsi"/>
                </w:rPr>
                <m:t>EErf</m:t>
              </m:r>
            </m:oMath>
            <w:r w:rsidRPr="00A67409">
              <w:rPr>
                <w:rFonts w:ascii="Sylfaen" w:eastAsia="Calibri" w:hAnsi="Sylfaen" w:cstheme="minorHAnsi"/>
                <w:lang w:val="ka-GE"/>
              </w:rPr>
              <w:t>— ენერგიის დაზოგვის პოტენციალი (1-3-სართულიანი შენობა — 35%, მრავალსართულიანი — 10%)</w:t>
            </w:r>
            <w:r w:rsidRPr="00A67409">
              <w:rPr>
                <w:rFonts w:ascii="Sylfaen" w:eastAsia="Calibri" w:hAnsi="Sylfaen" w:cstheme="minorHAnsi"/>
              </w:rPr>
              <w:t xml:space="preserve"> </w:t>
            </w:r>
            <w:r w:rsidRPr="00A67409">
              <w:rPr>
                <w:rFonts w:ascii="Sylfaen" w:eastAsia="Calibri" w:hAnsi="Sylfaen" w:cstheme="minorHAnsi"/>
                <w:lang w:val="ka-GE"/>
              </w:rPr>
              <w:t>სახურავი/სხვენიდან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r w:rsidRPr="00A67409">
              <w:rPr>
                <w:rFonts w:ascii="Sylfaen" w:eastAsia="Calibri" w:hAnsi="Sylfaen" w:cstheme="minorHAnsi"/>
              </w:rPr>
              <w:t>.</w:t>
            </w:r>
          </w:p>
        </w:tc>
      </w:tr>
    </w:tbl>
    <w:p w14:paraId="1A589B47" w14:textId="77777777" w:rsidR="007077B9" w:rsidRPr="00A67409" w:rsidRDefault="007077B9" w:rsidP="00883C66">
      <w:pPr>
        <w:spacing w:after="0"/>
        <w:jc w:val="both"/>
        <w:rPr>
          <w:rFonts w:ascii="Sylfaen" w:eastAsia="Calibri" w:hAnsi="Sylfaen" w:cstheme="minorHAnsi"/>
          <w:lang w:val="ka-GE"/>
        </w:rPr>
      </w:pPr>
    </w:p>
    <w:p w14:paraId="5449B10F" w14:textId="77777777" w:rsidR="007077B9" w:rsidRPr="00A67409" w:rsidRDefault="007077B9" w:rsidP="00883C66">
      <w:pPr>
        <w:pStyle w:val="ListParagraph"/>
        <w:numPr>
          <w:ilvl w:val="0"/>
          <w:numId w:val="3"/>
        </w:numPr>
        <w:jc w:val="both"/>
        <w:rPr>
          <w:rFonts w:ascii="Sylfaen" w:eastAsia="Calibri" w:hAnsi="Sylfaen" w:cstheme="minorHAnsi"/>
          <w:lang w:val="ka-GE"/>
        </w:rPr>
      </w:pPr>
      <w:r w:rsidRPr="00A67409">
        <w:rPr>
          <w:rFonts w:ascii="Sylfaen" w:eastAsia="Calibri" w:hAnsi="Sylfaen" w:cstheme="minorHAnsi"/>
          <w:lang w:val="ka-GE"/>
        </w:rPr>
        <w:lastRenderedPageBreak/>
        <w:t xml:space="preserve">კედლის თბოიზოლაციის შემთხვევაში, დაზოგვის პოტენციალი საშუალოდ 25%-ს აღწევს. </w:t>
      </w:r>
    </w:p>
    <w:p w14:paraId="2A1A641E" w14:textId="32B2DFEA" w:rsidR="007077B9" w:rsidRPr="00A67409" w:rsidRDefault="007077B9" w:rsidP="00883C66">
      <w:pPr>
        <w:pStyle w:val="Caption"/>
        <w:keepNext/>
        <w:spacing w:line="259" w:lineRule="auto"/>
        <w:rPr>
          <w:rFonts w:ascii="Sylfaen" w:hAnsi="Sylfaen" w:cstheme="minorHAnsi"/>
        </w:rPr>
      </w:pPr>
      <w:bookmarkStart w:id="137" w:name="_Toc116051436"/>
      <w:bookmarkStart w:id="138" w:name="_Toc142317722"/>
      <w:r w:rsidRPr="00A67409">
        <w:rPr>
          <w:rFonts w:ascii="Sylfaen" w:hAnsi="Sylfaen" w:cstheme="minorHAnsi"/>
        </w:rPr>
        <w:t xml:space="preserve">ფორმულა </w:t>
      </w:r>
      <w:r w:rsidRPr="00A67409">
        <w:rPr>
          <w:rFonts w:ascii="Sylfaen" w:hAnsi="Sylfaen" w:cstheme="minorHAnsi"/>
        </w:rPr>
        <w:fldChar w:fldCharType="begin"/>
      </w:r>
      <w:r w:rsidRPr="00A67409">
        <w:rPr>
          <w:rFonts w:ascii="Sylfaen" w:hAnsi="Sylfaen" w:cstheme="minorHAnsi"/>
        </w:rPr>
        <w:instrText xml:space="preserve"> SEQ ფორმულა \* ARABIC </w:instrText>
      </w:r>
      <w:r w:rsidRPr="00A67409">
        <w:rPr>
          <w:rFonts w:ascii="Sylfaen" w:hAnsi="Sylfaen" w:cstheme="minorHAnsi"/>
        </w:rPr>
        <w:fldChar w:fldCharType="separate"/>
      </w:r>
      <w:r w:rsidR="00504308" w:rsidRPr="00A67409">
        <w:rPr>
          <w:rFonts w:ascii="Sylfaen" w:hAnsi="Sylfaen" w:cstheme="minorHAnsi"/>
          <w:noProof/>
        </w:rPr>
        <w:t>4</w:t>
      </w:r>
      <w:r w:rsidRPr="00A67409">
        <w:rPr>
          <w:rFonts w:ascii="Sylfaen" w:hAnsi="Sylfaen" w:cstheme="minorHAnsi"/>
          <w:noProof/>
        </w:rPr>
        <w:fldChar w:fldCharType="end"/>
      </w:r>
      <w:r w:rsidRPr="00A67409">
        <w:rPr>
          <w:rFonts w:ascii="Sylfaen" w:hAnsi="Sylfaen" w:cstheme="minorHAnsi"/>
          <w:lang w:val="ka-GE"/>
        </w:rPr>
        <w:t>. კედლის თბოიზოლაციისას ენერგიის დაზოგვის პოტენციალის შეფასება</w:t>
      </w:r>
      <w:bookmarkEnd w:id="137"/>
      <w:bookmarkEnd w:id="138"/>
    </w:p>
    <w:tbl>
      <w:tblPr>
        <w:tblStyle w:val="TableGrid1"/>
        <w:tblW w:w="9072" w:type="dxa"/>
        <w:tblInd w:w="-5" w:type="dxa"/>
        <w:tblLook w:val="04A0" w:firstRow="1" w:lastRow="0" w:firstColumn="1" w:lastColumn="0" w:noHBand="0" w:noVBand="1"/>
      </w:tblPr>
      <w:tblGrid>
        <w:gridCol w:w="9072"/>
      </w:tblGrid>
      <w:tr w:rsidR="007077B9" w:rsidRPr="00A67409" w14:paraId="1A69CB81" w14:textId="77777777" w:rsidTr="006719EF">
        <w:tc>
          <w:tcPr>
            <w:tcW w:w="9072" w:type="dxa"/>
          </w:tcPr>
          <w:p w14:paraId="680B65CE" w14:textId="77777777" w:rsidR="00CE095D" w:rsidRPr="00A67409" w:rsidRDefault="00CE095D" w:rsidP="00883C66">
            <w:pPr>
              <w:spacing w:after="160" w:line="259" w:lineRule="auto"/>
              <w:jc w:val="both"/>
              <w:rPr>
                <w:rFonts w:ascii="Sylfaen" w:eastAsia="Calibri" w:hAnsi="Sylfaen" w:cstheme="minorHAnsi"/>
                <w: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184D77B0" w14:textId="77777777" w:rsidR="00CE095D" w:rsidRPr="00A67409" w:rsidRDefault="00CE095D" w:rsidP="00883C66">
            <w:pPr>
              <w:spacing w:after="160" w:line="259" w:lineRule="auto"/>
              <w:jc w:val="both"/>
              <w:rPr>
                <w:rFonts w:ascii="Sylfaen" w:eastAsia="Calibri" w:hAnsi="Sylfaen" w:cstheme="minorHAnsi"/>
              </w:rPr>
            </w:pPr>
            <m:oMathPara>
              <m:oMath>
                <m:r>
                  <w:rPr>
                    <w:rFonts w:ascii="Cambria Math" w:eastAsia="Calibri" w:hAnsi="Cambria Math" w:cstheme="minorHAnsi"/>
                  </w:rPr>
                  <m:t>Wl=E × 0.45 × EEwl</m:t>
                </m:r>
              </m:oMath>
            </m:oMathPara>
          </w:p>
          <w:p w14:paraId="6EF56B55"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58239842" w14:textId="77777777" w:rsidR="00CE095D" w:rsidRPr="00A67409" w:rsidRDefault="00CE095D" w:rsidP="00883C66">
            <w:pPr>
              <w:numPr>
                <w:ilvl w:val="0"/>
                <w:numId w:val="6"/>
              </w:numPr>
              <w:spacing w:after="160" w:line="259" w:lineRule="auto"/>
              <w:jc w:val="both"/>
              <w:rPr>
                <w:rFonts w:ascii="Sylfaen" w:eastAsia="Calibri" w:hAnsi="Sylfaen" w:cstheme="minorHAnsi"/>
                <w:lang w:val="ka-GE"/>
              </w:rPr>
            </w:pPr>
            <m:oMath>
              <m:r>
                <w:rPr>
                  <w:rFonts w:ascii="Cambria Math" w:eastAsia="Calibri" w:hAnsi="Cambria Math" w:cstheme="minorHAnsi"/>
                  <w:lang w:val="ka-GE"/>
                </w:rPr>
                <m:t>E</m:t>
              </m:r>
            </m:oMath>
            <w:r w:rsidRPr="00A67409">
              <w:rPr>
                <w:rFonts w:ascii="Sylfaen" w:eastAsia="Calibri" w:hAnsi="Sylfaen" w:cstheme="minorHAnsi"/>
                <w:lang w:val="ka-GE"/>
              </w:rPr>
              <w:t xml:space="preserve"> — ენერგიის მოხმარება (კვტ.სთ);</w:t>
            </w:r>
          </w:p>
          <w:p w14:paraId="689509E5" w14:textId="77777777" w:rsidR="00CE095D" w:rsidRPr="00A67409" w:rsidRDefault="00CE095D" w:rsidP="00883C66">
            <w:pPr>
              <w:numPr>
                <w:ilvl w:val="0"/>
                <w:numId w:val="6"/>
              </w:numPr>
              <w:spacing w:after="160" w:line="259" w:lineRule="auto"/>
              <w:jc w:val="both"/>
              <w:rPr>
                <w:rFonts w:ascii="Sylfaen" w:eastAsia="Calibri" w:hAnsi="Sylfaen" w:cstheme="minorHAnsi"/>
              </w:rPr>
            </w:pPr>
            <m:oMath>
              <m:r>
                <w:rPr>
                  <w:rFonts w:ascii="Cambria Math" w:eastAsia="Calibri" w:hAnsi="Cambria Math" w:cstheme="minorHAnsi"/>
                </w:rPr>
                <m:t xml:space="preserve">0.45 </m:t>
              </m:r>
            </m:oMath>
            <w:r w:rsidRPr="00A67409">
              <w:rPr>
                <w:rFonts w:ascii="Sylfaen" w:eastAsia="Calibri" w:hAnsi="Sylfaen" w:cstheme="minorHAnsi"/>
                <w:lang w:val="ka-GE"/>
              </w:rPr>
              <w:t>— საშ. დანაკარგი (45%) ენერგიაზე (ძველ, გაურემონტებელ შენობაში) (კვტ.სთ);</w:t>
            </w:r>
          </w:p>
          <w:p w14:paraId="38A981F0" w14:textId="77777777" w:rsidR="00CE095D" w:rsidRPr="00A67409" w:rsidRDefault="00CE095D" w:rsidP="00883C66">
            <w:pPr>
              <w:numPr>
                <w:ilvl w:val="0"/>
                <w:numId w:val="6"/>
              </w:numPr>
              <w:spacing w:after="160" w:line="259" w:lineRule="auto"/>
              <w:jc w:val="both"/>
              <w:rPr>
                <w:rFonts w:ascii="Sylfaen" w:eastAsia="Calibri" w:hAnsi="Sylfaen" w:cstheme="minorHAnsi"/>
              </w:rPr>
            </w:pPr>
            <m:oMath>
              <m:r>
                <w:rPr>
                  <w:rFonts w:ascii="Cambria Math" w:eastAsia="Calibri" w:hAnsi="Cambria Math" w:cstheme="minorHAnsi"/>
                </w:rPr>
                <m:t>EEwl</m:t>
              </m:r>
            </m:oMath>
            <w:r w:rsidRPr="00A67409">
              <w:rPr>
                <w:rFonts w:ascii="Sylfaen" w:eastAsia="Calibri" w:hAnsi="Sylfaen" w:cstheme="minorHAnsi"/>
              </w:rPr>
              <w:t xml:space="preserve"> </w:t>
            </w:r>
            <w:r w:rsidRPr="00A67409">
              <w:rPr>
                <w:rFonts w:ascii="Sylfaen" w:eastAsia="Calibri" w:hAnsi="Sylfaen" w:cstheme="minorHAnsi"/>
                <w:lang w:val="ka-GE"/>
              </w:rPr>
              <w:t>— ენერგიის დაზოგვის პოტენციალი (</w:t>
            </w:r>
            <w:r w:rsidRPr="00A67409">
              <w:rPr>
                <w:rFonts w:ascii="Sylfaen" w:eastAsia="Calibri" w:hAnsi="Sylfaen" w:cstheme="minorHAnsi"/>
              </w:rPr>
              <w:t>2</w:t>
            </w:r>
            <w:r w:rsidRPr="00A67409">
              <w:rPr>
                <w:rFonts w:ascii="Sylfaen" w:eastAsia="Calibri" w:hAnsi="Sylfaen" w:cstheme="minorHAnsi"/>
                <w:lang w:val="ka-GE"/>
              </w:rPr>
              <w:t>5%) კედლიდან (კვტ.სთ).</w:t>
            </w:r>
          </w:p>
          <w:p w14:paraId="59EAB5AB" w14:textId="77777777" w:rsidR="00CE095D" w:rsidRPr="00A67409" w:rsidRDefault="00CE095D" w:rsidP="00883C66">
            <w:pPr>
              <w:spacing w:after="160" w:line="259" w:lineRule="auto"/>
              <w:jc w:val="both"/>
              <w:rPr>
                <w:rFonts w:ascii="Sylfaen" w:eastAsia="Calibri" w:hAnsi="Sylfaen" w:cstheme="minorHAns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&lt;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1C484707" w14:textId="77777777" w:rsidR="00CE095D" w:rsidRPr="00A67409" w:rsidRDefault="00CE095D" w:rsidP="00883C66">
            <w:pPr>
              <w:spacing w:after="160" w:line="259" w:lineRule="auto"/>
              <w:jc w:val="both"/>
              <w:rPr>
                <w:rFonts w:ascii="Sylfaen" w:eastAsia="Calibri" w:hAnsi="Sylfaen" w:cstheme="minorHAnsi"/>
              </w:rPr>
            </w:pPr>
            <m:oMathPara>
              <m:oMath>
                <m:r>
                  <w:rPr>
                    <w:rFonts w:ascii="Cambria Math" w:eastAsia="Calibri" w:hAnsi="Cambria Math" w:cstheme="minorHAnsi"/>
                  </w:rPr>
                  <m:t>Wl=E × 0.25 × EEwl</m:t>
                </m:r>
              </m:oMath>
            </m:oMathPara>
          </w:p>
          <w:p w14:paraId="1BD98C38"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03E50E6C" w14:textId="77777777" w:rsidR="00CE095D" w:rsidRPr="00A67409" w:rsidRDefault="00CE095D" w:rsidP="00883C66">
            <w:pPr>
              <w:numPr>
                <w:ilvl w:val="0"/>
                <w:numId w:val="7"/>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0567030E" w14:textId="77777777" w:rsidR="00CE095D" w:rsidRPr="00A67409" w:rsidRDefault="00CE095D" w:rsidP="00883C66">
            <w:pPr>
              <w:numPr>
                <w:ilvl w:val="0"/>
                <w:numId w:val="7"/>
              </w:numPr>
              <w:spacing w:after="160" w:line="259" w:lineRule="auto"/>
              <w:jc w:val="both"/>
              <w:rPr>
                <w:rFonts w:ascii="Sylfaen" w:eastAsia="Calibri" w:hAnsi="Sylfaen" w:cstheme="minorHAnsi"/>
                <w:lang w:val="ka-GE"/>
              </w:rPr>
            </w:pPr>
            <m:oMath>
              <m:r>
                <w:rPr>
                  <w:rFonts w:ascii="Cambria Math" w:eastAsia="Calibri" w:hAnsi="Cambria Math" w:cstheme="minorHAnsi"/>
                </w:rPr>
                <m:t xml:space="preserve">0.25 </m:t>
              </m:r>
            </m:oMath>
            <w:r w:rsidRPr="00A67409">
              <w:rPr>
                <w:rFonts w:ascii="Sylfaen" w:eastAsia="Calibri" w:hAnsi="Sylfaen" w:cstheme="minorHAnsi"/>
                <w:lang w:val="ka-GE"/>
              </w:rPr>
              <w:t>— საშ. დანაკარგი (25%) ენერგიაზე (ახალაშენებულ ან გარემონტებულ შენობაში) (კვტ.სთ);</w:t>
            </w:r>
          </w:p>
          <w:p w14:paraId="675747C9" w14:textId="5BECDDF1" w:rsidR="007077B9" w:rsidRPr="00A67409" w:rsidRDefault="00CE095D" w:rsidP="00883C66">
            <w:pPr>
              <w:numPr>
                <w:ilvl w:val="0"/>
                <w:numId w:val="7"/>
              </w:numPr>
              <w:spacing w:after="160" w:line="259" w:lineRule="auto"/>
              <w:jc w:val="both"/>
              <w:rPr>
                <w:rFonts w:ascii="Sylfaen" w:eastAsia="Calibri" w:hAnsi="Sylfaen" w:cstheme="minorHAnsi"/>
                <w:lang w:val="ka-GE"/>
              </w:rPr>
            </w:pPr>
            <m:oMath>
              <m:r>
                <w:rPr>
                  <w:rFonts w:ascii="Cambria Math" w:eastAsia="Calibri" w:hAnsi="Cambria Math" w:cstheme="minorHAnsi"/>
                </w:rPr>
                <m:t>EEwl</m:t>
              </m:r>
            </m:oMath>
            <w:r w:rsidRPr="00A67409">
              <w:rPr>
                <w:rFonts w:ascii="Sylfaen" w:eastAsia="Calibri" w:hAnsi="Sylfaen" w:cstheme="minorHAnsi"/>
                <w:lang w:val="ka-GE"/>
              </w:rPr>
              <w:t xml:space="preserve"> — </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(25%) კედლიდან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p>
        </w:tc>
      </w:tr>
    </w:tbl>
    <w:p w14:paraId="67B0D366" w14:textId="77777777" w:rsidR="007077B9" w:rsidRPr="00A67409" w:rsidRDefault="007077B9" w:rsidP="00883C66">
      <w:pPr>
        <w:spacing w:after="0"/>
        <w:jc w:val="both"/>
        <w:rPr>
          <w:rFonts w:ascii="Sylfaen" w:eastAsia="Calibri" w:hAnsi="Sylfaen" w:cstheme="minorHAnsi"/>
          <w:lang w:val="ka-GE"/>
        </w:rPr>
      </w:pPr>
    </w:p>
    <w:p w14:paraId="05AAF176" w14:textId="1053425C" w:rsidR="007077B9" w:rsidRPr="00A67409" w:rsidRDefault="007077B9" w:rsidP="00883C66">
      <w:pPr>
        <w:pStyle w:val="ListParagraph"/>
        <w:numPr>
          <w:ilvl w:val="0"/>
          <w:numId w:val="7"/>
        </w:numPr>
        <w:jc w:val="both"/>
        <w:rPr>
          <w:rFonts w:ascii="Sylfaen" w:eastAsia="Calibri" w:hAnsi="Sylfaen" w:cstheme="minorHAnsi"/>
          <w:lang w:val="ka-GE"/>
        </w:rPr>
      </w:pPr>
      <w:r w:rsidRPr="00A67409">
        <w:rPr>
          <w:rFonts w:ascii="Sylfaen" w:eastAsia="Calibri" w:hAnsi="Sylfaen" w:cstheme="minorHAnsi"/>
          <w:lang w:val="ka-GE"/>
        </w:rPr>
        <w:t xml:space="preserve">სარდაფის/იატაკის თბოიზოლაციის შემთხვევაში დაზოგვის პოტენციალი საშუალოდ 15%-ია. </w:t>
      </w:r>
    </w:p>
    <w:p w14:paraId="09FDE395" w14:textId="65257C4A" w:rsidR="007077B9" w:rsidRPr="00A67409" w:rsidRDefault="007077B9" w:rsidP="00883C66">
      <w:pPr>
        <w:pStyle w:val="Caption"/>
        <w:keepNext/>
        <w:spacing w:line="259" w:lineRule="auto"/>
        <w:rPr>
          <w:rFonts w:ascii="Sylfaen" w:hAnsi="Sylfaen" w:cstheme="minorHAnsi"/>
        </w:rPr>
      </w:pPr>
      <w:bookmarkStart w:id="139" w:name="_Toc116051437"/>
      <w:bookmarkStart w:id="140" w:name="_Toc142317723"/>
      <w:r w:rsidRPr="00A67409">
        <w:rPr>
          <w:rFonts w:ascii="Sylfaen" w:hAnsi="Sylfaen" w:cstheme="minorHAnsi"/>
        </w:rPr>
        <w:t xml:space="preserve">ფორმულა </w:t>
      </w:r>
      <w:r w:rsidRPr="00A67409">
        <w:rPr>
          <w:rFonts w:ascii="Sylfaen" w:hAnsi="Sylfaen" w:cstheme="minorHAnsi"/>
        </w:rPr>
        <w:fldChar w:fldCharType="begin"/>
      </w:r>
      <w:r w:rsidRPr="00A67409">
        <w:rPr>
          <w:rFonts w:ascii="Sylfaen" w:hAnsi="Sylfaen" w:cstheme="minorHAnsi"/>
        </w:rPr>
        <w:instrText xml:space="preserve"> SEQ ფორმულა \* ARABIC </w:instrText>
      </w:r>
      <w:r w:rsidRPr="00A67409">
        <w:rPr>
          <w:rFonts w:ascii="Sylfaen" w:hAnsi="Sylfaen" w:cstheme="minorHAnsi"/>
        </w:rPr>
        <w:fldChar w:fldCharType="separate"/>
      </w:r>
      <w:r w:rsidR="00504308" w:rsidRPr="00A67409">
        <w:rPr>
          <w:rFonts w:ascii="Sylfaen" w:hAnsi="Sylfaen" w:cstheme="minorHAnsi"/>
          <w:noProof/>
        </w:rPr>
        <w:t>5</w:t>
      </w:r>
      <w:r w:rsidRPr="00A67409">
        <w:rPr>
          <w:rFonts w:ascii="Sylfaen" w:hAnsi="Sylfaen" w:cstheme="minorHAnsi"/>
          <w:noProof/>
        </w:rPr>
        <w:fldChar w:fldCharType="end"/>
      </w:r>
      <w:r w:rsidRPr="00A67409">
        <w:rPr>
          <w:rFonts w:ascii="Sylfaen" w:hAnsi="Sylfaen" w:cstheme="minorHAnsi"/>
          <w:lang w:val="ka-GE"/>
        </w:rPr>
        <w:t>. სარდაფის/იატაკის თბოიზოლაციისას ენერგიის დაზოგვის პოტენციალის შეფასება</w:t>
      </w:r>
      <w:bookmarkEnd w:id="139"/>
      <w:bookmarkEnd w:id="140"/>
    </w:p>
    <w:tbl>
      <w:tblPr>
        <w:tblStyle w:val="TableGrid1"/>
        <w:tblW w:w="9072" w:type="dxa"/>
        <w:tblInd w:w="-5" w:type="dxa"/>
        <w:tblLook w:val="04A0" w:firstRow="1" w:lastRow="0" w:firstColumn="1" w:lastColumn="0" w:noHBand="0" w:noVBand="1"/>
      </w:tblPr>
      <w:tblGrid>
        <w:gridCol w:w="9072"/>
      </w:tblGrid>
      <w:tr w:rsidR="007077B9" w:rsidRPr="00A67409" w14:paraId="63F81B6E" w14:textId="77777777" w:rsidTr="006719EF">
        <w:tc>
          <w:tcPr>
            <w:tcW w:w="9072" w:type="dxa"/>
          </w:tcPr>
          <w:p w14:paraId="526DB1B1" w14:textId="77777777" w:rsidR="00CE095D" w:rsidRPr="00A67409" w:rsidRDefault="00CE095D" w:rsidP="00883C66">
            <w:pPr>
              <w:spacing w:after="160" w:line="259" w:lineRule="auto"/>
              <w:jc w:val="both"/>
              <w:rPr>
                <w:rFonts w:ascii="Sylfaen" w:eastAsia="Calibri" w:hAnsi="Sylfaen" w:cstheme="minorHAnsi"/>
                <w: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5546A832" w14:textId="77777777" w:rsidR="00CE095D" w:rsidRPr="00A67409" w:rsidRDefault="00CE095D" w:rsidP="00883C66">
            <w:pPr>
              <w:spacing w:after="160" w:line="259" w:lineRule="auto"/>
              <w:jc w:val="both"/>
              <w:rPr>
                <w:rFonts w:ascii="Sylfaen" w:eastAsia="Calibri" w:hAnsi="Sylfaen" w:cstheme="minorHAnsi"/>
              </w:rPr>
            </w:pPr>
            <m:oMathPara>
              <m:oMath>
                <m:r>
                  <w:rPr>
                    <w:rFonts w:ascii="Cambria Math" w:eastAsia="Calibri" w:hAnsi="Cambria Math" w:cstheme="minorHAnsi"/>
                  </w:rPr>
                  <m:t xml:space="preserve">B=E × 0.45× </m:t>
                </m:r>
                <m:sSub>
                  <m:sSubPr>
                    <m:ctrlPr>
                      <w:rPr>
                        <w:rFonts w:ascii="Cambria Math" w:eastAsia="Calibri" w:hAnsi="Cambria Math" w:cstheme="minorHAnsi"/>
                        <w:i/>
                      </w:rPr>
                    </m:ctrlPr>
                  </m:sSubPr>
                  <m:e>
                    <m:r>
                      <w:rPr>
                        <w:rFonts w:ascii="Cambria Math" w:eastAsia="Calibri" w:hAnsi="Cambria Math" w:cstheme="minorHAnsi"/>
                      </w:rPr>
                      <m:t>EE</m:t>
                    </m:r>
                  </m:e>
                  <m:sub>
                    <m:r>
                      <w:rPr>
                        <w:rFonts w:ascii="Cambria Math" w:eastAsia="Calibri" w:hAnsi="Cambria Math" w:cstheme="minorHAnsi"/>
                      </w:rPr>
                      <m:t>B</m:t>
                    </m:r>
                  </m:sub>
                </m:sSub>
              </m:oMath>
            </m:oMathPara>
          </w:p>
          <w:p w14:paraId="12AF584A"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t xml:space="preserve">სადაც </w:t>
            </w:r>
          </w:p>
          <w:p w14:paraId="6BDAC55A" w14:textId="77777777" w:rsidR="00CE095D" w:rsidRPr="00A67409" w:rsidRDefault="00CE095D" w:rsidP="00883C66">
            <w:pPr>
              <w:numPr>
                <w:ilvl w:val="0"/>
                <w:numId w:val="8"/>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42D20FEC" w14:textId="77777777" w:rsidR="00CE095D" w:rsidRPr="00A67409" w:rsidRDefault="00CE095D" w:rsidP="00883C66">
            <w:pPr>
              <w:numPr>
                <w:ilvl w:val="0"/>
                <w:numId w:val="8"/>
              </w:numPr>
              <w:spacing w:after="160" w:line="259" w:lineRule="auto"/>
              <w:jc w:val="both"/>
              <w:rPr>
                <w:rFonts w:ascii="Sylfaen" w:eastAsia="Calibri" w:hAnsi="Sylfaen" w:cstheme="minorHAnsi"/>
              </w:rPr>
            </w:pPr>
            <m:oMath>
              <m:r>
                <w:rPr>
                  <w:rFonts w:ascii="Cambria Math" w:eastAsia="Calibri" w:hAnsi="Cambria Math" w:cstheme="minorHAnsi"/>
                </w:rPr>
                <m:t xml:space="preserve">0.45 </m:t>
              </m:r>
            </m:oMath>
            <w:r w:rsidRPr="00A67409">
              <w:rPr>
                <w:rFonts w:ascii="Sylfaen" w:eastAsia="Calibri" w:hAnsi="Sylfaen" w:cstheme="minorHAnsi"/>
                <w:lang w:val="ka-GE"/>
              </w:rPr>
              <w:t>— საშ. დანაკარგი (45%) ენერგიაზე (ძველ</w:t>
            </w:r>
            <w:r w:rsidRPr="00A67409">
              <w:rPr>
                <w:rFonts w:ascii="Sylfaen" w:eastAsia="Calibri" w:hAnsi="Sylfaen" w:cstheme="minorHAnsi"/>
              </w:rPr>
              <w:t>,</w:t>
            </w:r>
            <w:r w:rsidRPr="00A67409">
              <w:rPr>
                <w:rFonts w:ascii="Sylfaen" w:eastAsia="Calibri" w:hAnsi="Sylfaen" w:cstheme="minorHAnsi"/>
                <w:lang w:val="ka-GE"/>
              </w:rPr>
              <w:t xml:space="preserve"> გაურემონტებელ შენობაში) (კვტ.სთ);</w:t>
            </w:r>
          </w:p>
          <w:p w14:paraId="0FB99EE3" w14:textId="77777777" w:rsidR="00CE095D" w:rsidRPr="00A67409" w:rsidRDefault="00CE095D" w:rsidP="00883C66">
            <w:pPr>
              <w:numPr>
                <w:ilvl w:val="0"/>
                <w:numId w:val="8"/>
              </w:numPr>
              <w:spacing w:after="160" w:line="259" w:lineRule="auto"/>
              <w:jc w:val="both"/>
              <w:rPr>
                <w:rFonts w:ascii="Sylfaen" w:eastAsia="Calibri" w:hAnsi="Sylfaen" w:cstheme="minorHAnsi"/>
              </w:rPr>
            </w:pPr>
            <m:oMath>
              <m:r>
                <w:rPr>
                  <w:rFonts w:ascii="Cambria Math" w:eastAsia="Calibri" w:hAnsi="Cambria Math" w:cstheme="minorHAnsi"/>
                </w:rPr>
                <m:t xml:space="preserve"> </m:t>
              </m:r>
              <m:sSub>
                <m:sSubPr>
                  <m:ctrlPr>
                    <w:rPr>
                      <w:rFonts w:ascii="Cambria Math" w:eastAsia="Calibri" w:hAnsi="Cambria Math" w:cstheme="minorHAnsi"/>
                      <w:i/>
                    </w:rPr>
                  </m:ctrlPr>
                </m:sSubPr>
                <m:e>
                  <m:r>
                    <w:rPr>
                      <w:rFonts w:ascii="Cambria Math" w:eastAsia="Calibri" w:hAnsi="Cambria Math" w:cstheme="minorHAnsi"/>
                    </w:rPr>
                    <m:t>EE</m:t>
                  </m:r>
                </m:e>
                <m:sub>
                  <m:r>
                    <w:rPr>
                      <w:rFonts w:ascii="Cambria Math" w:eastAsia="Calibri" w:hAnsi="Cambria Math" w:cstheme="minorHAnsi"/>
                    </w:rPr>
                    <m:t>B</m:t>
                  </m:r>
                </m:sub>
              </m:sSub>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(15%,) სარდაფიდან (კვტ.სთ).</w:t>
            </w:r>
          </w:p>
          <w:p w14:paraId="5F112F3F" w14:textId="77777777" w:rsidR="00CE095D" w:rsidRPr="00A67409" w:rsidRDefault="00CE095D" w:rsidP="00883C66">
            <w:pPr>
              <w:spacing w:after="160" w:line="259" w:lineRule="auto"/>
              <w:jc w:val="both"/>
              <w:rPr>
                <w:rFonts w:ascii="Sylfaen" w:eastAsia="Calibri" w:hAnsi="Sylfaen" w:cstheme="minorHAnsi"/>
                <w:lang w:val="ka-GE"/>
              </w:rPr>
            </w:pPr>
          </w:p>
          <w:p w14:paraId="314E7A59" w14:textId="77777777" w:rsidR="00CE095D" w:rsidRPr="00A67409" w:rsidRDefault="00CE095D" w:rsidP="00883C66">
            <w:pPr>
              <w:spacing w:after="160" w:line="259" w:lineRule="auto"/>
              <w:jc w:val="both"/>
              <w:rPr>
                <w:rFonts w:ascii="Sylfaen" w:eastAsia="Calibri" w:hAnsi="Sylfaen" w:cstheme="minorHAnsi"/>
                <w:lang w:val="ka-GE"/>
              </w:rPr>
            </w:pPr>
            <m:oMathPara>
              <m:oMath>
                <m:r>
                  <w:rPr>
                    <w:rFonts w:ascii="Sylfaen" w:eastAsia="Calibri" w:hAnsi="Sylfaen" w:cs="Sylfaen"/>
                    <w:lang w:val="ka-GE"/>
                  </w:rPr>
                  <m:t>თუ</m:t>
                </m:r>
                <m:r>
                  <w:rPr>
                    <w:rFonts w:ascii="Cambria Math" w:eastAsia="Calibri" w:hAnsi="Cambria Math" w:cstheme="minorHAnsi"/>
                    <w:lang w:val="ka-GE"/>
                  </w:rPr>
                  <m:t xml:space="preserve"> </m:t>
                </m:r>
                <m:sSub>
                  <m:sSubPr>
                    <m:ctrlPr>
                      <w:rPr>
                        <w:rFonts w:ascii="Cambria Math" w:eastAsia="Calibri" w:hAnsi="Cambria Math" w:cstheme="minorHAnsi"/>
                        <w:i/>
                        <w:lang w:val="ka-GE"/>
                      </w:rPr>
                    </m:ctrlPr>
                  </m:sSubPr>
                  <m:e>
                    <m:r>
                      <w:rPr>
                        <w:rFonts w:ascii="Cambria Math" w:eastAsia="Calibri" w:hAnsi="Cambria Math" w:cstheme="minorHAnsi"/>
                        <w:lang w:val="ka-GE"/>
                      </w:rPr>
                      <m:t>R</m:t>
                    </m:r>
                  </m:e>
                  <m:sub>
                    <m:r>
                      <w:rPr>
                        <w:rFonts w:ascii="Sylfaen" w:eastAsia="Calibri" w:hAnsi="Sylfaen" w:cs="Sylfaen"/>
                        <w:lang w:val="ka-GE"/>
                      </w:rPr>
                      <m:t>რემონტი</m:t>
                    </m:r>
                  </m:sub>
                </m:sSub>
                <m:r>
                  <w:rPr>
                    <w:rFonts w:ascii="Cambria Math" w:eastAsia="Calibri" w:hAnsi="Cambria Math" w:cstheme="minorHAnsi"/>
                    <w:lang w:val="ka-GE"/>
                  </w:rPr>
                  <m:t>&lt;</m:t>
                </m:r>
                <m:sSub>
                  <m:sSubPr>
                    <m:ctrlPr>
                      <w:rPr>
                        <w:rFonts w:ascii="Cambria Math" w:eastAsia="Calibri" w:hAnsi="Cambria Math" w:cstheme="minorHAnsi"/>
                        <w:i/>
                        <w:lang w:val="ka-GE"/>
                      </w:rPr>
                    </m:ctrlPr>
                  </m:sSubPr>
                  <m:e>
                    <m:r>
                      <w:rPr>
                        <w:rFonts w:ascii="Cambria Math" w:eastAsia="Calibri" w:hAnsi="Cambria Math" w:cstheme="minorHAnsi"/>
                        <w:lang w:val="ka-GE"/>
                      </w:rPr>
                      <m:t>5</m:t>
                    </m:r>
                  </m:e>
                  <m:sub>
                    <m:r>
                      <w:rPr>
                        <w:rFonts w:ascii="Sylfaen" w:eastAsia="Calibri" w:hAnsi="Sylfaen" w:cs="Sylfaen"/>
                        <w:lang w:val="ka-GE"/>
                      </w:rPr>
                      <m:t>წელი</m:t>
                    </m:r>
                  </m:sub>
                </m:sSub>
                <m:r>
                  <w:rPr>
                    <w:rFonts w:ascii="Cambria Math" w:eastAsia="Calibri" w:hAnsi="Cambria Math" w:cstheme="minorHAnsi"/>
                    <w:lang w:val="ka-GE"/>
                  </w:rPr>
                  <m:t xml:space="preserve"> </m:t>
                </m:r>
              </m:oMath>
            </m:oMathPara>
          </w:p>
          <w:p w14:paraId="2AB888D7" w14:textId="77777777" w:rsidR="00CE095D" w:rsidRPr="00A67409" w:rsidRDefault="00CE095D" w:rsidP="00883C66">
            <w:pPr>
              <w:spacing w:after="160" w:line="259" w:lineRule="auto"/>
              <w:jc w:val="both"/>
              <w:rPr>
                <w:rFonts w:ascii="Sylfaen" w:eastAsia="Calibri" w:hAnsi="Sylfaen" w:cstheme="minorHAnsi"/>
              </w:rPr>
            </w:pPr>
            <m:oMathPara>
              <m:oMath>
                <m:r>
                  <w:rPr>
                    <w:rFonts w:ascii="Cambria Math" w:eastAsia="Calibri" w:hAnsi="Cambria Math" w:cstheme="minorHAnsi"/>
                  </w:rPr>
                  <m:t xml:space="preserve">B=E × 0.25 × </m:t>
                </m:r>
                <m:sSub>
                  <m:sSubPr>
                    <m:ctrlPr>
                      <w:rPr>
                        <w:rFonts w:ascii="Cambria Math" w:eastAsia="Calibri" w:hAnsi="Cambria Math" w:cstheme="minorHAnsi"/>
                        <w:i/>
                      </w:rPr>
                    </m:ctrlPr>
                  </m:sSubPr>
                  <m:e>
                    <m:r>
                      <w:rPr>
                        <w:rFonts w:ascii="Cambria Math" w:eastAsia="Calibri" w:hAnsi="Cambria Math" w:cstheme="minorHAnsi"/>
                      </w:rPr>
                      <m:t>EE</m:t>
                    </m:r>
                  </m:e>
                  <m:sub>
                    <m:r>
                      <w:rPr>
                        <w:rFonts w:ascii="Cambria Math" w:eastAsia="Calibri" w:hAnsi="Cambria Math" w:cstheme="minorHAnsi"/>
                      </w:rPr>
                      <m:t>B</m:t>
                    </m:r>
                  </m:sub>
                </m:sSub>
              </m:oMath>
            </m:oMathPara>
          </w:p>
          <w:p w14:paraId="04667826" w14:textId="77777777" w:rsidR="00CE095D" w:rsidRPr="00A67409" w:rsidRDefault="00CE095D" w:rsidP="00883C66">
            <w:pPr>
              <w:spacing w:after="160" w:line="259" w:lineRule="auto"/>
              <w:jc w:val="both"/>
              <w:rPr>
                <w:rFonts w:ascii="Sylfaen" w:eastAsia="Calibri" w:hAnsi="Sylfaen" w:cstheme="minorHAnsi"/>
                <w:lang w:val="ka-GE"/>
              </w:rPr>
            </w:pPr>
            <w:r w:rsidRPr="00A67409">
              <w:rPr>
                <w:rFonts w:ascii="Sylfaen" w:eastAsia="Calibri" w:hAnsi="Sylfaen" w:cstheme="minorHAnsi"/>
                <w:lang w:val="ka-GE"/>
              </w:rPr>
              <w:lastRenderedPageBreak/>
              <w:t xml:space="preserve">სადაც </w:t>
            </w:r>
          </w:p>
          <w:p w14:paraId="6A1C0DB0" w14:textId="77777777" w:rsidR="00CE095D" w:rsidRPr="00A67409" w:rsidRDefault="00CE095D" w:rsidP="00883C66">
            <w:pPr>
              <w:numPr>
                <w:ilvl w:val="0"/>
                <w:numId w:val="9"/>
              </w:numPr>
              <w:spacing w:after="160" w:line="259" w:lineRule="auto"/>
              <w:jc w:val="both"/>
              <w:rPr>
                <w:rFonts w:ascii="Sylfaen" w:eastAsia="Calibri" w:hAnsi="Sylfaen" w:cstheme="minorHAnsi"/>
              </w:rPr>
            </w:pPr>
            <m:oMath>
              <m:r>
                <w:rPr>
                  <w:rFonts w:ascii="Cambria Math" w:eastAsia="Calibri" w:hAnsi="Cambria Math" w:cstheme="minorHAnsi"/>
                </w:rPr>
                <m:t>E</m:t>
              </m:r>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მოხმარება (კვტ.სთ);</w:t>
            </w:r>
          </w:p>
          <w:p w14:paraId="51460881" w14:textId="77777777" w:rsidR="00CE095D" w:rsidRPr="00A67409" w:rsidRDefault="00CE095D" w:rsidP="00883C66">
            <w:pPr>
              <w:numPr>
                <w:ilvl w:val="0"/>
                <w:numId w:val="9"/>
              </w:numPr>
              <w:spacing w:after="160" w:line="259" w:lineRule="auto"/>
              <w:jc w:val="both"/>
              <w:rPr>
                <w:rFonts w:ascii="Sylfaen" w:eastAsia="Calibri" w:hAnsi="Sylfaen" w:cstheme="minorHAnsi"/>
                <w:lang w:val="ka-GE"/>
              </w:rPr>
            </w:pPr>
            <m:oMath>
              <m:r>
                <w:rPr>
                  <w:rFonts w:ascii="Cambria Math" w:eastAsia="Calibri" w:hAnsi="Cambria Math" w:cstheme="minorHAnsi"/>
                </w:rPr>
                <m:t xml:space="preserve">0.25 </m:t>
              </m:r>
            </m:oMath>
            <w:r w:rsidRPr="00A67409">
              <w:rPr>
                <w:rFonts w:ascii="Sylfaen" w:eastAsia="Calibri" w:hAnsi="Sylfaen" w:cstheme="minorHAnsi"/>
                <w:lang w:val="ka-GE"/>
              </w:rPr>
              <w:t>— საშ. დანაკარგი (25%) ენერგიაზე (ახალაშენებულ ან გარემონტებულ შენობაში) (კვტ.სთ)</w:t>
            </w:r>
            <w:r w:rsidRPr="00A67409">
              <w:rPr>
                <w:rFonts w:ascii="Sylfaen" w:eastAsia="Calibri" w:hAnsi="Sylfaen" w:cstheme="minorHAnsi"/>
              </w:rPr>
              <w:t>;</w:t>
            </w:r>
          </w:p>
          <w:p w14:paraId="2F301DE8" w14:textId="06C12877" w:rsidR="007077B9" w:rsidRPr="00A67409" w:rsidRDefault="00CE095D" w:rsidP="00883C66">
            <w:pPr>
              <w:numPr>
                <w:ilvl w:val="0"/>
                <w:numId w:val="9"/>
              </w:numPr>
              <w:spacing w:after="160" w:line="259" w:lineRule="auto"/>
              <w:jc w:val="both"/>
              <w:rPr>
                <w:rFonts w:ascii="Sylfaen" w:eastAsia="Calibri" w:hAnsi="Sylfaen" w:cstheme="minorHAnsi"/>
                <w:lang w:val="ka-GE"/>
              </w:rPr>
            </w:pPr>
            <m:oMath>
              <m:r>
                <w:rPr>
                  <w:rFonts w:ascii="Cambria Math" w:eastAsia="Calibri" w:hAnsi="Cambria Math" w:cstheme="minorHAnsi"/>
                </w:rPr>
                <m:t xml:space="preserve"> </m:t>
              </m:r>
              <m:sSub>
                <m:sSubPr>
                  <m:ctrlPr>
                    <w:rPr>
                      <w:rFonts w:ascii="Cambria Math" w:eastAsia="Calibri" w:hAnsi="Cambria Math" w:cstheme="minorHAnsi"/>
                      <w:i/>
                    </w:rPr>
                  </m:ctrlPr>
                </m:sSubPr>
                <m:e>
                  <m:r>
                    <w:rPr>
                      <w:rFonts w:ascii="Cambria Math" w:eastAsia="Calibri" w:hAnsi="Cambria Math" w:cstheme="minorHAnsi"/>
                    </w:rPr>
                    <m:t>EE</m:t>
                  </m:r>
                </m:e>
                <m:sub>
                  <m:r>
                    <w:rPr>
                      <w:rFonts w:ascii="Cambria Math" w:eastAsia="Calibri" w:hAnsi="Cambria Math" w:cstheme="minorHAnsi"/>
                    </w:rPr>
                    <m:t>B</m:t>
                  </m:r>
                </m:sub>
              </m:sSub>
            </m:oMath>
            <w:r w:rsidRPr="00A67409">
              <w:rPr>
                <w:rFonts w:ascii="Sylfaen" w:eastAsia="Calibri" w:hAnsi="Sylfaen" w:cstheme="minorHAnsi"/>
              </w:rPr>
              <w:t xml:space="preserve"> </w:t>
            </w:r>
            <w:r w:rsidRPr="00A67409">
              <w:rPr>
                <w:rFonts w:ascii="Sylfaen" w:eastAsia="Calibri" w:hAnsi="Sylfaen" w:cstheme="minorHAnsi"/>
                <w:lang w:val="ka-GE"/>
              </w:rPr>
              <w:t>—</w:t>
            </w:r>
            <w:r w:rsidRPr="00A67409">
              <w:rPr>
                <w:rFonts w:ascii="Sylfaen" w:eastAsia="Calibri" w:hAnsi="Sylfaen" w:cstheme="minorHAnsi"/>
              </w:rPr>
              <w:t xml:space="preserve"> </w:t>
            </w:r>
            <w:r w:rsidRPr="00A67409">
              <w:rPr>
                <w:rFonts w:ascii="Sylfaen" w:eastAsia="Calibri" w:hAnsi="Sylfaen" w:cstheme="minorHAnsi"/>
                <w:lang w:val="ka-GE"/>
              </w:rPr>
              <w:t>ენერგიის დაზოგვის პოტენციალი (15%) სარდაფიდან</w:t>
            </w:r>
            <w:r w:rsidRPr="00A67409">
              <w:rPr>
                <w:rFonts w:ascii="Sylfaen" w:eastAsia="Calibri" w:hAnsi="Sylfaen" w:cstheme="minorHAnsi"/>
              </w:rPr>
              <w:t xml:space="preserve"> </w:t>
            </w:r>
            <w:r w:rsidRPr="00A67409">
              <w:rPr>
                <w:rFonts w:ascii="Sylfaen" w:eastAsia="Calibri" w:hAnsi="Sylfaen" w:cstheme="minorHAnsi"/>
                <w:lang w:val="ka-GE"/>
              </w:rPr>
              <w:t>(კვტ.სთ)</w:t>
            </w:r>
            <w:r w:rsidRPr="00A67409">
              <w:rPr>
                <w:rFonts w:ascii="Sylfaen" w:eastAsia="Calibri" w:hAnsi="Sylfaen" w:cstheme="minorHAnsi"/>
              </w:rPr>
              <w:t>.</w:t>
            </w:r>
          </w:p>
        </w:tc>
      </w:tr>
    </w:tbl>
    <w:p w14:paraId="2E348877" w14:textId="19B71919" w:rsidR="00CE095D" w:rsidRPr="00A67409" w:rsidRDefault="007077B9" w:rsidP="00883C66">
      <w:pPr>
        <w:pStyle w:val="Heading3"/>
        <w:numPr>
          <w:ilvl w:val="2"/>
          <w:numId w:val="1"/>
        </w:numPr>
        <w:rPr>
          <w:rFonts w:ascii="Sylfaen" w:hAnsi="Sylfaen"/>
        </w:rPr>
      </w:pPr>
      <w:bookmarkStart w:id="141" w:name="_Toc117065365"/>
      <w:bookmarkStart w:id="142" w:name="_Toc142317654"/>
      <w:r w:rsidRPr="00A67409">
        <w:rPr>
          <w:rFonts w:ascii="Sylfaen" w:hAnsi="Sylfaen"/>
        </w:rPr>
        <w:lastRenderedPageBreak/>
        <w:t>განახლებადი ენერგი</w:t>
      </w:r>
      <w:bookmarkEnd w:id="141"/>
      <w:r w:rsidRPr="00A67409">
        <w:rPr>
          <w:rFonts w:ascii="Sylfaen" w:hAnsi="Sylfaen"/>
        </w:rPr>
        <w:t>ის ათვისების შედეგად ენერგიის შემცირების მეთოდოლოგია</w:t>
      </w:r>
      <w:bookmarkEnd w:id="142"/>
    </w:p>
    <w:p w14:paraId="6B885738" w14:textId="77777777" w:rsidR="00CE095D" w:rsidRPr="00A67409" w:rsidRDefault="00CE095D" w:rsidP="00883C66">
      <w:pPr>
        <w:jc w:val="both"/>
        <w:rPr>
          <w:rFonts w:ascii="Sylfaen" w:eastAsia="Calibri" w:hAnsi="Sylfaen" w:cstheme="minorHAnsi"/>
          <w:lang w:val="ka-GE"/>
        </w:rPr>
      </w:pPr>
      <w:r w:rsidRPr="00A67409">
        <w:rPr>
          <w:rFonts w:ascii="Sylfaen" w:eastAsia="Calibri" w:hAnsi="Sylfaen" w:cstheme="minorHAnsi"/>
          <w:lang w:val="ka-GE"/>
        </w:rPr>
        <w:t xml:space="preserve">განახლებადი ენერგიის წყაროებიდან ყველაზე გავრცელებულ ღონისძიებას, მისი ღირებულებიდან, ენერგოდაზოგვის პოტენციალიდან და უკუგებიდან გამომდინარე, წარმოადგენს მზის წყალგამაცხელებელი სისტემა, ე.წ. მზის კოლექტორი. </w:t>
      </w:r>
    </w:p>
    <w:p w14:paraId="6886F1FB" w14:textId="77777777" w:rsidR="00CE095D" w:rsidRPr="00A67409" w:rsidRDefault="00CE095D" w:rsidP="00883C66">
      <w:pPr>
        <w:numPr>
          <w:ilvl w:val="1"/>
          <w:numId w:val="10"/>
        </w:numPr>
        <w:spacing w:after="0"/>
        <w:ind w:left="928"/>
        <w:contextualSpacing/>
        <w:jc w:val="both"/>
        <w:rPr>
          <w:rFonts w:ascii="Sylfaen" w:eastAsia="Calibri" w:hAnsi="Sylfaen" w:cstheme="minorHAnsi"/>
          <w:lang w:val="ka-GE"/>
        </w:rPr>
      </w:pPr>
      <w:r w:rsidRPr="00A67409">
        <w:rPr>
          <w:rFonts w:ascii="Sylfaen" w:eastAsia="Calibri" w:hAnsi="Sylfaen" w:cstheme="minorHAnsi"/>
          <w:lang w:val="ka-GE"/>
        </w:rPr>
        <w:t>G4 — შენობის წლიური მოხმარება (ელექტროენერგია, ბუნებრივი აირი), კვტ.სთ-ში;</w:t>
      </w:r>
    </w:p>
    <w:p w14:paraId="1BFE2717" w14:textId="77777777" w:rsidR="00CE095D" w:rsidRPr="00A67409" w:rsidRDefault="00CE095D" w:rsidP="00883C66">
      <w:pPr>
        <w:numPr>
          <w:ilvl w:val="1"/>
          <w:numId w:val="10"/>
        </w:numPr>
        <w:spacing w:after="0"/>
        <w:ind w:left="928"/>
        <w:contextualSpacing/>
        <w:jc w:val="both"/>
        <w:rPr>
          <w:rFonts w:ascii="Sylfaen" w:eastAsia="Calibri" w:hAnsi="Sylfaen" w:cstheme="minorHAnsi"/>
          <w:lang w:val="ka-GE"/>
        </w:rPr>
      </w:pPr>
      <w:r w:rsidRPr="00A67409">
        <w:rPr>
          <w:rFonts w:ascii="Sylfaen" w:eastAsia="Calibri" w:hAnsi="Sylfaen" w:cstheme="minorHAnsi"/>
          <w:lang w:val="ka-GE"/>
        </w:rPr>
        <w:t>15% — წლიური მოხმარება წყლის გაცხელებაზე (ელექტროენერგია, ბუნებრივი აირი),</w:t>
      </w:r>
      <w:r w:rsidRPr="00A67409">
        <w:rPr>
          <w:rFonts w:ascii="Sylfaen" w:eastAsia="Calibri" w:hAnsi="Sylfaen" w:cstheme="minorHAnsi"/>
        </w:rPr>
        <w:t xml:space="preserve"> </w:t>
      </w:r>
      <w:r w:rsidRPr="00A67409">
        <w:rPr>
          <w:rFonts w:ascii="Sylfaen" w:eastAsia="Calibri" w:hAnsi="Sylfaen" w:cstheme="minorHAnsi"/>
          <w:lang w:val="ka-GE"/>
        </w:rPr>
        <w:t>კვტ.სთ;</w:t>
      </w:r>
    </w:p>
    <w:p w14:paraId="48C8683D" w14:textId="5D618B63" w:rsidR="00CE095D" w:rsidRPr="00A67409" w:rsidRDefault="00CE095D" w:rsidP="00883C66">
      <w:pPr>
        <w:numPr>
          <w:ilvl w:val="1"/>
          <w:numId w:val="10"/>
        </w:numPr>
        <w:spacing w:after="0"/>
        <w:ind w:left="928"/>
        <w:contextualSpacing/>
        <w:jc w:val="both"/>
        <w:rPr>
          <w:rFonts w:ascii="Sylfaen" w:eastAsia="Calibri" w:hAnsi="Sylfaen" w:cstheme="minorHAnsi"/>
          <w:lang w:val="ka-GE"/>
        </w:rPr>
      </w:pPr>
      <w:r w:rsidRPr="00A67409">
        <w:rPr>
          <w:rFonts w:ascii="Sylfaen" w:eastAsia="Calibri" w:hAnsi="Sylfaen" w:cstheme="minorHAnsi"/>
          <w:lang w:val="ka-GE"/>
        </w:rPr>
        <w:t>65% — მზის კოლექტორის მიერ ენერგიის დანაზოგი, კვტ.სთ</w:t>
      </w:r>
      <w:r w:rsidR="00155F2E" w:rsidRPr="00A67409">
        <w:rPr>
          <w:rFonts w:ascii="Sylfaen" w:eastAsia="Calibri" w:hAnsi="Sylfaen" w:cstheme="minorHAnsi"/>
          <w:lang w:val="ka-GE"/>
        </w:rPr>
        <w:t>.</w:t>
      </w:r>
    </w:p>
    <w:p w14:paraId="65D89276" w14:textId="5026610E" w:rsidR="00CE095D" w:rsidRPr="00A67409" w:rsidRDefault="007077B9" w:rsidP="00883C66">
      <w:pPr>
        <w:pStyle w:val="Heading3"/>
        <w:numPr>
          <w:ilvl w:val="2"/>
          <w:numId w:val="1"/>
        </w:numPr>
        <w:rPr>
          <w:rFonts w:ascii="Sylfaen" w:hAnsi="Sylfaen"/>
        </w:rPr>
      </w:pPr>
      <w:bookmarkStart w:id="143" w:name="_Toc117065366"/>
      <w:bookmarkStart w:id="144" w:name="_Toc142317655"/>
      <w:r w:rsidRPr="00A67409">
        <w:rPr>
          <w:rFonts w:ascii="Sylfaen" w:hAnsi="Sylfaen"/>
        </w:rPr>
        <w:t>საზოგადოებრივი ტრანსპორტის ინფრასტრუქტურისა და ქსელი</w:t>
      </w:r>
      <w:bookmarkEnd w:id="143"/>
      <w:r w:rsidRPr="00A67409">
        <w:rPr>
          <w:rFonts w:ascii="Sylfaen" w:hAnsi="Sylfaen"/>
        </w:rPr>
        <w:t>ს აქტივობების შედეგად სათბურის აირების ემისიების შემცირების მეთოდოლოგია</w:t>
      </w:r>
      <w:bookmarkEnd w:id="144"/>
    </w:p>
    <w:p w14:paraId="0FDA390F" w14:textId="4C4383AC" w:rsidR="00E0117B" w:rsidRPr="00A67409" w:rsidRDefault="00E0117B" w:rsidP="00E0117B">
      <w:pPr>
        <w:jc w:val="both"/>
        <w:rPr>
          <w:rFonts w:ascii="Sylfaen" w:hAnsi="Sylfaen"/>
          <w:lang w:val="ka-GE"/>
        </w:rPr>
      </w:pPr>
      <w:r w:rsidRPr="00A67409">
        <w:rPr>
          <w:rFonts w:ascii="Sylfaen" w:hAnsi="Sylfaen"/>
          <w:lang w:val="ka-GE"/>
        </w:rPr>
        <w:t>თუ ტრანსპორტის სექტორში ერთ-ერთ ღონისძიებად გათვალისწინებული იქნება მუნიციპალურ ტრანსპორტში (ავტობუსი, ავტოპარკი) დიზელის ძრავაზე მომუშავე, დაბალი ოქტანობის რიცხვის მქონე საწვავის ჩანაცვლება ასევე დიზელის ძრავაზე მომუშავე, მაღალი ოქტანობის რიცხვის მქონე (euro 5 ან euro 6 ემისიის სტანდარტის)</w:t>
      </w:r>
      <w:r w:rsidRPr="00A67409">
        <w:rPr>
          <w:rFonts w:ascii="Sylfaen" w:hAnsi="Sylfaen"/>
        </w:rPr>
        <w:t xml:space="preserve"> </w:t>
      </w:r>
      <w:r w:rsidRPr="00A67409">
        <w:rPr>
          <w:rFonts w:ascii="Sylfaen" w:hAnsi="Sylfaen"/>
          <w:lang w:val="ka-GE"/>
        </w:rPr>
        <w:t>საწვავით, ან თუნდაც საქართველოში წარმოებული ბიოდიზელის</w:t>
      </w:r>
      <w:r w:rsidRPr="00A67409">
        <w:rPr>
          <w:rFonts w:ascii="Sylfaen" w:hAnsi="Sylfaen"/>
        </w:rPr>
        <w:t xml:space="preserve"> </w:t>
      </w:r>
      <w:r w:rsidRPr="00A67409">
        <w:rPr>
          <w:rFonts w:ascii="Sylfaen" w:hAnsi="Sylfaen"/>
          <w:lang w:val="ka-GE"/>
        </w:rPr>
        <w:t>საწვავით, ეს ნიშნავს, რომ აღნიშნული ღონისძიება, მართალია, ვერ უზრუნველყოფს დაზოგვას (ლიტრი), თუმცა შესაძლებელი იქნება  ემისიის შემცირება</w:t>
      </w:r>
      <w:r w:rsidR="00101391" w:rsidRPr="00A67409">
        <w:rPr>
          <w:rFonts w:ascii="Sylfaen" w:hAnsi="Sylfaen"/>
          <w:lang w:val="ka-GE"/>
        </w:rPr>
        <w:t>.</w:t>
      </w:r>
      <w:r w:rsidRPr="00A67409">
        <w:rPr>
          <w:rFonts w:ascii="Sylfaen" w:hAnsi="Sylfaen"/>
          <w:lang w:val="ka-GE"/>
        </w:rPr>
        <w:t xml:space="preserve">  </w:t>
      </w:r>
    </w:p>
    <w:p w14:paraId="41CBAC6C" w14:textId="77777777" w:rsidR="00E0117B" w:rsidRPr="00A67409" w:rsidRDefault="00E0117B" w:rsidP="00E0117B">
      <w:pPr>
        <w:jc w:val="both"/>
        <w:rPr>
          <w:rFonts w:ascii="Sylfaen" w:hAnsi="Sylfaen"/>
          <w:lang w:val="ka-GE"/>
        </w:rPr>
      </w:pPr>
      <w:r w:rsidRPr="00A67409">
        <w:rPr>
          <w:rFonts w:ascii="Sylfaen" w:hAnsi="Sylfaen"/>
          <w:lang w:val="ka-GE"/>
        </w:rPr>
        <w:t xml:space="preserve">ასევე, ტრანსპორტის სექტორში სხვა დამატებით ღონისძიებად შესაძლებელია განხილულ იქნას მუნიციპალიტეტის/ქალაქის მიერ ველოტრანსპორტისა და საფეხმავლო ბილიკებისთვის შესაბამისი ინფრასტრუქტურის განვითარება, რაც შეამცირებს  (კერძო) ტრანსპორტით გადაადგილების აუცილებლობას.  საქართველოში არსებული (კერძო) ავტომობილები ძირითადად მოიხმარენ შემდეგი ტიპის საწვავს: ბენზინს, დიზელს, თხევად აირსა და ბუნებრივ აირს, რომელთა საშუალო წვის ხარჯი 100 კმ-ზე შეადგენს შესაბამისად </w:t>
      </w:r>
      <w:r w:rsidRPr="00A67409">
        <w:rPr>
          <w:rFonts w:ascii="Sylfaen" w:eastAsia="Calibri" w:hAnsi="Sylfaen" w:cstheme="minorHAnsi"/>
          <w:lang w:val="ka-GE"/>
        </w:rPr>
        <w:t xml:space="preserve">— </w:t>
      </w:r>
      <w:r w:rsidRPr="00A67409">
        <w:rPr>
          <w:rFonts w:ascii="Sylfaen" w:hAnsi="Sylfaen"/>
          <w:lang w:val="ka-GE"/>
        </w:rPr>
        <w:t>9.5 ლ-ს, 8 ლ-ს, 10 ლ-სა და 9 მ</w:t>
      </w:r>
      <w:r w:rsidRPr="00A67409">
        <w:rPr>
          <w:rFonts w:ascii="Sylfaen" w:hAnsi="Sylfaen"/>
          <w:vertAlign w:val="superscript"/>
          <w:lang w:val="ka-GE"/>
        </w:rPr>
        <w:t>3</w:t>
      </w:r>
      <w:r w:rsidRPr="00A67409">
        <w:rPr>
          <w:rFonts w:ascii="Sylfaen" w:hAnsi="Sylfaen"/>
          <w:lang w:val="ka-GE"/>
        </w:rPr>
        <w:t>-ს, ხოლო საშუალო გავლილი მანძილი — დღეში 4 კმ-ს.</w:t>
      </w:r>
      <w:r w:rsidRPr="00A67409">
        <w:rPr>
          <w:rFonts w:ascii="Sylfaen" w:hAnsi="Sylfaen"/>
        </w:rPr>
        <w:t xml:space="preserve"> </w:t>
      </w:r>
      <w:r w:rsidRPr="00A67409">
        <w:rPr>
          <w:rFonts w:ascii="Sylfaen" w:hAnsi="Sylfaen"/>
          <w:lang w:val="ka-GE"/>
        </w:rPr>
        <w:t>ასე რომ,  წელიწადში (საშ. 300 დღე) (კერძო) ავტომობილებით გადაადგილების აუცილებლობის შემცირების შეთხვევაში, შესაძლებელი იქნება მოხმარებული საწვავისა (ბენზინი, დიზელი, თხევადი აირი, ბუნებრივი აირი) და წარმოქმნილი ემისიების შემცირება. წარმოდგენილი შემუშავებული მეთოდოლოგია საშუალებას იძლევა დაანგარიშდეს აღნიშნული ღონისძიების გატარების შედეგად მიღებული წლიური დანაზოგი ლიტრი</w:t>
      </w:r>
      <w:r w:rsidRPr="00A67409">
        <w:rPr>
          <w:rFonts w:ascii="Sylfaen" w:hAnsi="Sylfaen"/>
        </w:rPr>
        <w:t>,</w:t>
      </w:r>
      <w:r w:rsidRPr="00A67409">
        <w:rPr>
          <w:rFonts w:ascii="Sylfaen" w:hAnsi="Sylfaen"/>
          <w:lang w:val="ka-GE"/>
        </w:rPr>
        <w:t xml:space="preserve"> მ</w:t>
      </w:r>
      <w:r w:rsidRPr="00A67409">
        <w:rPr>
          <w:rFonts w:ascii="Sylfaen" w:hAnsi="Sylfaen"/>
          <w:vertAlign w:val="superscript"/>
          <w:lang w:val="ka-GE"/>
        </w:rPr>
        <w:t>3</w:t>
      </w:r>
      <w:r w:rsidRPr="00A67409">
        <w:rPr>
          <w:rFonts w:ascii="Sylfaen" w:hAnsi="Sylfaen"/>
          <w:lang w:val="ka-GE"/>
        </w:rPr>
        <w:t>-სა და კვტ</w:t>
      </w:r>
      <w:r w:rsidRPr="00A67409">
        <w:rPr>
          <w:rFonts w:ascii="Sylfaen" w:hAnsi="Sylfaen"/>
        </w:rPr>
        <w:t>.</w:t>
      </w:r>
      <w:r w:rsidRPr="00A67409">
        <w:rPr>
          <w:rFonts w:ascii="Sylfaen" w:hAnsi="Sylfaen"/>
          <w:lang w:val="ka-GE"/>
        </w:rPr>
        <w:t>სთ-ში.</w:t>
      </w:r>
      <w:r w:rsidRPr="00A67409">
        <w:rPr>
          <w:rFonts w:ascii="Sylfaen" w:hAnsi="Sylfaen"/>
        </w:rPr>
        <w:t xml:space="preserve"> </w:t>
      </w:r>
    </w:p>
    <w:p w14:paraId="4EC5A866" w14:textId="77777777" w:rsidR="00E0117B" w:rsidRPr="00A67409" w:rsidRDefault="00E0117B" w:rsidP="00883C66">
      <w:pPr>
        <w:contextualSpacing/>
        <w:jc w:val="both"/>
        <w:rPr>
          <w:rFonts w:ascii="Sylfaen" w:eastAsia="Calibri" w:hAnsi="Sylfaen" w:cstheme="minorHAnsi"/>
          <w:lang w:val="ka-GE"/>
        </w:rPr>
      </w:pPr>
    </w:p>
    <w:p w14:paraId="03E986FE" w14:textId="61BAADBA" w:rsidR="000F1B03" w:rsidRPr="00A67409" w:rsidRDefault="000F1B03" w:rsidP="00883C66">
      <w:pPr>
        <w:contextualSpacing/>
        <w:jc w:val="both"/>
        <w:rPr>
          <w:rFonts w:ascii="Sylfaen" w:hAnsi="Sylfaen" w:cstheme="minorHAnsi"/>
          <w:lang w:val="ka-GE"/>
        </w:rPr>
      </w:pPr>
    </w:p>
    <w:sectPr w:rsidR="000F1B03" w:rsidRPr="00A67409" w:rsidSect="005464DE">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BIT ITF" w:date="2023-07-25T16:36:00Z" w:initials="LV">
    <w:p w14:paraId="6442B172" w14:textId="296CFA05" w:rsidR="00FC0455" w:rsidRPr="00FC0455" w:rsidRDefault="00FC0455">
      <w:pPr>
        <w:pStyle w:val="CommentText"/>
        <w:rPr>
          <w:lang w:val="ka-GE"/>
        </w:rPr>
      </w:pPr>
      <w:r>
        <w:rPr>
          <w:rStyle w:val="CommentReference"/>
        </w:rPr>
        <w:annotationRef/>
      </w:r>
      <w:r>
        <w:rPr>
          <w:lang w:val="ka-GE"/>
        </w:rPr>
        <w:t>გთხოვთ დაურთოთ ქ. ბაღდათის სურათი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42B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787F" w16cex:dateUtc="2023-07-2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42B172" w16cid:durableId="286A78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397C" w14:textId="77777777" w:rsidR="003B7C6C" w:rsidRDefault="003B7C6C">
      <w:pPr>
        <w:spacing w:after="0" w:line="240" w:lineRule="auto"/>
      </w:pPr>
      <w:r>
        <w:separator/>
      </w:r>
    </w:p>
  </w:endnote>
  <w:endnote w:type="continuationSeparator" w:id="0">
    <w:p w14:paraId="41481830" w14:textId="77777777" w:rsidR="003B7C6C" w:rsidRDefault="003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GigaMsxviliNusx"/>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25518"/>
      <w:docPartObj>
        <w:docPartGallery w:val="Page Numbers (Bottom of Page)"/>
        <w:docPartUnique/>
      </w:docPartObj>
    </w:sdtPr>
    <w:sdtEndPr>
      <w:rPr>
        <w:noProof/>
      </w:rPr>
    </w:sdtEndPr>
    <w:sdtContent>
      <w:p w14:paraId="6B295164" w14:textId="5D727990" w:rsidR="00760F87" w:rsidRDefault="00760F87">
        <w:pPr>
          <w:pStyle w:val="Footer"/>
        </w:pPr>
        <w:r>
          <w:fldChar w:fldCharType="begin"/>
        </w:r>
        <w:r>
          <w:instrText xml:space="preserve"> PAGE   \* MERGEFORMAT </w:instrText>
        </w:r>
        <w:r>
          <w:fldChar w:fldCharType="separate"/>
        </w:r>
        <w:r w:rsidR="0031375A">
          <w:rPr>
            <w:noProof/>
          </w:rPr>
          <w:t>16</w:t>
        </w:r>
        <w:r>
          <w:rPr>
            <w:noProof/>
          </w:rPr>
          <w:fldChar w:fldCharType="end"/>
        </w:r>
      </w:p>
    </w:sdtContent>
  </w:sdt>
  <w:p w14:paraId="6B316A65" w14:textId="77777777" w:rsidR="00760F87" w:rsidRDefault="00760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99255"/>
      <w:docPartObj>
        <w:docPartGallery w:val="Page Numbers (Bottom of Page)"/>
        <w:docPartUnique/>
      </w:docPartObj>
    </w:sdtPr>
    <w:sdtEndPr>
      <w:rPr>
        <w:noProof/>
      </w:rPr>
    </w:sdtEndPr>
    <w:sdtContent>
      <w:p w14:paraId="4E879BBC" w14:textId="389918E6" w:rsidR="00BF6570" w:rsidRDefault="00BF6570">
        <w:pPr>
          <w:pStyle w:val="Footer"/>
          <w:jc w:val="right"/>
        </w:pPr>
        <w:r>
          <w:fldChar w:fldCharType="begin"/>
        </w:r>
        <w:r>
          <w:instrText xml:space="preserve"> PAGE   \* MERGEFORMAT </w:instrText>
        </w:r>
        <w:r>
          <w:fldChar w:fldCharType="separate"/>
        </w:r>
        <w:r w:rsidR="0031375A">
          <w:rPr>
            <w:noProof/>
          </w:rPr>
          <w:t>15</w:t>
        </w:r>
        <w:r>
          <w:rPr>
            <w:noProof/>
          </w:rPr>
          <w:fldChar w:fldCharType="end"/>
        </w:r>
      </w:p>
    </w:sdtContent>
  </w:sdt>
  <w:p w14:paraId="416A9F87" w14:textId="052862FF" w:rsidR="00BF6570" w:rsidRDefault="00BF6570" w:rsidP="7BD31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33DE" w14:textId="77777777" w:rsidR="00760F87" w:rsidRDefault="00760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71BB" w14:textId="77777777" w:rsidR="003B7C6C" w:rsidRDefault="003B7C6C">
      <w:pPr>
        <w:spacing w:after="0" w:line="240" w:lineRule="auto"/>
      </w:pPr>
      <w:r>
        <w:separator/>
      </w:r>
    </w:p>
  </w:footnote>
  <w:footnote w:type="continuationSeparator" w:id="0">
    <w:p w14:paraId="2A0E0E3A" w14:textId="77777777" w:rsidR="003B7C6C" w:rsidRDefault="003B7C6C">
      <w:pPr>
        <w:spacing w:after="0" w:line="240" w:lineRule="auto"/>
      </w:pPr>
      <w:r>
        <w:continuationSeparator/>
      </w:r>
    </w:p>
  </w:footnote>
  <w:footnote w:id="1">
    <w:p w14:paraId="65AF92EC" w14:textId="30D45E2B" w:rsidR="00BF6570" w:rsidRPr="00BA3D25" w:rsidRDefault="00BF6570">
      <w:pPr>
        <w:pStyle w:val="FootnoteText"/>
        <w:rPr>
          <w:sz w:val="18"/>
          <w:szCs w:val="18"/>
          <w:lang w:val="ka-GE"/>
        </w:rPr>
      </w:pPr>
      <w:r w:rsidRPr="00BA3D25">
        <w:rPr>
          <w:rStyle w:val="FootnoteReference"/>
          <w:sz w:val="18"/>
          <w:szCs w:val="18"/>
        </w:rPr>
        <w:footnoteRef/>
      </w:r>
      <w:r w:rsidRPr="00BA3D25">
        <w:rPr>
          <w:sz w:val="18"/>
          <w:szCs w:val="18"/>
        </w:rPr>
        <w:t xml:space="preserve"> </w:t>
      </w:r>
      <w:r w:rsidRPr="00BA3D25">
        <w:rPr>
          <w:rFonts w:eastAsia="Segoe UI" w:cstheme="minorHAnsi"/>
          <w:color w:val="000000" w:themeColor="text1"/>
          <w:sz w:val="18"/>
          <w:szCs w:val="18"/>
          <w:lang w:val="ka-GE"/>
        </w:rPr>
        <w:t>შემდგომში სამოქმედო გეგმა ან SECAP (Sustainable Energy and Climate Action Plan).</w:t>
      </w:r>
    </w:p>
  </w:footnote>
  <w:footnote w:id="2">
    <w:p w14:paraId="71D8E0AD" w14:textId="59D0E0D2" w:rsidR="00BF6570" w:rsidRPr="00FB4E56" w:rsidRDefault="00BF6570" w:rsidP="00905AAE">
      <w:pPr>
        <w:pStyle w:val="FootnoteText"/>
        <w:rPr>
          <w:lang w:val="ka-GE"/>
        </w:rPr>
      </w:pPr>
      <w:r w:rsidRPr="00BA3D25">
        <w:rPr>
          <w:rStyle w:val="FootnoteReference"/>
          <w:sz w:val="18"/>
          <w:szCs w:val="18"/>
        </w:rPr>
        <w:footnoteRef/>
      </w:r>
      <w:r w:rsidRPr="00732D9F">
        <w:rPr>
          <w:sz w:val="18"/>
          <w:szCs w:val="18"/>
          <w:lang w:val="ka-GE"/>
        </w:rPr>
        <w:t xml:space="preserve"> ე.წ. BAU (Business as Usual) სცენარი.</w:t>
      </w:r>
    </w:p>
  </w:footnote>
  <w:footnote w:id="3">
    <w:p w14:paraId="2146CE7F" w14:textId="77777777" w:rsidR="00BF6570" w:rsidRPr="0038549F" w:rsidRDefault="00BF6570" w:rsidP="002670F2">
      <w:pPr>
        <w:pStyle w:val="FootnoteText"/>
        <w:rPr>
          <w:lang w:val="ka-GE"/>
        </w:rPr>
      </w:pPr>
      <w:r>
        <w:rPr>
          <w:rStyle w:val="FootnoteReference"/>
        </w:rPr>
        <w:footnoteRef/>
      </w:r>
      <w:r w:rsidRPr="0038549F">
        <w:rPr>
          <w:lang w:val="ka-GE"/>
        </w:rPr>
        <w:t xml:space="preserve"> </w:t>
      </w:r>
      <w:r>
        <w:rPr>
          <w:sz w:val="18"/>
          <w:lang w:val="ka-GE"/>
        </w:rPr>
        <w:t>შემდგომ</w:t>
      </w:r>
      <w:r w:rsidRPr="00235591">
        <w:rPr>
          <w:sz w:val="18"/>
          <w:lang w:val="ka-GE"/>
        </w:rPr>
        <w:t>ში შენობების სექტორი</w:t>
      </w:r>
      <w:r>
        <w:rPr>
          <w:sz w:val="18"/>
          <w:lang w:val="ka-GE"/>
        </w:rPr>
        <w:t xml:space="preserve"> ან შენობები.</w:t>
      </w:r>
    </w:p>
  </w:footnote>
  <w:footnote w:id="4">
    <w:p w14:paraId="38CAFE58" w14:textId="7B304800" w:rsidR="00BF6570" w:rsidRPr="00094EA9" w:rsidRDefault="00BF6570" w:rsidP="00DD6B22">
      <w:pPr>
        <w:pStyle w:val="FootnoteText"/>
        <w:jc w:val="both"/>
        <w:rPr>
          <w:sz w:val="18"/>
          <w:szCs w:val="18"/>
          <w:lang w:val="ka-GE"/>
        </w:rPr>
      </w:pPr>
      <w:r w:rsidRPr="00D97802">
        <w:rPr>
          <w:rStyle w:val="FootnoteReference"/>
          <w:sz w:val="18"/>
          <w:szCs w:val="18"/>
        </w:rPr>
        <w:footnoteRef/>
      </w:r>
      <w:r w:rsidRPr="00732D9F">
        <w:rPr>
          <w:sz w:val="18"/>
          <w:szCs w:val="18"/>
          <w:lang w:val="ka-GE"/>
        </w:rPr>
        <w:t xml:space="preserve"> </w:t>
      </w:r>
      <w:r w:rsidRPr="00D97802">
        <w:rPr>
          <w:sz w:val="18"/>
          <w:szCs w:val="18"/>
          <w:lang w:val="ka-GE"/>
        </w:rPr>
        <w:t>კლიმატის ცვლილების გამომწვევი აირადი ნივთიერებები (მაგ.</w:t>
      </w:r>
      <w:r>
        <w:rPr>
          <w:sz w:val="18"/>
          <w:szCs w:val="18"/>
          <w:lang w:val="ka-GE"/>
        </w:rPr>
        <w:t>,</w:t>
      </w:r>
      <w:r w:rsidRPr="00D97802">
        <w:rPr>
          <w:sz w:val="18"/>
          <w:szCs w:val="18"/>
          <w:lang w:val="ka-GE"/>
        </w:rPr>
        <w:t xml:space="preserve"> ნახშირორჟანგი (</w:t>
      </w:r>
      <w:r w:rsidRPr="00732D9F">
        <w:rPr>
          <w:sz w:val="18"/>
          <w:szCs w:val="18"/>
          <w:lang w:val="ka-GE"/>
        </w:rPr>
        <w:t>CO</w:t>
      </w:r>
      <w:r w:rsidRPr="00732D9F">
        <w:rPr>
          <w:sz w:val="18"/>
          <w:szCs w:val="18"/>
          <w:vertAlign w:val="subscript"/>
          <w:lang w:val="ka-GE"/>
        </w:rPr>
        <w:t>2</w:t>
      </w:r>
      <w:r w:rsidRPr="00732D9F">
        <w:rPr>
          <w:sz w:val="18"/>
          <w:szCs w:val="18"/>
          <w:lang w:val="ka-GE"/>
        </w:rPr>
        <w:t xml:space="preserve">), </w:t>
      </w:r>
      <w:r w:rsidRPr="00D97802">
        <w:rPr>
          <w:sz w:val="18"/>
          <w:szCs w:val="18"/>
          <w:lang w:val="ka-GE"/>
        </w:rPr>
        <w:t>მეთანი (</w:t>
      </w:r>
      <w:r w:rsidRPr="00732D9F">
        <w:rPr>
          <w:sz w:val="18"/>
          <w:szCs w:val="18"/>
          <w:lang w:val="ka-GE"/>
        </w:rPr>
        <w:t>CH</w:t>
      </w:r>
      <w:r w:rsidRPr="00732D9F">
        <w:rPr>
          <w:sz w:val="18"/>
          <w:szCs w:val="18"/>
          <w:vertAlign w:val="subscript"/>
          <w:lang w:val="ka-GE"/>
        </w:rPr>
        <w:t>4</w:t>
      </w:r>
      <w:r w:rsidRPr="00732D9F">
        <w:rPr>
          <w:sz w:val="18"/>
          <w:szCs w:val="18"/>
          <w:lang w:val="ka-GE"/>
        </w:rPr>
        <w:t xml:space="preserve">), </w:t>
      </w:r>
      <w:r w:rsidRPr="00D97802">
        <w:rPr>
          <w:sz w:val="18"/>
          <w:szCs w:val="18"/>
          <w:lang w:val="ka-GE"/>
        </w:rPr>
        <w:t>აზოტის ქვეჟანგი (</w:t>
      </w:r>
      <w:r w:rsidRPr="00732D9F">
        <w:rPr>
          <w:sz w:val="18"/>
          <w:szCs w:val="18"/>
          <w:lang w:val="ka-GE"/>
        </w:rPr>
        <w:t>N</w:t>
      </w:r>
      <w:r w:rsidRPr="00732D9F">
        <w:rPr>
          <w:sz w:val="18"/>
          <w:szCs w:val="18"/>
          <w:vertAlign w:val="subscript"/>
          <w:lang w:val="ka-GE"/>
        </w:rPr>
        <w:t>2</w:t>
      </w:r>
      <w:r w:rsidRPr="00732D9F">
        <w:rPr>
          <w:sz w:val="18"/>
          <w:szCs w:val="18"/>
          <w:lang w:val="ka-GE"/>
        </w:rPr>
        <w:t>O))</w:t>
      </w:r>
      <w:r>
        <w:rPr>
          <w:sz w:val="18"/>
          <w:szCs w:val="18"/>
          <w:lang w:val="ka-GE"/>
        </w:rPr>
        <w:t>.</w:t>
      </w:r>
    </w:p>
  </w:footnote>
  <w:footnote w:id="5">
    <w:p w14:paraId="6CDDB1AB" w14:textId="77777777" w:rsidR="001E485E" w:rsidRPr="00D97802" w:rsidRDefault="001E485E" w:rsidP="001E485E">
      <w:pPr>
        <w:pStyle w:val="FootnoteText"/>
        <w:jc w:val="both"/>
        <w:rPr>
          <w:sz w:val="18"/>
          <w:szCs w:val="18"/>
          <w:lang w:val="ka-GE"/>
        </w:rPr>
      </w:pPr>
      <w:r w:rsidRPr="00D97802">
        <w:rPr>
          <w:rStyle w:val="FootnoteReference"/>
          <w:sz w:val="18"/>
          <w:szCs w:val="18"/>
        </w:rPr>
        <w:footnoteRef/>
      </w:r>
      <w:r w:rsidRPr="005D0DC9">
        <w:rPr>
          <w:sz w:val="18"/>
          <w:szCs w:val="18"/>
          <w:lang w:val="ka-GE"/>
        </w:rPr>
        <w:t xml:space="preserve"> </w:t>
      </w:r>
      <w:r w:rsidRPr="00D97802">
        <w:rPr>
          <w:sz w:val="18"/>
          <w:szCs w:val="18"/>
          <w:lang w:val="ka-GE"/>
        </w:rPr>
        <w:t>საქართველოში ადგილობრივი თვითმმართველობა ხორციელდება ადმინისტრაციული ერთეულის</w:t>
      </w:r>
      <w:r>
        <w:rPr>
          <w:sz w:val="18"/>
          <w:szCs w:val="18"/>
          <w:lang w:val="ka-GE"/>
        </w:rPr>
        <w:t>,</w:t>
      </w:r>
      <w:r w:rsidRPr="00D97802">
        <w:rPr>
          <w:sz w:val="18"/>
          <w:szCs w:val="18"/>
          <w:lang w:val="ka-GE"/>
        </w:rPr>
        <w:t xml:space="preserve"> „მუნიციპალიტეტის“</w:t>
      </w:r>
      <w:r>
        <w:rPr>
          <w:sz w:val="18"/>
          <w:szCs w:val="18"/>
          <w:lang w:val="ka-GE"/>
        </w:rPr>
        <w:t>,</w:t>
      </w:r>
      <w:r w:rsidRPr="00D97802">
        <w:rPr>
          <w:sz w:val="18"/>
          <w:szCs w:val="18"/>
          <w:lang w:val="ka-GE"/>
        </w:rPr>
        <w:t xml:space="preserve"> მეშვეობით</w:t>
      </w:r>
      <w:r>
        <w:rPr>
          <w:sz w:val="18"/>
          <w:szCs w:val="18"/>
          <w:lang w:val="ka-GE"/>
        </w:rPr>
        <w:t>.</w:t>
      </w:r>
    </w:p>
  </w:footnote>
  <w:footnote w:id="6">
    <w:p w14:paraId="5E804F40" w14:textId="7AFCFF66" w:rsidR="00BF6570" w:rsidRPr="005D0DC9" w:rsidRDefault="00BF6570" w:rsidP="00DD6B22">
      <w:pPr>
        <w:pStyle w:val="FootnoteText"/>
        <w:jc w:val="both"/>
        <w:rPr>
          <w:sz w:val="18"/>
          <w:szCs w:val="18"/>
          <w:lang w:val="ka-GE"/>
        </w:rPr>
      </w:pPr>
      <w:r w:rsidRPr="00D97802">
        <w:rPr>
          <w:rStyle w:val="FootnoteReference"/>
          <w:sz w:val="18"/>
          <w:szCs w:val="18"/>
        </w:rPr>
        <w:footnoteRef/>
      </w:r>
      <w:r w:rsidRPr="005D0DC9">
        <w:rPr>
          <w:sz w:val="18"/>
          <w:szCs w:val="18"/>
          <w:lang w:val="ka-GE"/>
        </w:rPr>
        <w:t xml:space="preserve"> </w:t>
      </w:r>
      <w:r w:rsidRPr="00D97802">
        <w:rPr>
          <w:sz w:val="18"/>
          <w:szCs w:val="18"/>
          <w:lang w:val="ka-GE"/>
        </w:rPr>
        <w:t>ტერმინი „კლიმატის კრიზისი“ და</w:t>
      </w:r>
      <w:r>
        <w:rPr>
          <w:sz w:val="18"/>
          <w:szCs w:val="18"/>
          <w:lang w:val="ka-GE"/>
        </w:rPr>
        <w:t>ა</w:t>
      </w:r>
      <w:r w:rsidRPr="00D97802">
        <w:rPr>
          <w:sz w:val="18"/>
          <w:szCs w:val="18"/>
          <w:lang w:val="ka-GE"/>
        </w:rPr>
        <w:t>მკვიდრა კლიმატის სამთავრობათაშორისო საბჭო</w:t>
      </w:r>
      <w:r>
        <w:rPr>
          <w:sz w:val="18"/>
          <w:szCs w:val="18"/>
          <w:lang w:val="ka-GE"/>
        </w:rPr>
        <w:t>მ</w:t>
      </w:r>
      <w:r w:rsidRPr="00D97802">
        <w:rPr>
          <w:sz w:val="18"/>
          <w:szCs w:val="18"/>
          <w:lang w:val="ka-GE"/>
        </w:rPr>
        <w:t xml:space="preserve">  1.5</w:t>
      </w:r>
      <w:r>
        <w:rPr>
          <w:sz w:val="18"/>
          <w:szCs w:val="18"/>
          <w:lang w:val="ka-GE"/>
        </w:rPr>
        <w:t>-</w:t>
      </w:r>
      <w:r w:rsidRPr="00D97802">
        <w:rPr>
          <w:sz w:val="18"/>
          <w:szCs w:val="18"/>
          <w:lang w:val="ka-GE"/>
        </w:rPr>
        <w:t>გრადუსიანი ანგარიშის გამოქვ</w:t>
      </w:r>
      <w:r>
        <w:rPr>
          <w:sz w:val="18"/>
          <w:szCs w:val="18"/>
          <w:lang w:val="ka-GE"/>
        </w:rPr>
        <w:t>ე</w:t>
      </w:r>
      <w:r w:rsidRPr="00D97802">
        <w:rPr>
          <w:sz w:val="18"/>
          <w:szCs w:val="18"/>
          <w:lang w:val="ka-GE"/>
        </w:rPr>
        <w:t>ყნების შემდეგ</w:t>
      </w:r>
      <w:r>
        <w:rPr>
          <w:sz w:val="18"/>
          <w:szCs w:val="18"/>
          <w:lang w:val="ka-GE"/>
        </w:rPr>
        <w:t>.</w:t>
      </w:r>
    </w:p>
  </w:footnote>
  <w:footnote w:id="7">
    <w:p w14:paraId="7B6D291B" w14:textId="71FDEEB9" w:rsidR="00BF6570" w:rsidRPr="0058371D" w:rsidRDefault="00BF6570" w:rsidP="00DD6B22">
      <w:pPr>
        <w:pStyle w:val="FootnoteText"/>
        <w:jc w:val="both"/>
        <w:rPr>
          <w:sz w:val="18"/>
          <w:szCs w:val="18"/>
          <w:lang w:val="ka-GE"/>
        </w:rPr>
      </w:pPr>
      <w:r w:rsidRPr="00D97802">
        <w:rPr>
          <w:rStyle w:val="FootnoteReference"/>
          <w:sz w:val="18"/>
          <w:szCs w:val="18"/>
        </w:rPr>
        <w:footnoteRef/>
      </w:r>
      <w:r w:rsidRPr="005D0DC9">
        <w:rPr>
          <w:sz w:val="18"/>
          <w:szCs w:val="18"/>
          <w:lang w:val="ka-GE"/>
        </w:rPr>
        <w:t xml:space="preserve"> </w:t>
      </w:r>
      <w:r w:rsidRPr="004C2F59">
        <w:rPr>
          <w:sz w:val="18"/>
          <w:szCs w:val="18"/>
          <w:lang w:val="ka-GE"/>
        </w:rPr>
        <w:t>მიუხედავად იმისა, რომ არ არსებობს ოფიციალური განმარტება, დაბალემისიიანი განვითარება ზოგადად ახასიათებს ეროვნული ეკონომიკური განვითარების გეგმებს ან სტრატეგიებს, რომლებიც მოიცავს სათბურის აირების გაფრქვევის შემცირების ქმედებებს და/ან კლიმატისადმი მდგრად ეკონომიკურ ზრდას</w:t>
      </w:r>
      <w:r>
        <w:rPr>
          <w:sz w:val="18"/>
          <w:szCs w:val="18"/>
          <w:lang w:val="ka-GE"/>
        </w:rPr>
        <w:t>.</w:t>
      </w:r>
    </w:p>
  </w:footnote>
  <w:footnote w:id="8">
    <w:p w14:paraId="4E6B1BDC" w14:textId="77777777" w:rsidR="00BF6570" w:rsidRPr="001F390E" w:rsidRDefault="00BF6570" w:rsidP="00DD6B22">
      <w:pPr>
        <w:pStyle w:val="FootnoteText"/>
        <w:jc w:val="both"/>
        <w:rPr>
          <w:sz w:val="18"/>
          <w:szCs w:val="18"/>
          <w:lang w:val="ka-GE"/>
        </w:rPr>
      </w:pPr>
      <w:r w:rsidRPr="00D97802">
        <w:rPr>
          <w:rStyle w:val="FootnoteReference"/>
          <w:sz w:val="18"/>
          <w:szCs w:val="18"/>
        </w:rPr>
        <w:footnoteRef/>
      </w:r>
      <w:r w:rsidRPr="001F390E">
        <w:rPr>
          <w:sz w:val="18"/>
          <w:szCs w:val="18"/>
          <w:lang w:val="ka-GE"/>
        </w:rPr>
        <w:t xml:space="preserve"> </w:t>
      </w:r>
      <w:r w:rsidRPr="00D97802">
        <w:rPr>
          <w:sz w:val="18"/>
          <w:szCs w:val="18"/>
          <w:lang w:val="ka-GE"/>
        </w:rPr>
        <w:t>2010 წელს მერების ინიციატივა გაფართოვდა და ევროკავშირის არაწევრი ქვეყნების ადგილობრივ თვითმმართველობებს უფლება მიეცათ მიერთებოდნენ შეთანხმებას</w:t>
      </w:r>
      <w:r w:rsidRPr="001F390E">
        <w:rPr>
          <w:sz w:val="18"/>
          <w:szCs w:val="18"/>
          <w:lang w:val="ka-GE"/>
        </w:rPr>
        <w:t>.</w:t>
      </w:r>
    </w:p>
  </w:footnote>
  <w:footnote w:id="9">
    <w:p w14:paraId="320C3769" w14:textId="77777777" w:rsidR="00BF6570" w:rsidRPr="00C45F84" w:rsidRDefault="00BF6570" w:rsidP="00DD6B22">
      <w:pPr>
        <w:pStyle w:val="FootnoteText"/>
        <w:jc w:val="both"/>
        <w:rPr>
          <w:rFonts w:cstheme="minorHAnsi"/>
          <w:color w:val="000000"/>
          <w:sz w:val="18"/>
          <w:szCs w:val="18"/>
          <w:lang w:val="ka-GE"/>
        </w:rPr>
      </w:pPr>
      <w:r w:rsidRPr="00C45F84">
        <w:rPr>
          <w:rStyle w:val="FootnoteReference"/>
          <w:rFonts w:cstheme="minorHAnsi"/>
          <w:sz w:val="18"/>
          <w:szCs w:val="18"/>
          <w:lang w:val="ka-GE"/>
        </w:rPr>
        <w:footnoteRef/>
      </w:r>
      <w:r w:rsidRPr="00C45F84">
        <w:rPr>
          <w:rFonts w:cstheme="minorHAnsi"/>
          <w:sz w:val="18"/>
          <w:szCs w:val="18"/>
          <w:lang w:val="ka-GE"/>
        </w:rPr>
        <w:t xml:space="preserve"> </w:t>
      </w:r>
      <w:r w:rsidRPr="00C45F84">
        <w:rPr>
          <w:rFonts w:cstheme="minorHAnsi"/>
          <w:color w:val="000000"/>
          <w:sz w:val="18"/>
          <w:szCs w:val="18"/>
          <w:lang w:val="ka-GE"/>
        </w:rPr>
        <w:t>მოიცავს მდგრადი ენერგეტიკისა და კლიმატის სამოქმედო გეგმებისა და მათი მონიტორინგის ანგარიშების მომზადება-განხორციელებას</w:t>
      </w:r>
      <w:r>
        <w:rPr>
          <w:rFonts w:cstheme="minorHAnsi"/>
          <w:color w:val="000000"/>
          <w:sz w:val="18"/>
          <w:szCs w:val="18"/>
          <w:lang w:val="ka-GE"/>
        </w:rPr>
        <w:t>.</w:t>
      </w:r>
    </w:p>
  </w:footnote>
  <w:footnote w:id="10">
    <w:p w14:paraId="19B69495" w14:textId="77777777" w:rsidR="00BF6570" w:rsidRPr="00C45F84" w:rsidRDefault="00BF6570" w:rsidP="00DD6B22">
      <w:pPr>
        <w:pStyle w:val="FootnoteText"/>
        <w:jc w:val="both"/>
        <w:rPr>
          <w:rFonts w:cstheme="minorHAnsi"/>
          <w:sz w:val="18"/>
          <w:szCs w:val="18"/>
          <w:lang w:val="ka-GE"/>
        </w:rPr>
      </w:pPr>
      <w:r w:rsidRPr="00C45F84">
        <w:rPr>
          <w:rStyle w:val="FootnoteReference"/>
          <w:rFonts w:cstheme="minorHAnsi"/>
          <w:sz w:val="18"/>
          <w:szCs w:val="18"/>
          <w:lang w:val="ka-GE"/>
        </w:rPr>
        <w:footnoteRef/>
      </w:r>
      <w:r w:rsidRPr="00C45F84">
        <w:rPr>
          <w:rFonts w:cstheme="minorHAnsi"/>
          <w:sz w:val="18"/>
          <w:szCs w:val="18"/>
          <w:lang w:val="ka-GE"/>
        </w:rPr>
        <w:t xml:space="preserve"> </w:t>
      </w:r>
      <w:r w:rsidRPr="00C45F84">
        <w:rPr>
          <w:rFonts w:cstheme="minorHAnsi"/>
          <w:color w:val="000000"/>
          <w:sz w:val="18"/>
          <w:szCs w:val="18"/>
          <w:lang w:val="ka-GE"/>
        </w:rPr>
        <w:t>მოიცავს სათბურის აირების ეროვნული ინვენტარიზაციის ანგარიშის, გამჭვირვალობის ორწლიური ანგარიშის მომზადება-წარდგენას გაერთიანებული ერების ორგანიზაციის კლიმატის ცვლილების ჩარჩო კონვენციის (</w:t>
      </w:r>
      <w:r w:rsidRPr="00C45F84">
        <w:rPr>
          <w:rFonts w:eastAsia="Calibri" w:cstheme="minorHAnsi"/>
          <w:bCs/>
          <w:sz w:val="18"/>
          <w:szCs w:val="18"/>
          <w:lang w:val="ka-GE"/>
        </w:rPr>
        <w:t>UNFCCC)</w:t>
      </w:r>
      <w:r w:rsidRPr="00C45F84">
        <w:rPr>
          <w:rFonts w:cstheme="minorHAnsi"/>
          <w:color w:val="000000"/>
          <w:sz w:val="18"/>
          <w:szCs w:val="18"/>
          <w:lang w:val="ka-GE"/>
        </w:rPr>
        <w:t xml:space="preserve"> სამდივნოში</w:t>
      </w:r>
      <w:r>
        <w:rPr>
          <w:rFonts w:cstheme="minorHAnsi"/>
          <w:color w:val="000000"/>
          <w:sz w:val="18"/>
          <w:szCs w:val="18"/>
          <w:lang w:val="ka-GE"/>
        </w:rPr>
        <w:t>.</w:t>
      </w:r>
    </w:p>
  </w:footnote>
  <w:footnote w:id="11">
    <w:p w14:paraId="0C6EDF04" w14:textId="77777777" w:rsidR="00BF6570" w:rsidRPr="00680B82" w:rsidRDefault="00BF6570" w:rsidP="00DD6B22">
      <w:pPr>
        <w:pStyle w:val="FootnoteText"/>
        <w:jc w:val="both"/>
        <w:rPr>
          <w:rFonts w:cstheme="minorHAnsi"/>
          <w:sz w:val="18"/>
          <w:szCs w:val="18"/>
          <w:lang w:val="ka-GE"/>
        </w:rPr>
      </w:pPr>
      <w:r w:rsidRPr="00C45F84">
        <w:rPr>
          <w:rStyle w:val="FootnoteReference"/>
          <w:rFonts w:cstheme="minorHAnsi"/>
          <w:sz w:val="18"/>
          <w:szCs w:val="18"/>
          <w:lang w:val="ka-GE"/>
        </w:rPr>
        <w:footnoteRef/>
      </w:r>
      <w:r w:rsidRPr="00C45F84">
        <w:rPr>
          <w:rFonts w:cstheme="minorHAnsi"/>
          <w:sz w:val="18"/>
          <w:szCs w:val="18"/>
          <w:lang w:val="ka-GE"/>
        </w:rPr>
        <w:t xml:space="preserve"> </w:t>
      </w:r>
      <w:r w:rsidRPr="00C45F84">
        <w:rPr>
          <w:rFonts w:cstheme="minorHAnsi"/>
          <w:color w:val="000000"/>
          <w:sz w:val="18"/>
          <w:szCs w:val="18"/>
          <w:lang w:val="ka-GE"/>
        </w:rPr>
        <w:t>ეროვნული ადაპტაციის სამოქმედო გეგმა (NAP), ენერგეტიკისა და კლიმატის ეროვნული გეგმა (NECP), კლიმატის ცვლილების სტრატეგია და სამოქმედო გეგმა (CSAP)</w:t>
      </w:r>
      <w:r>
        <w:rPr>
          <w:rFonts w:cstheme="minorHAnsi"/>
          <w:color w:val="000000"/>
          <w:sz w:val="18"/>
          <w:szCs w:val="18"/>
          <w:lang w:val="ka-GE"/>
        </w:rPr>
        <w:t>.</w:t>
      </w:r>
    </w:p>
  </w:footnote>
  <w:footnote w:id="12">
    <w:p w14:paraId="3B82308C" w14:textId="196B45A8" w:rsidR="00BF6570" w:rsidRPr="00905AAE" w:rsidRDefault="00BF6570" w:rsidP="00905AAE">
      <w:pPr>
        <w:pStyle w:val="FootnoteText"/>
        <w:rPr>
          <w:sz w:val="18"/>
          <w:szCs w:val="18"/>
          <w:lang w:val="ka-GE"/>
        </w:rPr>
      </w:pPr>
      <w:r w:rsidRPr="00905AAE">
        <w:rPr>
          <w:rStyle w:val="FootnoteReference"/>
          <w:sz w:val="18"/>
          <w:szCs w:val="18"/>
        </w:rPr>
        <w:footnoteRef/>
      </w:r>
      <w:r w:rsidRPr="00905AAE">
        <w:rPr>
          <w:sz w:val="18"/>
          <w:szCs w:val="18"/>
          <w:lang w:val="ka-GE"/>
        </w:rPr>
        <w:t xml:space="preserve"> </w:t>
      </w:r>
      <w:hyperlink r:id="rId1" w:history="1">
        <w:r w:rsidRPr="00905AAE">
          <w:rPr>
            <w:rStyle w:val="Hyperlink"/>
            <w:sz w:val="18"/>
            <w:szCs w:val="18"/>
            <w:lang w:val="ka-GE"/>
          </w:rPr>
          <w:t>https://matsne.gov.ge/ka/document/view/5604706?publication=0</w:t>
        </w:r>
      </w:hyperlink>
      <w:r w:rsidRPr="00905AAE">
        <w:rPr>
          <w:sz w:val="18"/>
          <w:szCs w:val="18"/>
          <w:lang w:val="ka-GE"/>
        </w:rPr>
        <w:t xml:space="preserve"> </w:t>
      </w:r>
    </w:p>
  </w:footnote>
  <w:footnote w:id="13">
    <w:p w14:paraId="776B203F" w14:textId="77777777" w:rsidR="00BF6570" w:rsidRPr="00680B82" w:rsidRDefault="00BF6570" w:rsidP="00744D77">
      <w:pPr>
        <w:spacing w:after="0" w:line="257" w:lineRule="auto"/>
        <w:jc w:val="both"/>
        <w:rPr>
          <w:rFonts w:eastAsia="Calibri"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r w:rsidRPr="00680B82">
        <w:rPr>
          <w:rFonts w:eastAsia="Calibri" w:cstheme="minorHAnsi"/>
          <w:sz w:val="18"/>
          <w:szCs w:val="18"/>
          <w:lang w:val="ka-GE"/>
        </w:rPr>
        <w:t>Undp.org, საქართველოს მეოთხე ეროვნული შეტყობინება, 2021 წელი</w:t>
      </w:r>
      <w:r>
        <w:rPr>
          <w:rFonts w:eastAsia="Calibri" w:cstheme="minorHAnsi"/>
          <w:sz w:val="18"/>
          <w:szCs w:val="18"/>
          <w:lang w:val="ka-GE"/>
        </w:rPr>
        <w:t>.</w:t>
      </w:r>
    </w:p>
  </w:footnote>
  <w:footnote w:id="14">
    <w:p w14:paraId="33059501" w14:textId="77777777" w:rsidR="00BF6570" w:rsidRPr="00680B82" w:rsidRDefault="00BF6570" w:rsidP="002670F2">
      <w:pPr>
        <w:pStyle w:val="FootnoteText"/>
        <w:jc w:val="both"/>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r w:rsidRPr="00680B82">
        <w:rPr>
          <w:rFonts w:eastAsia="Calibri" w:cstheme="minorHAnsi"/>
          <w:sz w:val="18"/>
          <w:szCs w:val="18"/>
          <w:lang w:val="ka-GE"/>
        </w:rPr>
        <w:t>Eiec.gov.ge, კლიმატის ცვლილებასთან ადაპტაციის ეროვნული გეგმა სოფლის მეურნეობის სექტორისთვის</w:t>
      </w:r>
      <w:r>
        <w:rPr>
          <w:rFonts w:eastAsia="Calibri" w:cstheme="minorHAnsi"/>
          <w:sz w:val="18"/>
          <w:szCs w:val="18"/>
          <w:lang w:val="ka-GE"/>
        </w:rPr>
        <w:t>,</w:t>
      </w:r>
      <w:r w:rsidRPr="00680B82">
        <w:rPr>
          <w:rFonts w:eastAsia="Calibri" w:cstheme="minorHAnsi"/>
          <w:sz w:val="18"/>
          <w:szCs w:val="18"/>
          <w:lang w:val="ka-GE"/>
        </w:rPr>
        <w:t xml:space="preserve"> 2017 წელი</w:t>
      </w:r>
      <w:r>
        <w:rPr>
          <w:rFonts w:eastAsia="Calibri" w:cstheme="minorHAnsi"/>
          <w:sz w:val="18"/>
          <w:szCs w:val="18"/>
          <w:lang w:val="ka-GE"/>
        </w:rPr>
        <w:t>.</w:t>
      </w:r>
    </w:p>
  </w:footnote>
  <w:footnote w:id="15">
    <w:p w14:paraId="6BC50606" w14:textId="77777777" w:rsidR="00BF6570" w:rsidRPr="00F10F69" w:rsidRDefault="00BF6570" w:rsidP="00744D77">
      <w:pPr>
        <w:pStyle w:val="FootnoteText"/>
        <w:jc w:val="both"/>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r w:rsidRPr="002A2255">
        <w:rPr>
          <w:rFonts w:eastAsia="Calibri" w:cstheme="minorHAnsi"/>
          <w:sz w:val="18"/>
          <w:szCs w:val="18"/>
          <w:lang w:val="ka-GE"/>
        </w:rPr>
        <w:t>N</w:t>
      </w:r>
      <w:r w:rsidRPr="00680B82">
        <w:rPr>
          <w:rFonts w:eastAsia="Calibri" w:cstheme="minorHAnsi"/>
          <w:sz w:val="18"/>
          <w:szCs w:val="18"/>
          <w:lang w:val="ka-GE"/>
        </w:rPr>
        <w:t>ala.ge, კლიმატის ცვლილებასთან ადაპტაციის გზამკვლევი</w:t>
      </w:r>
      <w:r w:rsidRPr="002A2255">
        <w:rPr>
          <w:rFonts w:eastAsia="Calibri" w:cstheme="minorHAnsi"/>
          <w:sz w:val="18"/>
          <w:szCs w:val="18"/>
          <w:lang w:val="ka-GE"/>
        </w:rPr>
        <w:t>,</w:t>
      </w:r>
      <w:r w:rsidRPr="00680B82">
        <w:rPr>
          <w:rFonts w:eastAsia="Calibri" w:cstheme="minorHAnsi"/>
          <w:sz w:val="18"/>
          <w:szCs w:val="18"/>
          <w:lang w:val="ka-GE"/>
        </w:rPr>
        <w:t xml:space="preserve"> 2016</w:t>
      </w:r>
      <w:r w:rsidRPr="002A2255">
        <w:rPr>
          <w:rFonts w:eastAsia="Calibri" w:cstheme="minorHAnsi"/>
          <w:sz w:val="18"/>
          <w:szCs w:val="18"/>
          <w:lang w:val="ka-GE"/>
        </w:rPr>
        <w:t xml:space="preserve"> </w:t>
      </w:r>
      <w:r>
        <w:rPr>
          <w:rFonts w:eastAsia="Calibri" w:cstheme="minorHAnsi"/>
          <w:sz w:val="18"/>
          <w:szCs w:val="18"/>
          <w:lang w:val="ka-GE"/>
        </w:rPr>
        <w:t>წელი.</w:t>
      </w:r>
    </w:p>
  </w:footnote>
  <w:footnote w:id="16">
    <w:p w14:paraId="283C6297" w14:textId="45D9E884" w:rsidR="00BF6570" w:rsidRPr="00680B82" w:rsidRDefault="00BF6570" w:rsidP="00744D77">
      <w:pPr>
        <w:pStyle w:val="FootnoteText"/>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WOM – without measures, აქტივობების გარეშე</w:t>
      </w:r>
      <w:r>
        <w:rPr>
          <w:rFonts w:cstheme="minorHAnsi"/>
          <w:sz w:val="18"/>
          <w:szCs w:val="18"/>
          <w:lang w:val="ka-GE"/>
        </w:rPr>
        <w:t xml:space="preserve">, იგივე </w:t>
      </w:r>
      <w:r w:rsidRPr="0058371D">
        <w:rPr>
          <w:lang w:val="ka-GE"/>
        </w:rPr>
        <w:t>BAU (Business as Usual) სცენარი</w:t>
      </w:r>
      <w:r>
        <w:rPr>
          <w:lang w:val="ka-GE"/>
        </w:rPr>
        <w:t>.</w:t>
      </w:r>
    </w:p>
  </w:footnote>
  <w:footnote w:id="17">
    <w:p w14:paraId="2F9F13CC" w14:textId="77777777" w:rsidR="00BF6570" w:rsidRPr="00680B82" w:rsidRDefault="00BF6570" w:rsidP="00744D77">
      <w:pPr>
        <w:pStyle w:val="FootnoteText"/>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WEM – with measures, აქტივობებით</w:t>
      </w:r>
      <w:r>
        <w:rPr>
          <w:rFonts w:cstheme="minorHAnsi"/>
          <w:sz w:val="18"/>
          <w:szCs w:val="18"/>
          <w:lang w:val="ka-GE"/>
        </w:rPr>
        <w:t>.</w:t>
      </w:r>
    </w:p>
  </w:footnote>
  <w:footnote w:id="18">
    <w:p w14:paraId="15AA9988" w14:textId="7054437D" w:rsidR="00BF6570" w:rsidRPr="00010C99" w:rsidRDefault="00BF6570">
      <w:pPr>
        <w:pStyle w:val="FootnoteText"/>
        <w:rPr>
          <w:sz w:val="18"/>
          <w:szCs w:val="18"/>
          <w:lang w:val="ka-GE"/>
        </w:rPr>
      </w:pPr>
      <w:r w:rsidRPr="00010C99">
        <w:rPr>
          <w:rStyle w:val="FootnoteReference"/>
          <w:sz w:val="18"/>
          <w:szCs w:val="18"/>
        </w:rPr>
        <w:footnoteRef/>
      </w:r>
      <w:r w:rsidRPr="00010C99">
        <w:rPr>
          <w:sz w:val="18"/>
          <w:szCs w:val="18"/>
          <w:lang w:val="ka-GE"/>
        </w:rPr>
        <w:t xml:space="preserve"> </w:t>
      </w:r>
      <w:r w:rsidRPr="00010C99">
        <w:rPr>
          <w:rFonts w:cstheme="minorHAnsi"/>
          <w:sz w:val="18"/>
          <w:szCs w:val="18"/>
          <w:lang w:val="ka-GE"/>
        </w:rPr>
        <w:t>მერების შეთანხმების პირველი სავალდებულო პერიოდის (2012-2020 წწ.) ბოლო ინვენტარიზაცია (2019 წ.).</w:t>
      </w:r>
    </w:p>
  </w:footnote>
  <w:footnote w:id="19">
    <w:p w14:paraId="04EDADE5" w14:textId="77777777" w:rsidR="00BF6570" w:rsidRPr="00010C99" w:rsidRDefault="00BF6570" w:rsidP="006F66FA">
      <w:pPr>
        <w:pStyle w:val="FootnoteText"/>
        <w:rPr>
          <w:sz w:val="18"/>
          <w:szCs w:val="18"/>
          <w:lang w:val="ka-GE"/>
        </w:rPr>
      </w:pPr>
      <w:r w:rsidRPr="00010C99">
        <w:rPr>
          <w:rStyle w:val="FootnoteReference"/>
          <w:sz w:val="18"/>
          <w:szCs w:val="18"/>
        </w:rPr>
        <w:footnoteRef/>
      </w:r>
      <w:r w:rsidRPr="00010C99">
        <w:rPr>
          <w:sz w:val="18"/>
          <w:szCs w:val="18"/>
          <w:lang w:val="ka-GE"/>
        </w:rPr>
        <w:t xml:space="preserve"> შემდგომში მუნიციპალური შენობები.</w:t>
      </w:r>
    </w:p>
  </w:footnote>
  <w:footnote w:id="20">
    <w:p w14:paraId="2D34E576" w14:textId="77777777" w:rsidR="00BF6570" w:rsidRPr="00D5585C" w:rsidRDefault="00BF6570" w:rsidP="006F66FA">
      <w:pPr>
        <w:pStyle w:val="FootnoteText"/>
        <w:rPr>
          <w:lang w:val="ka-GE"/>
        </w:rPr>
      </w:pPr>
      <w:r w:rsidRPr="00010C99">
        <w:rPr>
          <w:rStyle w:val="FootnoteReference"/>
          <w:sz w:val="18"/>
          <w:szCs w:val="18"/>
        </w:rPr>
        <w:footnoteRef/>
      </w:r>
      <w:r w:rsidRPr="00010C99">
        <w:rPr>
          <w:sz w:val="18"/>
          <w:szCs w:val="18"/>
          <w:lang w:val="ka-GE"/>
        </w:rPr>
        <w:t xml:space="preserve"> შემდგომში არამუნიციპალური შენობები.</w:t>
      </w:r>
    </w:p>
  </w:footnote>
  <w:footnote w:id="21">
    <w:p w14:paraId="716446F9" w14:textId="77777777" w:rsidR="003F4908" w:rsidRPr="00E82BDD" w:rsidRDefault="003F4908" w:rsidP="003F4908">
      <w:pPr>
        <w:pStyle w:val="FootnoteText"/>
        <w:jc w:val="both"/>
        <w:rPr>
          <w:sz w:val="18"/>
          <w:szCs w:val="18"/>
          <w:lang w:val="ka-GE"/>
        </w:rPr>
      </w:pPr>
      <w:r w:rsidRPr="00E82BDD">
        <w:rPr>
          <w:rStyle w:val="FootnoteReference"/>
          <w:sz w:val="18"/>
          <w:szCs w:val="18"/>
        </w:rPr>
        <w:footnoteRef/>
      </w:r>
      <w:r w:rsidRPr="00260859">
        <w:rPr>
          <w:sz w:val="18"/>
          <w:szCs w:val="18"/>
          <w:lang w:val="ka-GE"/>
        </w:rPr>
        <w:t xml:space="preserve"> </w:t>
      </w:r>
      <w:r w:rsidRPr="00E82BDD">
        <w:rPr>
          <w:sz w:val="18"/>
          <w:szCs w:val="18"/>
          <w:lang w:val="ka-GE"/>
        </w:rPr>
        <w:t>სხვა შენობა-ნაგებობებში შედის ყოფილი პროკურატურის შენობა და ბიზნესგანვითარებისა და ტურიზმის მომსახურების ცენტრი</w:t>
      </w:r>
      <w:r>
        <w:rPr>
          <w:sz w:val="18"/>
          <w:szCs w:val="18"/>
          <w:lang w:val="ka-GE"/>
        </w:rPr>
        <w:t>.</w:t>
      </w:r>
    </w:p>
  </w:footnote>
  <w:footnote w:id="22">
    <w:p w14:paraId="2F03A303" w14:textId="77777777" w:rsidR="003F4908" w:rsidRPr="00F66FB6" w:rsidRDefault="003F4908" w:rsidP="003F4908">
      <w:pPr>
        <w:pStyle w:val="FootnoteText"/>
        <w:jc w:val="both"/>
        <w:rPr>
          <w:lang w:val="ka-GE"/>
        </w:rPr>
      </w:pPr>
      <w:r w:rsidRPr="00E82BDD">
        <w:rPr>
          <w:rStyle w:val="FootnoteReference"/>
          <w:sz w:val="18"/>
          <w:szCs w:val="18"/>
        </w:rPr>
        <w:footnoteRef/>
      </w:r>
      <w:r w:rsidRPr="00E82BDD">
        <w:rPr>
          <w:sz w:val="18"/>
          <w:szCs w:val="18"/>
          <w:lang w:val="ka-GE"/>
        </w:rPr>
        <w:t xml:space="preserve"> </w:t>
      </w:r>
      <w:r w:rsidRPr="00E82BDD">
        <w:rPr>
          <w:rFonts w:eastAsia="Calibri" w:cstheme="minorHAnsi"/>
          <w:color w:val="000000" w:themeColor="text1"/>
          <w:sz w:val="18"/>
          <w:szCs w:val="18"/>
          <w:lang w:val="ka-GE"/>
        </w:rPr>
        <w:t>ინვენტარიზაცია არ მოიცავს საზოგადოებრივი ჯანდაცვის ცენტრების შენობებს</w:t>
      </w:r>
      <w:r>
        <w:rPr>
          <w:rFonts w:eastAsia="Calibri" w:cstheme="minorHAnsi"/>
          <w:color w:val="000000" w:themeColor="text1"/>
          <w:sz w:val="18"/>
          <w:szCs w:val="18"/>
          <w:lang w:val="ka-GE"/>
        </w:rPr>
        <w:t>.</w:t>
      </w:r>
    </w:p>
  </w:footnote>
  <w:footnote w:id="23">
    <w:p w14:paraId="39917ACA" w14:textId="77777777" w:rsidR="003F4908" w:rsidRPr="00E46E12" w:rsidRDefault="003F4908" w:rsidP="003F4908">
      <w:pPr>
        <w:pStyle w:val="FootnoteText"/>
        <w:rPr>
          <w:sz w:val="18"/>
          <w:szCs w:val="18"/>
          <w:lang w:val="ka-GE"/>
        </w:rPr>
      </w:pPr>
      <w:r w:rsidRPr="00E46E12">
        <w:rPr>
          <w:rStyle w:val="FootnoteReference"/>
          <w:sz w:val="18"/>
          <w:szCs w:val="18"/>
        </w:rPr>
        <w:footnoteRef/>
      </w:r>
      <w:r w:rsidRPr="009256F3">
        <w:rPr>
          <w:sz w:val="18"/>
          <w:szCs w:val="18"/>
          <w:lang w:val="ka-GE"/>
        </w:rPr>
        <w:t xml:space="preserve"> </w:t>
      </w:r>
      <w:r w:rsidRPr="00E46E12">
        <w:rPr>
          <w:sz w:val="18"/>
          <w:szCs w:val="18"/>
          <w:lang w:val="ka-GE"/>
        </w:rPr>
        <w:t>2023 წლის მდგომარეობით</w:t>
      </w:r>
      <w:r>
        <w:rPr>
          <w:sz w:val="18"/>
          <w:szCs w:val="18"/>
          <w:lang w:val="ka-GE"/>
        </w:rPr>
        <w:t>,</w:t>
      </w:r>
      <w:r w:rsidRPr="00E46E12">
        <w:rPr>
          <w:sz w:val="18"/>
          <w:szCs w:val="18"/>
          <w:lang w:val="ka-GE"/>
        </w:rPr>
        <w:t xml:space="preserve"> აღარ</w:t>
      </w:r>
      <w:r w:rsidRPr="009256F3">
        <w:rPr>
          <w:sz w:val="18"/>
          <w:szCs w:val="18"/>
          <w:lang w:val="ka-GE"/>
        </w:rPr>
        <w:t xml:space="preserve"> არის </w:t>
      </w:r>
      <w:r w:rsidRPr="00E46E12">
        <w:rPr>
          <w:sz w:val="18"/>
          <w:szCs w:val="18"/>
          <w:lang w:val="ka-GE"/>
        </w:rPr>
        <w:t xml:space="preserve">ბაღდათის </w:t>
      </w:r>
      <w:r w:rsidRPr="009256F3">
        <w:rPr>
          <w:sz w:val="18"/>
          <w:szCs w:val="18"/>
          <w:lang w:val="ka-GE"/>
        </w:rPr>
        <w:t>მუნიციპალიტეტის დაქვემდებარებაში</w:t>
      </w:r>
      <w:r>
        <w:rPr>
          <w:sz w:val="18"/>
          <w:szCs w:val="18"/>
          <w:lang w:val="ka-GE"/>
        </w:rPr>
        <w:t>.</w:t>
      </w:r>
    </w:p>
  </w:footnote>
  <w:footnote w:id="24">
    <w:p w14:paraId="1D2062EA" w14:textId="77777777" w:rsidR="003F4908" w:rsidRPr="0018244B" w:rsidRDefault="003F4908" w:rsidP="003F4908">
      <w:pPr>
        <w:pStyle w:val="FootnoteText"/>
        <w:jc w:val="both"/>
        <w:rPr>
          <w:sz w:val="18"/>
          <w:szCs w:val="18"/>
          <w:lang w:val="ka-GE"/>
        </w:rPr>
      </w:pPr>
      <w:r w:rsidRPr="0018244B">
        <w:rPr>
          <w:rStyle w:val="FootnoteReference"/>
          <w:sz w:val="18"/>
          <w:szCs w:val="18"/>
        </w:rPr>
        <w:footnoteRef/>
      </w:r>
      <w:r w:rsidRPr="00260859">
        <w:rPr>
          <w:sz w:val="18"/>
          <w:szCs w:val="18"/>
          <w:lang w:val="ka-GE"/>
        </w:rPr>
        <w:t xml:space="preserve"> სათიბი მოწყობილობა (ე.წ</w:t>
      </w:r>
      <w:r>
        <w:rPr>
          <w:sz w:val="18"/>
          <w:szCs w:val="18"/>
          <w:lang w:val="ka-GE"/>
        </w:rPr>
        <w:t>.</w:t>
      </w:r>
      <w:r w:rsidRPr="00260859">
        <w:rPr>
          <w:sz w:val="18"/>
          <w:szCs w:val="18"/>
          <w:lang w:val="ka-GE"/>
        </w:rPr>
        <w:t xml:space="preserve"> ფილფანი) და ბენზოხერხი</w:t>
      </w:r>
      <w:r>
        <w:rPr>
          <w:sz w:val="18"/>
          <w:szCs w:val="18"/>
          <w:lang w:val="ka-GE"/>
        </w:rPr>
        <w:t>.</w:t>
      </w:r>
    </w:p>
  </w:footnote>
  <w:footnote w:id="25">
    <w:p w14:paraId="523888C4" w14:textId="25AAC11D" w:rsidR="00BF6570" w:rsidRPr="00EB3DBF" w:rsidRDefault="00BF6570" w:rsidP="000F1D67">
      <w:pPr>
        <w:pStyle w:val="FootnoteText"/>
        <w:rPr>
          <w:sz w:val="18"/>
          <w:szCs w:val="18"/>
          <w:lang w:val="ka-GE"/>
        </w:rPr>
      </w:pPr>
      <w:r w:rsidRPr="00EB3DBF">
        <w:rPr>
          <w:rStyle w:val="FootnoteReference"/>
          <w:sz w:val="18"/>
          <w:szCs w:val="18"/>
        </w:rPr>
        <w:footnoteRef/>
      </w:r>
      <w:r w:rsidRPr="000308C1">
        <w:rPr>
          <w:sz w:val="18"/>
          <w:szCs w:val="18"/>
          <w:lang w:val="ka-GE"/>
        </w:rPr>
        <w:t xml:space="preserve"> </w:t>
      </w:r>
      <w:r w:rsidRPr="00EB3DBF">
        <w:rPr>
          <w:rFonts w:cstheme="minorHAnsi"/>
          <w:sz w:val="18"/>
          <w:szCs w:val="18"/>
          <w:lang w:val="ka-GE"/>
        </w:rPr>
        <w:t>კლიმატის ცვლილებასთან ადაპტაციის გზამკვლევი, გვ. 215</w:t>
      </w:r>
      <w:r>
        <w:rPr>
          <w:rFonts w:cstheme="minorHAnsi"/>
          <w:sz w:val="18"/>
          <w:szCs w:val="18"/>
          <w:lang w:val="ka-GE"/>
        </w:rPr>
        <w:t>.</w:t>
      </w:r>
    </w:p>
  </w:footnote>
  <w:footnote w:id="26">
    <w:p w14:paraId="2DC1C7B4" w14:textId="5643CD34" w:rsidR="00BF6570" w:rsidRPr="005748D1" w:rsidRDefault="00BF6570" w:rsidP="00905AAE">
      <w:pPr>
        <w:pStyle w:val="FootnoteText"/>
        <w:rPr>
          <w:sz w:val="18"/>
          <w:szCs w:val="18"/>
          <w:lang w:val="ka-GE"/>
        </w:rPr>
      </w:pPr>
      <w:r w:rsidRPr="005748D1">
        <w:rPr>
          <w:rStyle w:val="FootnoteReference"/>
          <w:sz w:val="18"/>
          <w:szCs w:val="18"/>
        </w:rPr>
        <w:footnoteRef/>
      </w:r>
      <w:r w:rsidRPr="000308C1">
        <w:rPr>
          <w:sz w:val="18"/>
          <w:szCs w:val="18"/>
          <w:lang w:val="ka-GE"/>
        </w:rPr>
        <w:t xml:space="preserve"> </w:t>
      </w:r>
      <w:r w:rsidRPr="005748D1">
        <w:rPr>
          <w:rFonts w:cstheme="minorHAnsi"/>
          <w:sz w:val="18"/>
          <w:szCs w:val="18"/>
          <w:lang w:val="ka-GE"/>
        </w:rPr>
        <w:t>კლიმატის ცვლილებასთან ადაპტაციის გზამკვლევი, გვ. 100</w:t>
      </w:r>
      <w:r>
        <w:rPr>
          <w:rFonts w:cstheme="minorHAnsi"/>
          <w:sz w:val="18"/>
          <w:szCs w:val="18"/>
          <w:lang w:val="ka-GE"/>
        </w:rPr>
        <w:t>.</w:t>
      </w:r>
    </w:p>
  </w:footnote>
  <w:footnote w:id="27">
    <w:p w14:paraId="7E171F6D" w14:textId="02241C29" w:rsidR="00BF6570" w:rsidRPr="005748D1" w:rsidRDefault="00BF6570" w:rsidP="00905AAE">
      <w:pPr>
        <w:pStyle w:val="FootnoteText"/>
        <w:rPr>
          <w:sz w:val="18"/>
          <w:szCs w:val="18"/>
          <w:lang w:val="ka-GE"/>
        </w:rPr>
      </w:pPr>
      <w:r w:rsidRPr="005748D1">
        <w:rPr>
          <w:rStyle w:val="FootnoteReference"/>
          <w:sz w:val="18"/>
          <w:szCs w:val="18"/>
        </w:rPr>
        <w:footnoteRef/>
      </w:r>
      <w:r w:rsidRPr="000308C1">
        <w:rPr>
          <w:sz w:val="18"/>
          <w:szCs w:val="18"/>
          <w:lang w:val="ka-GE"/>
        </w:rPr>
        <w:t xml:space="preserve"> </w:t>
      </w:r>
      <w:r w:rsidRPr="005748D1">
        <w:rPr>
          <w:rFonts w:cstheme="minorHAnsi"/>
          <w:sz w:val="18"/>
          <w:szCs w:val="18"/>
          <w:lang w:val="ka-GE"/>
        </w:rPr>
        <w:t>კლიმატის ცვლილებასთან ადაპტაციის გზამკვლევი, გვ. 159</w:t>
      </w:r>
      <w:r>
        <w:rPr>
          <w:rFonts w:cstheme="minorHAnsi"/>
          <w:sz w:val="18"/>
          <w:szCs w:val="18"/>
          <w:lang w:val="ka-GE"/>
        </w:rPr>
        <w:t>.</w:t>
      </w:r>
    </w:p>
  </w:footnote>
  <w:footnote w:id="28">
    <w:p w14:paraId="3AB3DFA3" w14:textId="3E590352" w:rsidR="00BF6570" w:rsidRPr="005748D1" w:rsidRDefault="00BF6570" w:rsidP="00905AAE">
      <w:pPr>
        <w:pStyle w:val="FootnoteText"/>
        <w:rPr>
          <w:sz w:val="18"/>
          <w:szCs w:val="18"/>
          <w:lang w:val="ka-GE"/>
        </w:rPr>
      </w:pPr>
      <w:r w:rsidRPr="005748D1">
        <w:rPr>
          <w:rStyle w:val="FootnoteReference"/>
          <w:sz w:val="18"/>
          <w:szCs w:val="18"/>
        </w:rPr>
        <w:footnoteRef/>
      </w:r>
      <w:r w:rsidRPr="000308C1">
        <w:rPr>
          <w:sz w:val="18"/>
          <w:szCs w:val="18"/>
          <w:lang w:val="ka-GE"/>
        </w:rPr>
        <w:t xml:space="preserve"> </w:t>
      </w:r>
      <w:r w:rsidRPr="005748D1">
        <w:rPr>
          <w:rFonts w:cstheme="minorHAnsi"/>
          <w:sz w:val="18"/>
          <w:szCs w:val="18"/>
          <w:lang w:val="ka-GE"/>
        </w:rPr>
        <w:t>კლიმატის ცვლილებასთან ადაპტაციის გზამკვლევი, გვ. 128</w:t>
      </w:r>
      <w:r>
        <w:rPr>
          <w:rFonts w:cstheme="minorHAnsi"/>
          <w:sz w:val="18"/>
          <w:szCs w:val="18"/>
          <w:lang w:val="ka-GE"/>
        </w:rPr>
        <w:t>.</w:t>
      </w:r>
    </w:p>
  </w:footnote>
  <w:footnote w:id="29">
    <w:p w14:paraId="219747A9" w14:textId="77E143FE" w:rsidR="00BF6570" w:rsidRPr="005748D1" w:rsidRDefault="00BF6570" w:rsidP="00905AAE">
      <w:pPr>
        <w:pStyle w:val="FootnoteText"/>
        <w:rPr>
          <w:sz w:val="18"/>
          <w:szCs w:val="18"/>
          <w:lang w:val="ka-GE"/>
        </w:rPr>
      </w:pPr>
      <w:r w:rsidRPr="005748D1">
        <w:rPr>
          <w:rStyle w:val="FootnoteReference"/>
          <w:sz w:val="18"/>
          <w:szCs w:val="18"/>
        </w:rPr>
        <w:footnoteRef/>
      </w:r>
      <w:r w:rsidRPr="000308C1">
        <w:rPr>
          <w:sz w:val="18"/>
          <w:szCs w:val="18"/>
          <w:lang w:val="ka-GE"/>
        </w:rPr>
        <w:t xml:space="preserve"> </w:t>
      </w:r>
      <w:r w:rsidRPr="005748D1">
        <w:rPr>
          <w:rFonts w:cstheme="minorHAnsi"/>
          <w:sz w:val="18"/>
          <w:szCs w:val="18"/>
          <w:lang w:val="ka-GE"/>
        </w:rPr>
        <w:t>საქართველოს მეოთხე ეროვნული შეტყობინება, გვ. 360</w:t>
      </w:r>
      <w:r>
        <w:rPr>
          <w:rFonts w:cstheme="minorHAnsi"/>
          <w:sz w:val="18"/>
          <w:szCs w:val="18"/>
          <w:lang w:val="ka-GE"/>
        </w:rPr>
        <w:t>.</w:t>
      </w:r>
    </w:p>
  </w:footnote>
  <w:footnote w:id="30">
    <w:p w14:paraId="340D8CA4" w14:textId="77777777" w:rsidR="00D34466" w:rsidRPr="003C0E99" w:rsidRDefault="00D34466" w:rsidP="00D34466">
      <w:pPr>
        <w:pStyle w:val="FootnoteText"/>
        <w:rPr>
          <w:rFonts w:cstheme="minorHAnsi"/>
          <w:sz w:val="18"/>
          <w:szCs w:val="18"/>
          <w:lang w:val="ka-GE"/>
        </w:rPr>
      </w:pPr>
      <w:r w:rsidRPr="003C0E99">
        <w:rPr>
          <w:rStyle w:val="FootnoteReference"/>
          <w:rFonts w:cstheme="minorHAnsi"/>
          <w:sz w:val="18"/>
          <w:szCs w:val="18"/>
        </w:rPr>
        <w:footnoteRef/>
      </w:r>
      <w:r w:rsidRPr="00E515ED">
        <w:rPr>
          <w:rFonts w:cstheme="minorHAnsi"/>
          <w:sz w:val="18"/>
          <w:szCs w:val="18"/>
          <w:lang w:val="ka-GE"/>
        </w:rPr>
        <w:t xml:space="preserve"> </w:t>
      </w:r>
      <w:r w:rsidRPr="003C0E99">
        <w:rPr>
          <w:rFonts w:cstheme="minorHAnsi"/>
          <w:sz w:val="18"/>
          <w:szCs w:val="18"/>
          <w:lang w:val="ka-GE"/>
        </w:rPr>
        <w:t>საქართველოს მესამე ეროვნული შეტყობინება, გვ. 177</w:t>
      </w:r>
      <w:r>
        <w:rPr>
          <w:rFonts w:cstheme="minorHAnsi"/>
          <w:sz w:val="18"/>
          <w:szCs w:val="18"/>
          <w:lang w:val="ka-GE"/>
        </w:rPr>
        <w:t>.</w:t>
      </w:r>
    </w:p>
  </w:footnote>
  <w:footnote w:id="31">
    <w:p w14:paraId="43A4D0E5" w14:textId="17FA6B00" w:rsidR="00BF6570" w:rsidRPr="008F2347" w:rsidRDefault="00BF6570" w:rsidP="00905AAE">
      <w:pPr>
        <w:pStyle w:val="FootnoteText"/>
        <w:rPr>
          <w:sz w:val="18"/>
          <w:szCs w:val="18"/>
          <w:lang w:val="ka-GE"/>
        </w:rPr>
      </w:pPr>
      <w:r w:rsidRPr="008F2347">
        <w:rPr>
          <w:rStyle w:val="FootnoteReference"/>
          <w:sz w:val="18"/>
          <w:szCs w:val="18"/>
        </w:rPr>
        <w:footnoteRef/>
      </w:r>
      <w:r w:rsidRPr="000308C1">
        <w:rPr>
          <w:sz w:val="18"/>
          <w:szCs w:val="18"/>
          <w:lang w:val="ka-GE"/>
        </w:rPr>
        <w:t xml:space="preserve"> </w:t>
      </w:r>
      <w:r w:rsidRPr="008F2347">
        <w:rPr>
          <w:rFonts w:cstheme="minorHAnsi"/>
          <w:sz w:val="18"/>
          <w:szCs w:val="18"/>
          <w:lang w:val="ka-GE"/>
        </w:rPr>
        <w:t>კლიმატის ცვლილებასთან ადაპტაციის გზამკვლევი, გვ. 178</w:t>
      </w:r>
      <w:r>
        <w:rPr>
          <w:rFonts w:cstheme="minorHAnsi"/>
          <w:sz w:val="18"/>
          <w:szCs w:val="18"/>
          <w:lang w:val="ka-GE"/>
        </w:rPr>
        <w:t>.</w:t>
      </w:r>
    </w:p>
  </w:footnote>
  <w:footnote w:id="32">
    <w:p w14:paraId="6CD164A3" w14:textId="77777777" w:rsidR="00D34466" w:rsidRPr="008F2347" w:rsidRDefault="00D34466" w:rsidP="00D34466">
      <w:pPr>
        <w:pStyle w:val="FootnoteText"/>
        <w:rPr>
          <w:sz w:val="18"/>
          <w:szCs w:val="18"/>
          <w:lang w:val="ka-GE"/>
        </w:rPr>
      </w:pPr>
      <w:r w:rsidRPr="008F2347">
        <w:rPr>
          <w:rStyle w:val="FootnoteReference"/>
          <w:sz w:val="18"/>
          <w:szCs w:val="18"/>
        </w:rPr>
        <w:footnoteRef/>
      </w:r>
      <w:r w:rsidRPr="00E515ED">
        <w:rPr>
          <w:sz w:val="18"/>
          <w:szCs w:val="18"/>
          <w:lang w:val="ka-GE"/>
        </w:rPr>
        <w:t xml:space="preserve"> </w:t>
      </w:r>
      <w:r w:rsidRPr="008F2347">
        <w:rPr>
          <w:rFonts w:cstheme="minorHAnsi"/>
          <w:sz w:val="18"/>
          <w:szCs w:val="18"/>
          <w:lang w:val="ka-GE"/>
        </w:rPr>
        <w:t>კლიმატის ცვლილებასთან ადაპტაციის გზამკვლევი, გვ. 178</w:t>
      </w:r>
      <w:r>
        <w:rPr>
          <w:rFonts w:cstheme="minorHAnsi"/>
          <w:sz w:val="18"/>
          <w:szCs w:val="18"/>
          <w:lang w:val="ka-GE"/>
        </w:rPr>
        <w:t>.</w:t>
      </w:r>
    </w:p>
  </w:footnote>
  <w:footnote w:id="33">
    <w:p w14:paraId="24EECB5E" w14:textId="7CE79F0F" w:rsidR="00BF6570" w:rsidRPr="008F2347" w:rsidRDefault="00BF6570" w:rsidP="00905AAE">
      <w:pPr>
        <w:pStyle w:val="FootnoteText"/>
        <w:rPr>
          <w:lang w:val="ka-GE"/>
        </w:rPr>
      </w:pPr>
      <w:r w:rsidRPr="008F2347">
        <w:rPr>
          <w:rStyle w:val="FootnoteReference"/>
          <w:sz w:val="18"/>
          <w:szCs w:val="18"/>
        </w:rPr>
        <w:footnoteRef/>
      </w:r>
      <w:r w:rsidRPr="000308C1">
        <w:rPr>
          <w:sz w:val="18"/>
          <w:szCs w:val="18"/>
          <w:lang w:val="ka-GE"/>
        </w:rPr>
        <w:t xml:space="preserve"> </w:t>
      </w:r>
      <w:r w:rsidRPr="008F2347">
        <w:rPr>
          <w:rFonts w:cstheme="minorHAnsi"/>
          <w:sz w:val="18"/>
          <w:szCs w:val="18"/>
          <w:lang w:val="ka-GE"/>
        </w:rPr>
        <w:t>კლიმატის ცვლილებასთან ადაპტაციის გზამკვლევი, გვ. 148</w:t>
      </w:r>
      <w:r>
        <w:rPr>
          <w:rFonts w:cstheme="minorHAnsi"/>
          <w:sz w:val="18"/>
          <w:szCs w:val="18"/>
          <w:lang w:val="ka-GE"/>
        </w:rPr>
        <w:t>.</w:t>
      </w:r>
    </w:p>
  </w:footnote>
  <w:footnote w:id="34">
    <w:p w14:paraId="1A65D0A0" w14:textId="77777777" w:rsidR="00D34466" w:rsidRPr="000B27FA" w:rsidRDefault="00D34466" w:rsidP="00D34466">
      <w:pPr>
        <w:pStyle w:val="FootnoteText"/>
        <w:rPr>
          <w:sz w:val="18"/>
          <w:szCs w:val="18"/>
          <w:lang w:val="ka-GE"/>
        </w:rPr>
      </w:pPr>
      <w:r w:rsidRPr="000B27FA">
        <w:rPr>
          <w:rStyle w:val="FootnoteReference"/>
          <w:sz w:val="18"/>
          <w:szCs w:val="18"/>
        </w:rPr>
        <w:footnoteRef/>
      </w:r>
      <w:r w:rsidRPr="00155472">
        <w:rPr>
          <w:sz w:val="18"/>
          <w:szCs w:val="18"/>
          <w:lang w:val="ka-GE"/>
        </w:rPr>
        <w:t xml:space="preserve"> </w:t>
      </w:r>
      <w:r w:rsidRPr="000B27FA">
        <w:rPr>
          <w:rFonts w:cstheme="minorHAnsi"/>
          <w:sz w:val="18"/>
          <w:szCs w:val="18"/>
          <w:lang w:val="ka-GE"/>
        </w:rPr>
        <w:t>კლიმატის ცვლილებასთან ადაპტაციის გზამკვლევი</w:t>
      </w:r>
      <w:r>
        <w:rPr>
          <w:rFonts w:cstheme="minorHAnsi"/>
          <w:sz w:val="18"/>
          <w:szCs w:val="18"/>
          <w:lang w:val="ka-GE"/>
        </w:rPr>
        <w:t xml:space="preserve">, </w:t>
      </w:r>
      <w:r w:rsidRPr="000B27FA">
        <w:rPr>
          <w:rFonts w:cstheme="minorHAnsi"/>
          <w:sz w:val="18"/>
          <w:szCs w:val="18"/>
          <w:lang w:val="ka-GE"/>
        </w:rPr>
        <w:t>გვ. 222</w:t>
      </w:r>
    </w:p>
  </w:footnote>
  <w:footnote w:id="35">
    <w:p w14:paraId="531F4647" w14:textId="015D2926" w:rsidR="00BF6F4D" w:rsidRPr="00B81B11" w:rsidRDefault="00BF6F4D" w:rsidP="00BF6F4D">
      <w:pPr>
        <w:pStyle w:val="FootnoteText"/>
        <w:jc w:val="both"/>
        <w:rPr>
          <w:lang w:val="ka-GE"/>
        </w:rPr>
      </w:pPr>
      <w:r>
        <w:rPr>
          <w:rStyle w:val="FootnoteReference"/>
        </w:rPr>
        <w:footnoteRef/>
      </w:r>
      <w:r w:rsidRPr="00B81B11">
        <w:rPr>
          <w:lang w:val="ka-GE"/>
        </w:rPr>
        <w:t xml:space="preserve"> </w:t>
      </w:r>
      <w:r>
        <w:rPr>
          <w:sz w:val="18"/>
          <w:lang w:val="ka-GE"/>
        </w:rPr>
        <w:t xml:space="preserve">მოსალოდნელია, რომ </w:t>
      </w:r>
      <w:r w:rsidRPr="00251C85">
        <w:rPr>
          <w:sz w:val="18"/>
          <w:lang w:val="ka-GE"/>
        </w:rPr>
        <w:t>2030 წლისთვის მუნიცი</w:t>
      </w:r>
      <w:r>
        <w:rPr>
          <w:sz w:val="18"/>
          <w:lang w:val="ka-GE"/>
        </w:rPr>
        <w:t>პ</w:t>
      </w:r>
      <w:r w:rsidRPr="00251C85">
        <w:rPr>
          <w:sz w:val="18"/>
          <w:lang w:val="ka-GE"/>
        </w:rPr>
        <w:t>ალიტეტის მოსახლ</w:t>
      </w:r>
      <w:r>
        <w:rPr>
          <w:sz w:val="18"/>
          <w:lang w:val="ka-GE"/>
        </w:rPr>
        <w:t>ე</w:t>
      </w:r>
      <w:r w:rsidRPr="00251C85">
        <w:rPr>
          <w:sz w:val="18"/>
          <w:lang w:val="ka-GE"/>
        </w:rPr>
        <w:t>ობის</w:t>
      </w:r>
      <w:r w:rsidRPr="00B81B11">
        <w:rPr>
          <w:sz w:val="18"/>
          <w:lang w:val="ka-GE"/>
        </w:rPr>
        <w:t xml:space="preserve"> </w:t>
      </w:r>
      <w:r>
        <w:rPr>
          <w:sz w:val="18"/>
          <w:lang w:val="ka-GE"/>
        </w:rPr>
        <w:t>სულ მცირე</w:t>
      </w:r>
      <w:r w:rsidRPr="00251C85">
        <w:rPr>
          <w:sz w:val="18"/>
          <w:lang w:val="ka-GE"/>
        </w:rPr>
        <w:t xml:space="preserve"> 86% </w:t>
      </w:r>
      <w:r>
        <w:rPr>
          <w:sz w:val="18"/>
          <w:lang w:val="ka-GE"/>
        </w:rPr>
        <w:t xml:space="preserve">იქნება </w:t>
      </w:r>
      <w:r w:rsidRPr="00251C85">
        <w:rPr>
          <w:sz w:val="18"/>
          <w:lang w:val="ka-GE"/>
        </w:rPr>
        <w:t>გაზიფიცირებული</w:t>
      </w:r>
      <w:r>
        <w:rPr>
          <w:sz w:val="18"/>
          <w:lang w:val="ka-GE"/>
        </w:rPr>
        <w:t>.</w:t>
      </w:r>
    </w:p>
  </w:footnote>
  <w:footnote w:id="36">
    <w:p w14:paraId="58097AA8" w14:textId="345D107A" w:rsidR="007B5B90" w:rsidRPr="00BF6F4D" w:rsidRDefault="007B5B90" w:rsidP="007B5B90">
      <w:pPr>
        <w:pStyle w:val="FootnoteText"/>
        <w:jc w:val="both"/>
        <w:rPr>
          <w:rFonts w:cstheme="minorHAnsi"/>
          <w:sz w:val="18"/>
          <w:szCs w:val="18"/>
          <w:lang w:val="ka-GE"/>
        </w:rPr>
      </w:pPr>
      <w:r w:rsidRPr="00BF6F4D">
        <w:rPr>
          <w:rStyle w:val="FootnoteReference"/>
          <w:rFonts w:cstheme="minorHAnsi"/>
          <w:sz w:val="18"/>
          <w:szCs w:val="18"/>
          <w:lang w:val="ka-GE"/>
        </w:rPr>
        <w:footnoteRef/>
      </w:r>
      <w:r w:rsidRPr="00BF6F4D">
        <w:rPr>
          <w:rFonts w:cstheme="minorHAnsi"/>
          <w:sz w:val="18"/>
          <w:szCs w:val="18"/>
          <w:lang w:val="ka-GE"/>
        </w:rPr>
        <w:t xml:space="preserve"> შესაბამისი აქტივობები აღნიშნულია სიმბოლოთი * სამოქმედო გეგმის შემდეგ ცხრილებში: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_Ref132287265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10</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_Ref132287521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11</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_Ref132287647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F6F4D">
        <w:rPr>
          <w:rFonts w:cstheme="minorHAnsi"/>
          <w:sz w:val="18"/>
          <w:szCs w:val="18"/>
          <w:lang w:val="ka-GE"/>
        </w:rPr>
        <w:t xml:space="preserve">ცხრილი </w:t>
      </w:r>
      <w:r w:rsidR="00BF6F4D" w:rsidRPr="00BF6F4D">
        <w:rPr>
          <w:rFonts w:cstheme="minorHAnsi"/>
          <w:noProof/>
          <w:sz w:val="18"/>
          <w:szCs w:val="18"/>
          <w:lang w:val="ka-GE"/>
        </w:rPr>
        <w:t>12</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_Ref139634785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rFonts w:cstheme="minorHAnsi"/>
          <w:sz w:val="18"/>
          <w:szCs w:val="18"/>
          <w:lang w:val="ka-GE"/>
        </w:rPr>
        <w:t xml:space="preserve">ცხრილი </w:t>
      </w:r>
      <w:r w:rsidR="00BF6F4D" w:rsidRPr="00B81B11">
        <w:rPr>
          <w:rFonts w:cstheme="minorHAnsi"/>
          <w:noProof/>
          <w:sz w:val="18"/>
          <w:szCs w:val="18"/>
          <w:lang w:val="ka-GE"/>
        </w:rPr>
        <w:t>13</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_Ref139634786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14</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_Ref139634788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15</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_Ref139634789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16</w:t>
      </w:r>
      <w:r w:rsidR="00BF6F4D" w:rsidRPr="00BF6F4D">
        <w:rPr>
          <w:rFonts w:cstheme="minorHAnsi"/>
          <w:sz w:val="18"/>
          <w:szCs w:val="18"/>
          <w:lang w:val="ka-GE"/>
        </w:rPr>
        <w:fldChar w:fldCharType="end"/>
      </w:r>
      <w:r w:rsidR="00BF6F4D">
        <w:rPr>
          <w:rFonts w:cstheme="minorHAnsi"/>
          <w:sz w:val="18"/>
          <w:szCs w:val="18"/>
          <w:lang w:val="ka-GE"/>
        </w:rPr>
        <w:t xml:space="preserve">, </w:t>
      </w:r>
      <w:r w:rsidR="00BF6F4D" w:rsidRPr="00BF6F4D">
        <w:rPr>
          <w:rFonts w:cstheme="minorHAnsi"/>
          <w:sz w:val="18"/>
          <w:szCs w:val="18"/>
          <w:lang w:val="ka-GE"/>
        </w:rPr>
        <w:fldChar w:fldCharType="begin"/>
      </w:r>
      <w:r w:rsidR="00BF6F4D" w:rsidRPr="00BF6F4D">
        <w:rPr>
          <w:rFonts w:cstheme="minorHAnsi"/>
          <w:sz w:val="18"/>
          <w:szCs w:val="18"/>
          <w:lang w:val="ka-GE"/>
        </w:rPr>
        <w:instrText xml:space="preserve"> REF _Ref142309806 \h </w:instrText>
      </w:r>
      <w:r w:rsidR="00BF6F4D">
        <w:rPr>
          <w:rFonts w:cstheme="minorHAnsi"/>
          <w:sz w:val="18"/>
          <w:szCs w:val="18"/>
          <w:lang w:val="ka-GE"/>
        </w:rPr>
        <w:instrText xml:space="preserve"> \* MERGEFORMAT </w:instrText>
      </w:r>
      <w:r w:rsidR="00BF6F4D" w:rsidRPr="00BF6F4D">
        <w:rPr>
          <w:rFonts w:cstheme="minorHAnsi"/>
          <w:sz w:val="18"/>
          <w:szCs w:val="18"/>
          <w:lang w:val="ka-GE"/>
        </w:rPr>
      </w:r>
      <w:r w:rsidR="00BF6F4D" w:rsidRPr="00BF6F4D">
        <w:rPr>
          <w:rFonts w:cstheme="minorHAnsi"/>
          <w:sz w:val="18"/>
          <w:szCs w:val="18"/>
          <w:lang w:val="ka-GE"/>
        </w:rPr>
        <w:fldChar w:fldCharType="separate"/>
      </w:r>
      <w:r w:rsidR="00BF6F4D" w:rsidRPr="00B81B11">
        <w:rPr>
          <w:sz w:val="18"/>
          <w:szCs w:val="18"/>
          <w:lang w:val="ka-GE"/>
        </w:rPr>
        <w:t xml:space="preserve">ცხრილი </w:t>
      </w:r>
      <w:r w:rsidR="00BF6F4D" w:rsidRPr="00B81B11">
        <w:rPr>
          <w:noProof/>
          <w:sz w:val="18"/>
          <w:szCs w:val="18"/>
          <w:lang w:val="ka-GE"/>
        </w:rPr>
        <w:t>17</w:t>
      </w:r>
      <w:r w:rsidR="00BF6F4D" w:rsidRPr="00BF6F4D">
        <w:rPr>
          <w:rFonts w:cstheme="minorHAnsi"/>
          <w:sz w:val="18"/>
          <w:szCs w:val="18"/>
          <w:lang w:val="ka-GE"/>
        </w:rPr>
        <w:fldChar w:fldCharType="end"/>
      </w:r>
      <w:r w:rsidR="00BF6F4D">
        <w:rPr>
          <w:rFonts w:cstheme="minorHAnsi"/>
          <w:sz w:val="18"/>
          <w:szCs w:val="18"/>
          <w:lang w:val="ka-GE"/>
        </w:rPr>
        <w:t>.</w:t>
      </w:r>
    </w:p>
  </w:footnote>
  <w:footnote w:id="37">
    <w:p w14:paraId="70CF9D26" w14:textId="50B63666" w:rsidR="00BF6570" w:rsidRPr="00F3248E" w:rsidRDefault="00BF6570">
      <w:pPr>
        <w:pStyle w:val="FootnoteText"/>
        <w:rPr>
          <w:lang w:val="ka-GE"/>
        </w:rPr>
      </w:pPr>
      <w:r>
        <w:rPr>
          <w:rStyle w:val="FootnoteReference"/>
        </w:rPr>
        <w:footnoteRef/>
      </w:r>
      <w:r w:rsidRPr="00A33A55">
        <w:rPr>
          <w:lang w:val="ka-GE"/>
        </w:rPr>
        <w:t xml:space="preserve"> </w:t>
      </w:r>
      <w:r w:rsidRPr="00F3248E">
        <w:rPr>
          <w:sz w:val="18"/>
          <w:lang w:val="ka-GE"/>
        </w:rPr>
        <w:t>აღდგენად შეშად ითვლება ტყის თვითგანახლების ფარგლებში ჭრების შედეგად მიღებული შეშა</w:t>
      </w:r>
      <w:r>
        <w:rPr>
          <w:sz w:val="18"/>
          <w:lang w:val="ka-GE"/>
        </w:rPr>
        <w:t>.</w:t>
      </w:r>
    </w:p>
  </w:footnote>
  <w:footnote w:id="38">
    <w:p w14:paraId="54BADDB2" w14:textId="1DE9B7D1" w:rsidR="00BF6570" w:rsidRPr="008205C7" w:rsidRDefault="00BF6570" w:rsidP="006177D0">
      <w:pPr>
        <w:pStyle w:val="FootnoteText"/>
        <w:jc w:val="both"/>
        <w:rPr>
          <w:lang w:val="ka-GE"/>
        </w:rPr>
      </w:pPr>
      <w:r w:rsidRPr="008205C7">
        <w:rPr>
          <w:rStyle w:val="FootnoteReference"/>
          <w:sz w:val="18"/>
          <w:szCs w:val="18"/>
        </w:rPr>
        <w:footnoteRef/>
      </w:r>
      <w:r w:rsidRPr="008205C7">
        <w:rPr>
          <w:sz w:val="18"/>
          <w:szCs w:val="18"/>
          <w:lang w:val="ka-GE"/>
        </w:rPr>
        <w:t xml:space="preserve"> </w:t>
      </w:r>
      <w:r w:rsidRPr="0035248D">
        <w:rPr>
          <w:rFonts w:ascii="Calibri" w:eastAsia="Calibri" w:hAnsi="Calibri" w:cs="Calibri"/>
          <w:sz w:val="18"/>
          <w:szCs w:val="18"/>
          <w:lang w:val="ka-GE"/>
        </w:rPr>
        <w:t>შენობა არ იყო ექსპლუატაციაში საბაზო წელს, შესაბამისად</w:t>
      </w:r>
      <w:r>
        <w:rPr>
          <w:rFonts w:ascii="Calibri" w:eastAsia="Calibri" w:hAnsi="Calibri" w:cs="Calibri"/>
          <w:sz w:val="18"/>
          <w:szCs w:val="18"/>
          <w:lang w:val="ka-GE"/>
        </w:rPr>
        <w:t>,</w:t>
      </w:r>
      <w:r w:rsidRPr="0035248D">
        <w:rPr>
          <w:rFonts w:ascii="Calibri" w:eastAsia="Calibri" w:hAnsi="Calibri" w:cs="Calibri"/>
          <w:sz w:val="18"/>
          <w:szCs w:val="18"/>
          <w:lang w:val="ka-GE"/>
        </w:rPr>
        <w:t xml:space="preserve"> 2019 წლის ინვეტარიზაციაში არ აისახა ენერგომოხმარება</w:t>
      </w:r>
      <w:r w:rsidRPr="0035248D">
        <w:rPr>
          <w:sz w:val="18"/>
          <w:szCs w:val="18"/>
          <w:lang w:val="ka-GE"/>
        </w:rPr>
        <w:t>, ხოლო 2030 წლისთვის ემისიების შემცირება</w:t>
      </w:r>
      <w:r>
        <w:rPr>
          <w:sz w:val="18"/>
          <w:szCs w:val="18"/>
          <w:lang w:val="ka-GE"/>
        </w:rPr>
        <w:t>.</w:t>
      </w:r>
    </w:p>
  </w:footnote>
  <w:footnote w:id="39">
    <w:p w14:paraId="4A1DDBDF" w14:textId="77777777" w:rsidR="00BF6570" w:rsidRPr="005A4D86" w:rsidRDefault="00BF6570" w:rsidP="00F536F9">
      <w:pPr>
        <w:pStyle w:val="FootnoteText"/>
        <w:jc w:val="both"/>
        <w:rPr>
          <w:sz w:val="18"/>
          <w:szCs w:val="18"/>
          <w:lang w:val="ka-GE"/>
        </w:rPr>
      </w:pPr>
      <w:r w:rsidRPr="005A4D86">
        <w:rPr>
          <w:rStyle w:val="FootnoteReference"/>
          <w:sz w:val="18"/>
          <w:szCs w:val="18"/>
        </w:rPr>
        <w:footnoteRef/>
      </w:r>
      <w:r w:rsidRPr="009D737A">
        <w:rPr>
          <w:sz w:val="18"/>
          <w:szCs w:val="18"/>
          <w:lang w:val="ka-GE"/>
        </w:rPr>
        <w:t xml:space="preserve"> </w:t>
      </w:r>
      <w:r w:rsidRPr="005A4D86">
        <w:rPr>
          <w:sz w:val="18"/>
          <w:szCs w:val="18"/>
          <w:lang w:val="ka-GE"/>
        </w:rPr>
        <w:t>საქართველოს ელექტროსისტემაში ელექტროენერგიის გენერაციაში განახლებადი ენერგიის წილი 70-80%-მდეა</w:t>
      </w:r>
      <w:r>
        <w:rPr>
          <w:sz w:val="18"/>
          <w:szCs w:val="18"/>
          <w:lang w:val="ka-GE"/>
        </w:rPr>
        <w:t>. განახლებადი ენერგიის მაღალი წილის გამო ქსელის ემისიის ფაქტორი 2019 წელს არის 0.114. შესაბამისად, ყოველი მგვტ.სთ ელექტროენერგიის დასაზოგად გაღებულ ხარჯებს სათბურის აირების ემისიების მცირედით შემცირება მოჰყვება.</w:t>
      </w:r>
    </w:p>
  </w:footnote>
  <w:footnote w:id="40">
    <w:p w14:paraId="0AF34510" w14:textId="77777777" w:rsidR="00BF6570" w:rsidRPr="00F40E77" w:rsidRDefault="00BF6570" w:rsidP="00346DDC">
      <w:pPr>
        <w:pStyle w:val="FootnoteText"/>
        <w:rPr>
          <w:sz w:val="18"/>
          <w:szCs w:val="18"/>
          <w:lang w:val="ka-GE"/>
        </w:rPr>
      </w:pPr>
      <w:r w:rsidRPr="00F40E77">
        <w:rPr>
          <w:rStyle w:val="FootnoteReference"/>
          <w:sz w:val="18"/>
          <w:szCs w:val="18"/>
        </w:rPr>
        <w:footnoteRef/>
      </w:r>
      <w:r w:rsidRPr="000C10F5">
        <w:rPr>
          <w:sz w:val="18"/>
          <w:szCs w:val="18"/>
          <w:lang w:val="ka-GE"/>
        </w:rPr>
        <w:t xml:space="preserve"> </w:t>
      </w:r>
      <w:r w:rsidRPr="00F40E77">
        <w:rPr>
          <w:sz w:val="18"/>
          <w:szCs w:val="18"/>
          <w:lang w:val="ka-GE"/>
        </w:rPr>
        <w:t>ახალი სანათების მოწყობ</w:t>
      </w:r>
      <w:r>
        <w:rPr>
          <w:sz w:val="18"/>
          <w:szCs w:val="18"/>
          <w:lang w:val="ka-GE"/>
        </w:rPr>
        <w:t>ა</w:t>
      </w:r>
      <w:r w:rsidRPr="00F40E77">
        <w:rPr>
          <w:sz w:val="18"/>
          <w:szCs w:val="18"/>
          <w:lang w:val="ka-GE"/>
        </w:rPr>
        <w:t xml:space="preserve"> </w:t>
      </w:r>
      <w:r>
        <w:rPr>
          <w:sz w:val="18"/>
          <w:szCs w:val="18"/>
          <w:lang w:val="ka-GE"/>
        </w:rPr>
        <w:t xml:space="preserve">ზრდის </w:t>
      </w:r>
      <w:r w:rsidRPr="00F40E77">
        <w:rPr>
          <w:sz w:val="18"/>
          <w:szCs w:val="18"/>
          <w:lang w:val="ka-GE"/>
        </w:rPr>
        <w:t>ენერგიის მოხმარება</w:t>
      </w:r>
      <w:r>
        <w:rPr>
          <w:sz w:val="18"/>
          <w:szCs w:val="18"/>
          <w:lang w:val="ka-GE"/>
        </w:rPr>
        <w:t>სა</w:t>
      </w:r>
      <w:r w:rsidRPr="00F40E77">
        <w:rPr>
          <w:sz w:val="18"/>
          <w:szCs w:val="18"/>
          <w:lang w:val="ka-GE"/>
        </w:rPr>
        <w:t xml:space="preserve"> და</w:t>
      </w:r>
      <w:r>
        <w:rPr>
          <w:sz w:val="18"/>
          <w:szCs w:val="18"/>
          <w:lang w:val="ka-GE"/>
        </w:rPr>
        <w:t>,</w:t>
      </w:r>
      <w:r w:rsidRPr="00F40E77">
        <w:rPr>
          <w:sz w:val="18"/>
          <w:szCs w:val="18"/>
          <w:lang w:val="ka-GE"/>
        </w:rPr>
        <w:t xml:space="preserve"> შესაბამისად</w:t>
      </w:r>
      <w:r>
        <w:rPr>
          <w:sz w:val="18"/>
          <w:szCs w:val="18"/>
          <w:lang w:val="ka-GE"/>
        </w:rPr>
        <w:t>,</w:t>
      </w:r>
      <w:r w:rsidRPr="00F40E77">
        <w:rPr>
          <w:sz w:val="18"/>
          <w:szCs w:val="18"/>
          <w:lang w:val="ka-GE"/>
        </w:rPr>
        <w:t xml:space="preserve"> სათბურის აირების ემისიებ</w:t>
      </w:r>
      <w:r>
        <w:rPr>
          <w:sz w:val="18"/>
          <w:szCs w:val="18"/>
          <w:lang w:val="ka-GE"/>
        </w:rPr>
        <w:t>ს</w:t>
      </w:r>
    </w:p>
  </w:footnote>
  <w:footnote w:id="41">
    <w:p w14:paraId="66DE5ADD" w14:textId="59D52FFD" w:rsidR="00BF6570" w:rsidRPr="00614439" w:rsidRDefault="00BF6570" w:rsidP="008134C2">
      <w:pPr>
        <w:pStyle w:val="FootnoteText"/>
        <w:rPr>
          <w:lang w:val="ka-GE"/>
        </w:rPr>
      </w:pPr>
      <w:r>
        <w:rPr>
          <w:rStyle w:val="FootnoteReference"/>
        </w:rPr>
        <w:footnoteRef/>
      </w:r>
      <w:r w:rsidRPr="009256F3">
        <w:rPr>
          <w:lang w:val="ka-GE"/>
        </w:rPr>
        <w:t xml:space="preserve"> </w:t>
      </w:r>
      <w:r w:rsidRPr="00DA0DBC">
        <w:rPr>
          <w:rFonts w:cstheme="minorHAnsi"/>
          <w:sz w:val="18"/>
          <w:szCs w:val="18"/>
          <w:lang w:val="ka-GE"/>
        </w:rPr>
        <w:t>დიაგრამაზე წარმოდგენილი ენერგიის მოხმარება</w:t>
      </w:r>
      <w:r>
        <w:rPr>
          <w:rFonts w:cstheme="minorHAnsi"/>
          <w:sz w:val="18"/>
          <w:szCs w:val="18"/>
          <w:lang w:val="ka-GE"/>
        </w:rPr>
        <w:t xml:space="preserve"> თითქმის</w:t>
      </w:r>
      <w:r w:rsidRPr="00DA0DBC">
        <w:rPr>
          <w:rFonts w:cstheme="minorHAnsi"/>
          <w:sz w:val="18"/>
          <w:szCs w:val="18"/>
          <w:lang w:val="ka-GE"/>
        </w:rPr>
        <w:t xml:space="preserve"> უცვლელია </w:t>
      </w:r>
      <w:r w:rsidRPr="00AD277B">
        <w:rPr>
          <w:rFonts w:cstheme="minorHAnsi"/>
          <w:sz w:val="18"/>
          <w:szCs w:val="18"/>
          <w:lang w:val="ka-GE"/>
        </w:rPr>
        <w:t xml:space="preserve">WOM </w:t>
      </w:r>
      <w:r w:rsidRPr="00DA0DBC">
        <w:rPr>
          <w:rFonts w:cstheme="minorHAnsi"/>
          <w:sz w:val="18"/>
          <w:szCs w:val="18"/>
          <w:lang w:val="ka-GE"/>
        </w:rPr>
        <w:t xml:space="preserve">და </w:t>
      </w:r>
      <w:r w:rsidRPr="00AD277B">
        <w:rPr>
          <w:rFonts w:cstheme="minorHAnsi"/>
          <w:sz w:val="18"/>
          <w:szCs w:val="18"/>
          <w:lang w:val="ka-GE"/>
        </w:rPr>
        <w:t xml:space="preserve">WEM </w:t>
      </w:r>
      <w:r w:rsidRPr="00DA0DBC">
        <w:rPr>
          <w:rFonts w:cstheme="minorHAnsi"/>
          <w:sz w:val="18"/>
          <w:szCs w:val="18"/>
          <w:lang w:val="ka-GE"/>
        </w:rPr>
        <w:t xml:space="preserve">სცენარებში, რადგან სამოქმედო </w:t>
      </w:r>
      <w:r>
        <w:rPr>
          <w:rFonts w:cstheme="minorHAnsi"/>
          <w:sz w:val="18"/>
          <w:szCs w:val="18"/>
          <w:lang w:val="ka-GE"/>
        </w:rPr>
        <w:t>გეგმა</w:t>
      </w:r>
      <w:r w:rsidRPr="00DA0DBC">
        <w:rPr>
          <w:rFonts w:cstheme="minorHAnsi"/>
          <w:sz w:val="18"/>
          <w:szCs w:val="18"/>
          <w:lang w:val="ka-GE"/>
        </w:rPr>
        <w:t xml:space="preserve"> </w:t>
      </w:r>
      <w:r>
        <w:rPr>
          <w:rFonts w:cstheme="minorHAnsi"/>
          <w:sz w:val="18"/>
          <w:szCs w:val="18"/>
          <w:lang w:val="ka-GE"/>
        </w:rPr>
        <w:t xml:space="preserve">ძირითადად </w:t>
      </w:r>
      <w:r w:rsidRPr="00DA0DBC">
        <w:rPr>
          <w:rFonts w:cstheme="minorHAnsi"/>
          <w:sz w:val="18"/>
          <w:szCs w:val="18"/>
          <w:lang w:val="ka-GE"/>
        </w:rPr>
        <w:t xml:space="preserve"> საწვავის ტიპის </w:t>
      </w:r>
      <w:r>
        <w:rPr>
          <w:rFonts w:cstheme="minorHAnsi"/>
          <w:sz w:val="18"/>
          <w:szCs w:val="18"/>
          <w:lang w:val="ka-GE"/>
        </w:rPr>
        <w:t>ცვლილების აქტივობებს ითვალისწინებს.</w:t>
      </w:r>
    </w:p>
  </w:footnote>
  <w:footnote w:id="42">
    <w:p w14:paraId="5B715E97" w14:textId="32E449CF" w:rsidR="00BF6570" w:rsidRPr="00FF16D9" w:rsidRDefault="00BF6570">
      <w:pPr>
        <w:pStyle w:val="FootnoteText"/>
        <w:rPr>
          <w:lang w:val="ka-GE"/>
        </w:rPr>
      </w:pPr>
      <w:r>
        <w:rPr>
          <w:rStyle w:val="FootnoteReference"/>
        </w:rPr>
        <w:footnoteRef/>
      </w:r>
      <w:r w:rsidRPr="00FF16D9">
        <w:rPr>
          <w:lang w:val="ka-GE"/>
        </w:rPr>
        <w:t xml:space="preserve"> </w:t>
      </w:r>
      <w:r>
        <w:rPr>
          <w:sz w:val="18"/>
          <w:szCs w:val="18"/>
          <w:lang w:val="ka-GE"/>
        </w:rPr>
        <w:t>არსებული თანხა განკუთვნილია მხოლოდ 2023 წელს დაგეგმილი აქტივობებისთვის, 2024-2029 წლებისთვის ბიუჯეტი განისაზღვრება საჭიროებისამებრ.</w:t>
      </w:r>
    </w:p>
  </w:footnote>
  <w:footnote w:id="43">
    <w:p w14:paraId="7B8A86FD" w14:textId="269EF25E" w:rsidR="00BF6570" w:rsidRPr="00FF16D9" w:rsidRDefault="00BF6570">
      <w:pPr>
        <w:pStyle w:val="FootnoteText"/>
        <w:rPr>
          <w:lang w:val="ka-GE"/>
        </w:rPr>
      </w:pPr>
      <w:r>
        <w:rPr>
          <w:rStyle w:val="FootnoteReference"/>
        </w:rPr>
        <w:footnoteRef/>
      </w:r>
      <w:r w:rsidRPr="00FF16D9">
        <w:rPr>
          <w:lang w:val="ka-GE"/>
        </w:rPr>
        <w:t xml:space="preserve"> </w:t>
      </w:r>
      <w:r>
        <w:rPr>
          <w:sz w:val="18"/>
          <w:szCs w:val="18"/>
          <w:lang w:val="ka-GE"/>
        </w:rPr>
        <w:t>არსებული თანხა განკუთვნილია მხოლოდ 2023 წელს დაგეგმილი აქტივობებისთვის, 2024-2029 წლებისთვის ბიუჯეტი განისაზღვრება საჭიროებისამებრ.</w:t>
      </w:r>
    </w:p>
  </w:footnote>
  <w:footnote w:id="44">
    <w:p w14:paraId="05747AB9" w14:textId="77777777" w:rsidR="00BF6570" w:rsidRPr="00680B82" w:rsidRDefault="00BF6570" w:rsidP="00CE095D">
      <w:pPr>
        <w:pStyle w:val="FootnoteText"/>
        <w:jc w:val="both"/>
        <w:rPr>
          <w:rFonts w:eastAsia="Calibri"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r w:rsidRPr="00680B82">
        <w:rPr>
          <w:rFonts w:eastAsia="Calibri" w:cstheme="minorHAnsi"/>
          <w:sz w:val="18"/>
          <w:szCs w:val="18"/>
          <w:lang w:val="ka-GE"/>
        </w:rPr>
        <w:t>Guidebook How to Develop a Sustainable Energy and Climate Action Plan in the Eastern Partnership Countries – 2018</w:t>
      </w:r>
      <w:r>
        <w:rPr>
          <w:rFonts w:eastAsia="Calibri" w:cstheme="minorHAnsi"/>
          <w:sz w:val="18"/>
          <w:szCs w:val="18"/>
          <w:lang w:val="ka-GE"/>
        </w:rPr>
        <w:t>.</w:t>
      </w:r>
    </w:p>
  </w:footnote>
  <w:footnote w:id="45">
    <w:p w14:paraId="4A1163D9" w14:textId="629EE92E" w:rsidR="00BF6570" w:rsidRPr="00680B82" w:rsidRDefault="00BF6570" w:rsidP="00CE095D">
      <w:pPr>
        <w:pStyle w:val="FootnoteText"/>
        <w:jc w:val="both"/>
        <w:rPr>
          <w:rFonts w:cstheme="minorHAnsi"/>
          <w:sz w:val="18"/>
          <w:szCs w:val="18"/>
          <w:lang w:val="ka-GE"/>
        </w:rPr>
      </w:pPr>
      <w:r w:rsidRPr="00680B82">
        <w:rPr>
          <w:rStyle w:val="FootnoteReference"/>
          <w:rFonts w:cstheme="minorHAnsi"/>
          <w:sz w:val="18"/>
          <w:szCs w:val="18"/>
        </w:rPr>
        <w:footnoteRef/>
      </w:r>
      <w:r w:rsidRPr="00680B82">
        <w:rPr>
          <w:rFonts w:cstheme="minorHAnsi"/>
          <w:sz w:val="18"/>
          <w:szCs w:val="18"/>
          <w:lang w:val="ka-GE"/>
        </w:rPr>
        <w:t xml:space="preserve"> SECAP-ში ერთეული საწვავის ენერგიის შემცველობის კოეფიციენტებად აღებულია  საქართველოს სტატისტიკის ეროვნული სამსახურის მონაცემები, ნაცვლად ტიპური მონაცემებისა, რომ</w:t>
      </w:r>
      <w:r>
        <w:rPr>
          <w:rFonts w:cstheme="minorHAnsi"/>
          <w:sz w:val="18"/>
          <w:szCs w:val="18"/>
          <w:lang w:val="ka-GE"/>
        </w:rPr>
        <w:t>ლებ</w:t>
      </w:r>
      <w:r w:rsidRPr="00680B82">
        <w:rPr>
          <w:rFonts w:cstheme="minorHAnsi"/>
          <w:sz w:val="18"/>
          <w:szCs w:val="18"/>
          <w:lang w:val="ka-GE"/>
        </w:rPr>
        <w:t xml:space="preserve">იც მოცემულია გზამკვლევში </w:t>
      </w:r>
      <w:r>
        <w:rPr>
          <w:rFonts w:cstheme="minorHAnsi"/>
          <w:sz w:val="18"/>
          <w:szCs w:val="18"/>
          <w:lang w:val="ka-GE"/>
        </w:rPr>
        <w:t>„</w:t>
      </w:r>
      <w:r w:rsidRPr="00680B82">
        <w:rPr>
          <w:rFonts w:cstheme="minorHAnsi"/>
          <w:sz w:val="18"/>
          <w:szCs w:val="18"/>
          <w:lang w:val="ka-GE"/>
        </w:rPr>
        <w:t>როგორ მომზადდეს მდგრადი ენერგეტიკისა და კლიმატის სამოქმედო გეგმა აღმოსავლეთ პარტნიორობის ქვეყნებში“</w:t>
      </w:r>
      <w:r>
        <w:rPr>
          <w:rFonts w:cstheme="minorHAnsi"/>
          <w:sz w:val="18"/>
          <w:szCs w:val="18"/>
          <w:lang w:val="ka-GE"/>
        </w:rPr>
        <w:t>.</w:t>
      </w:r>
    </w:p>
  </w:footnote>
  <w:footnote w:id="46">
    <w:p w14:paraId="6990D8EE" w14:textId="7FDF1F19" w:rsidR="00BF6570" w:rsidRPr="00680B82" w:rsidRDefault="00BF6570" w:rsidP="007077B9">
      <w:pPr>
        <w:pStyle w:val="FootnoteText"/>
        <w:jc w:val="both"/>
        <w:rPr>
          <w:rFonts w:cstheme="minorHAnsi"/>
          <w:sz w:val="18"/>
          <w:szCs w:val="18"/>
          <w:highlight w:val="yellow"/>
          <w:lang w:val="ka-GE"/>
        </w:rPr>
      </w:pPr>
      <w:r w:rsidRPr="006771C1">
        <w:rPr>
          <w:rStyle w:val="FootnoteReference"/>
          <w:rFonts w:cstheme="minorHAnsi"/>
          <w:sz w:val="18"/>
          <w:szCs w:val="18"/>
        </w:rPr>
        <w:footnoteRef/>
      </w:r>
      <w:r w:rsidRPr="006771C1">
        <w:rPr>
          <w:rFonts w:cstheme="minorHAnsi"/>
          <w:sz w:val="18"/>
          <w:szCs w:val="18"/>
          <w:lang w:val="ka-GE"/>
        </w:rPr>
        <w:t xml:space="preserve"> შეშის ემისიის კოეფინციენტად მერების შეთანხმების სახელმძღვანელოდან აღებულ იქნა სხვა პირველადი მყარი ბიომასისთვის განსაზღვრული კოეფიციენტი, ვინაიდან აღნიშნული ბიომასის ემისიის კოეფიციენტი არააღდგენად შეშას შეესაბამება. არააღდგენად შეშად ითვლება </w:t>
      </w:r>
      <w:r>
        <w:rPr>
          <w:rFonts w:cstheme="minorHAnsi"/>
          <w:sz w:val="18"/>
          <w:szCs w:val="18"/>
          <w:lang w:val="ka-GE"/>
        </w:rPr>
        <w:t>გადაჭარბებული ჭრების</w:t>
      </w:r>
      <w:r w:rsidRPr="006771C1">
        <w:rPr>
          <w:rFonts w:cstheme="minorHAnsi"/>
          <w:sz w:val="18"/>
          <w:szCs w:val="18"/>
          <w:lang w:val="ka-GE"/>
        </w:rPr>
        <w:t xml:space="preserve"> შედეგად მიღებული შეშა</w:t>
      </w:r>
      <w:r>
        <w:rPr>
          <w:rFonts w:cstheme="minorHAnsi"/>
          <w:sz w:val="18"/>
          <w:szCs w:val="18"/>
          <w:lang w:val="ka-GE"/>
        </w:rPr>
        <w:t>.</w:t>
      </w:r>
    </w:p>
  </w:footnote>
  <w:footnote w:id="47">
    <w:p w14:paraId="74DF18B2" w14:textId="0564759D" w:rsidR="00BF6570" w:rsidRPr="00680B82" w:rsidRDefault="00BF6570" w:rsidP="007077B9">
      <w:pPr>
        <w:pStyle w:val="FootnoteText"/>
        <w:jc w:val="both"/>
        <w:rPr>
          <w:rFonts w:cstheme="minorHAnsi"/>
          <w:sz w:val="18"/>
          <w:szCs w:val="18"/>
          <w:lang w:val="ka-GE"/>
        </w:rPr>
      </w:pPr>
      <w:r w:rsidRPr="00680B82">
        <w:rPr>
          <w:rStyle w:val="FootnoteReference"/>
          <w:rFonts w:cstheme="minorHAnsi"/>
          <w:sz w:val="18"/>
          <w:szCs w:val="18"/>
        </w:rPr>
        <w:footnoteRef/>
      </w:r>
      <w:r w:rsidRPr="00680B82">
        <w:rPr>
          <w:rFonts w:cstheme="minorHAnsi"/>
          <w:sz w:val="18"/>
          <w:szCs w:val="18"/>
          <w:lang w:val="ka-GE"/>
        </w:rPr>
        <w:t xml:space="preserve"> </w:t>
      </w:r>
      <w:r w:rsidRPr="006771C1">
        <w:rPr>
          <w:rFonts w:cstheme="minorHAnsi"/>
          <w:sz w:val="18"/>
          <w:szCs w:val="18"/>
          <w:lang w:val="ka-GE"/>
        </w:rPr>
        <w:t>ბიომასის ემისიის კოეფიციენტად  მერების შეთანხმების სახელმძღვანელოდან აღებულ იქნა შეშისთვის განსაზღვრული კოეფიციენტი, ვინაიდან აღნიშნული შეშის ემისიის კოეფიციენტი აღდგენად შეშას შეესაბამება</w:t>
      </w:r>
      <w:r>
        <w:rPr>
          <w:rFonts w:cstheme="minorHAnsi"/>
          <w:sz w:val="18"/>
          <w:szCs w:val="18"/>
          <w:lang w:val="ka-GE"/>
        </w:rPr>
        <w:t>.</w:t>
      </w:r>
    </w:p>
  </w:footnote>
  <w:footnote w:id="48">
    <w:p w14:paraId="1EA26E0B" w14:textId="77777777" w:rsidR="00BF6570" w:rsidRPr="00680B82" w:rsidRDefault="00BF6570" w:rsidP="00CE095D">
      <w:pPr>
        <w:pStyle w:val="FootnoteText"/>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hyperlink r:id="rId2" w:history="1">
        <w:r w:rsidRPr="00680B82">
          <w:rPr>
            <w:rStyle w:val="Hyperlink"/>
            <w:rFonts w:cstheme="minorHAnsi"/>
            <w:sz w:val="18"/>
            <w:szCs w:val="18"/>
            <w:lang w:val="ka-GE"/>
          </w:rPr>
          <w:t>https://www.geostat.ge/ka/modules/categories/41/mosakhleoba</w:t>
        </w:r>
      </w:hyperlink>
      <w:r w:rsidRPr="00680B82">
        <w:rPr>
          <w:rFonts w:cstheme="minorHAnsi"/>
          <w:sz w:val="18"/>
          <w:szCs w:val="18"/>
          <w:lang w:val="ka-GE"/>
        </w:rPr>
        <w:t xml:space="preserve"> </w:t>
      </w:r>
    </w:p>
  </w:footnote>
  <w:footnote w:id="49">
    <w:p w14:paraId="5864649A" w14:textId="77777777" w:rsidR="00BF6570" w:rsidRPr="00680B82" w:rsidRDefault="00BF6570" w:rsidP="00CE095D">
      <w:pPr>
        <w:pStyle w:val="FootnoteText"/>
        <w:rPr>
          <w:rFonts w:cstheme="minorHAnsi"/>
          <w:sz w:val="18"/>
          <w:szCs w:val="18"/>
          <w:lang w:val="ka-GE"/>
        </w:rPr>
      </w:pPr>
      <w:r w:rsidRPr="00680B82">
        <w:rPr>
          <w:rStyle w:val="FootnoteReference"/>
          <w:rFonts w:cstheme="minorHAnsi"/>
          <w:sz w:val="18"/>
          <w:szCs w:val="18"/>
          <w:lang w:val="ka-GE"/>
        </w:rPr>
        <w:footnoteRef/>
      </w:r>
      <w:r w:rsidRPr="00680B82">
        <w:rPr>
          <w:rFonts w:cstheme="minorHAnsi"/>
          <w:sz w:val="18"/>
          <w:szCs w:val="18"/>
          <w:lang w:val="ka-GE"/>
        </w:rPr>
        <w:t xml:space="preserve"> </w:t>
      </w:r>
      <w:hyperlink r:id="rId3" w:history="1">
        <w:r w:rsidRPr="00680B82">
          <w:rPr>
            <w:rStyle w:val="Hyperlink"/>
            <w:rFonts w:cstheme="minorHAnsi"/>
            <w:sz w:val="18"/>
            <w:szCs w:val="18"/>
            <w:lang w:val="ka-GE"/>
          </w:rPr>
          <w:t>https://matsne.gov.ge/ka/document/download/5147380/0/ge/pdf</w:t>
        </w:r>
      </w:hyperlink>
      <w:r w:rsidRPr="00680B82">
        <w:rPr>
          <w:rFonts w:cstheme="minorHAnsi"/>
          <w:sz w:val="18"/>
          <w:szCs w:val="18"/>
          <w:lang w:val="ka-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F27C" w14:textId="2994B1A5" w:rsidR="00760F87" w:rsidRDefault="0076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437B" w14:textId="486FCBBA" w:rsidR="00760F87" w:rsidRDefault="00760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B6CD" w14:textId="032E7D97" w:rsidR="00760F87" w:rsidRDefault="0076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C2A"/>
    <w:multiLevelType w:val="hybridMultilevel"/>
    <w:tmpl w:val="661CB6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7333E"/>
    <w:multiLevelType w:val="multilevel"/>
    <w:tmpl w:val="9F24D71A"/>
    <w:lvl w:ilvl="0">
      <w:start w:val="1"/>
      <w:numFmt w:val="decimal"/>
      <w:pStyle w:val="Heading1"/>
      <w:lvlText w:val="%1."/>
      <w:lvlJc w:val="left"/>
      <w:pPr>
        <w:ind w:left="720" w:hanging="360"/>
      </w:pPr>
      <w:rPr>
        <w:sz w:val="24"/>
        <w:szCs w:val="24"/>
      </w:rPr>
    </w:lvl>
    <w:lvl w:ilvl="1">
      <w:start w:val="1"/>
      <w:numFmt w:val="decimal"/>
      <w:pStyle w:val="Heading2"/>
      <w:isLgl/>
      <w:lvlText w:val="%1.%2"/>
      <w:lvlJc w:val="left"/>
      <w:pPr>
        <w:ind w:left="360" w:hanging="360"/>
      </w:pPr>
      <w:rPr>
        <w:rFonts w:hint="default"/>
        <w:sz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139D2"/>
    <w:multiLevelType w:val="hybridMultilevel"/>
    <w:tmpl w:val="D7E0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0276"/>
    <w:multiLevelType w:val="multilevel"/>
    <w:tmpl w:val="3162F6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167DD"/>
    <w:multiLevelType w:val="hybridMultilevel"/>
    <w:tmpl w:val="94EE0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83DCC"/>
    <w:multiLevelType w:val="hybridMultilevel"/>
    <w:tmpl w:val="EBD85592"/>
    <w:lvl w:ilvl="0" w:tplc="4232EC8C">
      <w:start w:val="1"/>
      <w:numFmt w:val="bullet"/>
      <w:lvlText w:val=""/>
      <w:lvlJc w:val="left"/>
      <w:pPr>
        <w:ind w:left="720" w:hanging="360"/>
      </w:pPr>
      <w:rPr>
        <w:rFonts w:ascii="Symbol" w:hAnsi="Symbol"/>
      </w:rPr>
    </w:lvl>
    <w:lvl w:ilvl="1" w:tplc="73609F9A">
      <w:start w:val="1"/>
      <w:numFmt w:val="bullet"/>
      <w:lvlText w:val=""/>
      <w:lvlJc w:val="left"/>
      <w:pPr>
        <w:ind w:left="720" w:hanging="360"/>
      </w:pPr>
      <w:rPr>
        <w:rFonts w:ascii="Symbol" w:hAnsi="Symbol"/>
      </w:rPr>
    </w:lvl>
    <w:lvl w:ilvl="2" w:tplc="7AEE89A4">
      <w:start w:val="1"/>
      <w:numFmt w:val="bullet"/>
      <w:lvlText w:val=""/>
      <w:lvlJc w:val="left"/>
      <w:pPr>
        <w:ind w:left="720" w:hanging="360"/>
      </w:pPr>
      <w:rPr>
        <w:rFonts w:ascii="Symbol" w:hAnsi="Symbol"/>
      </w:rPr>
    </w:lvl>
    <w:lvl w:ilvl="3" w:tplc="C0EA43A2">
      <w:start w:val="1"/>
      <w:numFmt w:val="bullet"/>
      <w:lvlText w:val=""/>
      <w:lvlJc w:val="left"/>
      <w:pPr>
        <w:ind w:left="720" w:hanging="360"/>
      </w:pPr>
      <w:rPr>
        <w:rFonts w:ascii="Symbol" w:hAnsi="Symbol"/>
      </w:rPr>
    </w:lvl>
    <w:lvl w:ilvl="4" w:tplc="1EDC4548">
      <w:start w:val="1"/>
      <w:numFmt w:val="bullet"/>
      <w:lvlText w:val=""/>
      <w:lvlJc w:val="left"/>
      <w:pPr>
        <w:ind w:left="720" w:hanging="360"/>
      </w:pPr>
      <w:rPr>
        <w:rFonts w:ascii="Symbol" w:hAnsi="Symbol"/>
      </w:rPr>
    </w:lvl>
    <w:lvl w:ilvl="5" w:tplc="27401C3A">
      <w:start w:val="1"/>
      <w:numFmt w:val="bullet"/>
      <w:lvlText w:val=""/>
      <w:lvlJc w:val="left"/>
      <w:pPr>
        <w:ind w:left="720" w:hanging="360"/>
      </w:pPr>
      <w:rPr>
        <w:rFonts w:ascii="Symbol" w:hAnsi="Symbol"/>
      </w:rPr>
    </w:lvl>
    <w:lvl w:ilvl="6" w:tplc="39D62118">
      <w:start w:val="1"/>
      <w:numFmt w:val="bullet"/>
      <w:lvlText w:val=""/>
      <w:lvlJc w:val="left"/>
      <w:pPr>
        <w:ind w:left="720" w:hanging="360"/>
      </w:pPr>
      <w:rPr>
        <w:rFonts w:ascii="Symbol" w:hAnsi="Symbol"/>
      </w:rPr>
    </w:lvl>
    <w:lvl w:ilvl="7" w:tplc="165ADC5C">
      <w:start w:val="1"/>
      <w:numFmt w:val="bullet"/>
      <w:lvlText w:val=""/>
      <w:lvlJc w:val="left"/>
      <w:pPr>
        <w:ind w:left="720" w:hanging="360"/>
      </w:pPr>
      <w:rPr>
        <w:rFonts w:ascii="Symbol" w:hAnsi="Symbol"/>
      </w:rPr>
    </w:lvl>
    <w:lvl w:ilvl="8" w:tplc="5F8E421C">
      <w:start w:val="1"/>
      <w:numFmt w:val="bullet"/>
      <w:lvlText w:val=""/>
      <w:lvlJc w:val="left"/>
      <w:pPr>
        <w:ind w:left="720" w:hanging="360"/>
      </w:pPr>
      <w:rPr>
        <w:rFonts w:ascii="Symbol" w:hAnsi="Symbol"/>
      </w:rPr>
    </w:lvl>
  </w:abstractNum>
  <w:abstractNum w:abstractNumId="6" w15:restartNumberingAfterBreak="0">
    <w:nsid w:val="24C96F02"/>
    <w:multiLevelType w:val="multilevel"/>
    <w:tmpl w:val="F196BD0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C0779"/>
    <w:multiLevelType w:val="hybridMultilevel"/>
    <w:tmpl w:val="9844D2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831C70"/>
    <w:multiLevelType w:val="hybridMultilevel"/>
    <w:tmpl w:val="54FA9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D57E8"/>
    <w:multiLevelType w:val="hybridMultilevel"/>
    <w:tmpl w:val="3E26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CDC"/>
    <w:multiLevelType w:val="hybridMultilevel"/>
    <w:tmpl w:val="4D4C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23C3B"/>
    <w:multiLevelType w:val="hybridMultilevel"/>
    <w:tmpl w:val="74D80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F67B2"/>
    <w:multiLevelType w:val="hybridMultilevel"/>
    <w:tmpl w:val="EECC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C2921"/>
    <w:multiLevelType w:val="hybridMultilevel"/>
    <w:tmpl w:val="39B406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A842D1"/>
    <w:multiLevelType w:val="hybridMultilevel"/>
    <w:tmpl w:val="1A14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13B46"/>
    <w:multiLevelType w:val="hybridMultilevel"/>
    <w:tmpl w:val="6E2A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54AC5"/>
    <w:multiLevelType w:val="hybridMultilevel"/>
    <w:tmpl w:val="5DEA4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CF15B2"/>
    <w:multiLevelType w:val="multilevel"/>
    <w:tmpl w:val="03C4C514"/>
    <w:lvl w:ilvl="0">
      <w:start w:val="1"/>
      <w:numFmt w:val="decimal"/>
      <w:lvlText w:val="%1."/>
      <w:lvlJc w:val="left"/>
      <w:pPr>
        <w:ind w:left="360"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360"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8" w15:restartNumberingAfterBreak="0">
    <w:nsid w:val="44C2096B"/>
    <w:multiLevelType w:val="hybridMultilevel"/>
    <w:tmpl w:val="960489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E408DD"/>
    <w:multiLevelType w:val="hybridMultilevel"/>
    <w:tmpl w:val="7A92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52C92"/>
    <w:multiLevelType w:val="hybridMultilevel"/>
    <w:tmpl w:val="38C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258CB"/>
    <w:multiLevelType w:val="hybridMultilevel"/>
    <w:tmpl w:val="3718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F042D"/>
    <w:multiLevelType w:val="hybridMultilevel"/>
    <w:tmpl w:val="13A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E46BE"/>
    <w:multiLevelType w:val="hybridMultilevel"/>
    <w:tmpl w:val="3648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F0F24"/>
    <w:multiLevelType w:val="hybridMultilevel"/>
    <w:tmpl w:val="3766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95622"/>
    <w:multiLevelType w:val="hybridMultilevel"/>
    <w:tmpl w:val="0A1E952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7421DE6"/>
    <w:multiLevelType w:val="hybridMultilevel"/>
    <w:tmpl w:val="541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0538E"/>
    <w:multiLevelType w:val="hybridMultilevel"/>
    <w:tmpl w:val="49F2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348A2"/>
    <w:multiLevelType w:val="hybridMultilevel"/>
    <w:tmpl w:val="322E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390445"/>
    <w:multiLevelType w:val="hybridMultilevel"/>
    <w:tmpl w:val="FC62F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8"/>
  </w:num>
  <w:num w:numId="4">
    <w:abstractNumId w:val="19"/>
  </w:num>
  <w:num w:numId="5">
    <w:abstractNumId w:val="24"/>
  </w:num>
  <w:num w:numId="6">
    <w:abstractNumId w:val="14"/>
  </w:num>
  <w:num w:numId="7">
    <w:abstractNumId w:val="22"/>
  </w:num>
  <w:num w:numId="8">
    <w:abstractNumId w:val="20"/>
  </w:num>
  <w:num w:numId="9">
    <w:abstractNumId w:val="2"/>
  </w:num>
  <w:num w:numId="10">
    <w:abstractNumId w:val="8"/>
  </w:num>
  <w:num w:numId="11">
    <w:abstractNumId w:val="15"/>
  </w:num>
  <w:num w:numId="12">
    <w:abstractNumId w:val="23"/>
  </w:num>
  <w:num w:numId="13">
    <w:abstractNumId w:val="4"/>
  </w:num>
  <w:num w:numId="14">
    <w:abstractNumId w:val="16"/>
  </w:num>
  <w:num w:numId="15">
    <w:abstractNumId w:val="13"/>
  </w:num>
  <w:num w:numId="16">
    <w:abstractNumId w:val="26"/>
  </w:num>
  <w:num w:numId="17">
    <w:abstractNumId w:val="10"/>
  </w:num>
  <w:num w:numId="18">
    <w:abstractNumId w:val="5"/>
  </w:num>
  <w:num w:numId="19">
    <w:abstractNumId w:val="6"/>
  </w:num>
  <w:num w:numId="20">
    <w:abstractNumId w:val="25"/>
  </w:num>
  <w:num w:numId="21">
    <w:abstractNumId w:val="3"/>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7"/>
  </w:num>
  <w:num w:numId="31">
    <w:abstractNumId w:val="18"/>
  </w:num>
  <w:num w:numId="32">
    <w:abstractNumId w:val="17"/>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BIT ITF">
    <w15:presenceInfo w15:providerId="None" w15:userId="CBIT I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MDAyMDYyNTMztDRV0lEKTi0uzszPAykwtKwFAHDT0UctAAAA"/>
  </w:docVars>
  <w:rsids>
    <w:rsidRoot w:val="478BBA55"/>
    <w:rsid w:val="000000F4"/>
    <w:rsid w:val="00000F0F"/>
    <w:rsid w:val="00002676"/>
    <w:rsid w:val="000026A9"/>
    <w:rsid w:val="00002816"/>
    <w:rsid w:val="00005381"/>
    <w:rsid w:val="0000550A"/>
    <w:rsid w:val="000057A7"/>
    <w:rsid w:val="00006D99"/>
    <w:rsid w:val="00006FBA"/>
    <w:rsid w:val="00010C99"/>
    <w:rsid w:val="0001261C"/>
    <w:rsid w:val="00013106"/>
    <w:rsid w:val="0001353B"/>
    <w:rsid w:val="00014598"/>
    <w:rsid w:val="00014D21"/>
    <w:rsid w:val="000153AC"/>
    <w:rsid w:val="000153F0"/>
    <w:rsid w:val="0001550C"/>
    <w:rsid w:val="00015B50"/>
    <w:rsid w:val="00020526"/>
    <w:rsid w:val="000206AA"/>
    <w:rsid w:val="00020813"/>
    <w:rsid w:val="000223C1"/>
    <w:rsid w:val="00022A61"/>
    <w:rsid w:val="0002339A"/>
    <w:rsid w:val="0002343F"/>
    <w:rsid w:val="00024164"/>
    <w:rsid w:val="000245FA"/>
    <w:rsid w:val="00024961"/>
    <w:rsid w:val="00026AAE"/>
    <w:rsid w:val="0003016F"/>
    <w:rsid w:val="000308C1"/>
    <w:rsid w:val="00032EF9"/>
    <w:rsid w:val="00033AA8"/>
    <w:rsid w:val="00033B8D"/>
    <w:rsid w:val="00033C9F"/>
    <w:rsid w:val="00033D54"/>
    <w:rsid w:val="0003462B"/>
    <w:rsid w:val="00034F1D"/>
    <w:rsid w:val="000360CB"/>
    <w:rsid w:val="00037120"/>
    <w:rsid w:val="00037145"/>
    <w:rsid w:val="000378B1"/>
    <w:rsid w:val="0003797D"/>
    <w:rsid w:val="000402BB"/>
    <w:rsid w:val="000414D8"/>
    <w:rsid w:val="00041BDA"/>
    <w:rsid w:val="00042633"/>
    <w:rsid w:val="0004348C"/>
    <w:rsid w:val="00043655"/>
    <w:rsid w:val="0004508F"/>
    <w:rsid w:val="000459FD"/>
    <w:rsid w:val="00046771"/>
    <w:rsid w:val="00046FDB"/>
    <w:rsid w:val="000503B2"/>
    <w:rsid w:val="00050E04"/>
    <w:rsid w:val="000517F2"/>
    <w:rsid w:val="00051E45"/>
    <w:rsid w:val="00051F17"/>
    <w:rsid w:val="00054CBB"/>
    <w:rsid w:val="00055480"/>
    <w:rsid w:val="000558EF"/>
    <w:rsid w:val="00055ADA"/>
    <w:rsid w:val="00056DB8"/>
    <w:rsid w:val="00056E0D"/>
    <w:rsid w:val="000576E0"/>
    <w:rsid w:val="000579E2"/>
    <w:rsid w:val="00057D4A"/>
    <w:rsid w:val="00060611"/>
    <w:rsid w:val="00060F73"/>
    <w:rsid w:val="00062666"/>
    <w:rsid w:val="000630AD"/>
    <w:rsid w:val="00064A41"/>
    <w:rsid w:val="00064F18"/>
    <w:rsid w:val="00066324"/>
    <w:rsid w:val="00066E3B"/>
    <w:rsid w:val="00067197"/>
    <w:rsid w:val="000674AD"/>
    <w:rsid w:val="00067585"/>
    <w:rsid w:val="0006760C"/>
    <w:rsid w:val="000717D3"/>
    <w:rsid w:val="000732B5"/>
    <w:rsid w:val="0007482B"/>
    <w:rsid w:val="00075602"/>
    <w:rsid w:val="000762A8"/>
    <w:rsid w:val="00076956"/>
    <w:rsid w:val="00077DAC"/>
    <w:rsid w:val="00077F10"/>
    <w:rsid w:val="00080055"/>
    <w:rsid w:val="000805DB"/>
    <w:rsid w:val="00080810"/>
    <w:rsid w:val="00080BD6"/>
    <w:rsid w:val="000813C2"/>
    <w:rsid w:val="00081F2A"/>
    <w:rsid w:val="0008351E"/>
    <w:rsid w:val="00084150"/>
    <w:rsid w:val="000862A7"/>
    <w:rsid w:val="00091A25"/>
    <w:rsid w:val="00091E08"/>
    <w:rsid w:val="00092887"/>
    <w:rsid w:val="00092C56"/>
    <w:rsid w:val="000944C5"/>
    <w:rsid w:val="00095793"/>
    <w:rsid w:val="00096377"/>
    <w:rsid w:val="0009644B"/>
    <w:rsid w:val="000A01DD"/>
    <w:rsid w:val="000A0BD5"/>
    <w:rsid w:val="000A2525"/>
    <w:rsid w:val="000A2C94"/>
    <w:rsid w:val="000A3112"/>
    <w:rsid w:val="000A3261"/>
    <w:rsid w:val="000A3FB1"/>
    <w:rsid w:val="000A5228"/>
    <w:rsid w:val="000A58DE"/>
    <w:rsid w:val="000A6022"/>
    <w:rsid w:val="000A6AE2"/>
    <w:rsid w:val="000A6E36"/>
    <w:rsid w:val="000A7838"/>
    <w:rsid w:val="000B0686"/>
    <w:rsid w:val="000B4119"/>
    <w:rsid w:val="000B5AA1"/>
    <w:rsid w:val="000B5F9C"/>
    <w:rsid w:val="000B6546"/>
    <w:rsid w:val="000C04E8"/>
    <w:rsid w:val="000C0CC3"/>
    <w:rsid w:val="000C2789"/>
    <w:rsid w:val="000C3497"/>
    <w:rsid w:val="000C3531"/>
    <w:rsid w:val="000C38BA"/>
    <w:rsid w:val="000C4AC1"/>
    <w:rsid w:val="000C4BC9"/>
    <w:rsid w:val="000C4D7C"/>
    <w:rsid w:val="000C51FE"/>
    <w:rsid w:val="000C5791"/>
    <w:rsid w:val="000C5D4E"/>
    <w:rsid w:val="000C63B9"/>
    <w:rsid w:val="000C75F2"/>
    <w:rsid w:val="000C7C0A"/>
    <w:rsid w:val="000D0C0A"/>
    <w:rsid w:val="000D206F"/>
    <w:rsid w:val="000D2111"/>
    <w:rsid w:val="000D2249"/>
    <w:rsid w:val="000D2B7E"/>
    <w:rsid w:val="000D385C"/>
    <w:rsid w:val="000D3AC2"/>
    <w:rsid w:val="000D5D6B"/>
    <w:rsid w:val="000D6B91"/>
    <w:rsid w:val="000D770A"/>
    <w:rsid w:val="000D7DDB"/>
    <w:rsid w:val="000E04B1"/>
    <w:rsid w:val="000E0C45"/>
    <w:rsid w:val="000E0CBA"/>
    <w:rsid w:val="000E3A33"/>
    <w:rsid w:val="000E5BC4"/>
    <w:rsid w:val="000E61E9"/>
    <w:rsid w:val="000E686A"/>
    <w:rsid w:val="000E6C9B"/>
    <w:rsid w:val="000F1465"/>
    <w:rsid w:val="000F1AB3"/>
    <w:rsid w:val="000F1B03"/>
    <w:rsid w:val="000F1D67"/>
    <w:rsid w:val="000F3DA1"/>
    <w:rsid w:val="000F3F51"/>
    <w:rsid w:val="000F3FD8"/>
    <w:rsid w:val="000F4788"/>
    <w:rsid w:val="000F487E"/>
    <w:rsid w:val="000F5278"/>
    <w:rsid w:val="000F5E58"/>
    <w:rsid w:val="000F6B6A"/>
    <w:rsid w:val="000F6BDC"/>
    <w:rsid w:val="000F79BC"/>
    <w:rsid w:val="00100598"/>
    <w:rsid w:val="00100877"/>
    <w:rsid w:val="00100D6D"/>
    <w:rsid w:val="00100F83"/>
    <w:rsid w:val="0010103C"/>
    <w:rsid w:val="00101391"/>
    <w:rsid w:val="00102483"/>
    <w:rsid w:val="001045DB"/>
    <w:rsid w:val="00104B03"/>
    <w:rsid w:val="00105250"/>
    <w:rsid w:val="001057B2"/>
    <w:rsid w:val="00107BDA"/>
    <w:rsid w:val="00110029"/>
    <w:rsid w:val="00111BF2"/>
    <w:rsid w:val="001121DE"/>
    <w:rsid w:val="00112205"/>
    <w:rsid w:val="00112247"/>
    <w:rsid w:val="00112AA9"/>
    <w:rsid w:val="00112E85"/>
    <w:rsid w:val="00113538"/>
    <w:rsid w:val="001139AA"/>
    <w:rsid w:val="0011544F"/>
    <w:rsid w:val="00115924"/>
    <w:rsid w:val="0011594B"/>
    <w:rsid w:val="0011639C"/>
    <w:rsid w:val="001163E7"/>
    <w:rsid w:val="00116C15"/>
    <w:rsid w:val="00117685"/>
    <w:rsid w:val="00121044"/>
    <w:rsid w:val="0012179D"/>
    <w:rsid w:val="00121EC2"/>
    <w:rsid w:val="0012238D"/>
    <w:rsid w:val="0012415C"/>
    <w:rsid w:val="00124649"/>
    <w:rsid w:val="0012466E"/>
    <w:rsid w:val="001254BC"/>
    <w:rsid w:val="0012719C"/>
    <w:rsid w:val="001273C1"/>
    <w:rsid w:val="00127701"/>
    <w:rsid w:val="0012770D"/>
    <w:rsid w:val="00127A94"/>
    <w:rsid w:val="00130452"/>
    <w:rsid w:val="00130559"/>
    <w:rsid w:val="00131CC8"/>
    <w:rsid w:val="00132F54"/>
    <w:rsid w:val="00133F50"/>
    <w:rsid w:val="001342C0"/>
    <w:rsid w:val="00134776"/>
    <w:rsid w:val="00134818"/>
    <w:rsid w:val="00135EC5"/>
    <w:rsid w:val="0013731B"/>
    <w:rsid w:val="0014126B"/>
    <w:rsid w:val="0014179D"/>
    <w:rsid w:val="00143510"/>
    <w:rsid w:val="00143544"/>
    <w:rsid w:val="00143E46"/>
    <w:rsid w:val="00145056"/>
    <w:rsid w:val="0014576A"/>
    <w:rsid w:val="00145973"/>
    <w:rsid w:val="00145B2F"/>
    <w:rsid w:val="00147ACD"/>
    <w:rsid w:val="00147EC1"/>
    <w:rsid w:val="00150ECF"/>
    <w:rsid w:val="001526EE"/>
    <w:rsid w:val="00152A0C"/>
    <w:rsid w:val="00153C8A"/>
    <w:rsid w:val="00154249"/>
    <w:rsid w:val="00155F2E"/>
    <w:rsid w:val="0015649F"/>
    <w:rsid w:val="0015676C"/>
    <w:rsid w:val="00160391"/>
    <w:rsid w:val="001608AB"/>
    <w:rsid w:val="001624CD"/>
    <w:rsid w:val="001637A9"/>
    <w:rsid w:val="0016642F"/>
    <w:rsid w:val="001667E0"/>
    <w:rsid w:val="001667F7"/>
    <w:rsid w:val="00166EED"/>
    <w:rsid w:val="00170E1E"/>
    <w:rsid w:val="0017264F"/>
    <w:rsid w:val="001726AA"/>
    <w:rsid w:val="001732B3"/>
    <w:rsid w:val="001734EA"/>
    <w:rsid w:val="00173D6B"/>
    <w:rsid w:val="00175762"/>
    <w:rsid w:val="00176A18"/>
    <w:rsid w:val="00180215"/>
    <w:rsid w:val="001806C4"/>
    <w:rsid w:val="00181AD3"/>
    <w:rsid w:val="00181F48"/>
    <w:rsid w:val="0018244B"/>
    <w:rsid w:val="00182C8A"/>
    <w:rsid w:val="00183898"/>
    <w:rsid w:val="00185640"/>
    <w:rsid w:val="001863F6"/>
    <w:rsid w:val="001868CB"/>
    <w:rsid w:val="001869BF"/>
    <w:rsid w:val="0018710C"/>
    <w:rsid w:val="00187207"/>
    <w:rsid w:val="00190FD3"/>
    <w:rsid w:val="00191885"/>
    <w:rsid w:val="00191BD0"/>
    <w:rsid w:val="001921DD"/>
    <w:rsid w:val="00192D12"/>
    <w:rsid w:val="001939BA"/>
    <w:rsid w:val="00194843"/>
    <w:rsid w:val="00195362"/>
    <w:rsid w:val="00195907"/>
    <w:rsid w:val="001972BE"/>
    <w:rsid w:val="001A1152"/>
    <w:rsid w:val="001A1E11"/>
    <w:rsid w:val="001A2251"/>
    <w:rsid w:val="001A3127"/>
    <w:rsid w:val="001A3EAE"/>
    <w:rsid w:val="001A422B"/>
    <w:rsid w:val="001A471E"/>
    <w:rsid w:val="001A55BB"/>
    <w:rsid w:val="001A58FA"/>
    <w:rsid w:val="001A6319"/>
    <w:rsid w:val="001A63B8"/>
    <w:rsid w:val="001A70DF"/>
    <w:rsid w:val="001B1408"/>
    <w:rsid w:val="001B1919"/>
    <w:rsid w:val="001B205D"/>
    <w:rsid w:val="001B22C4"/>
    <w:rsid w:val="001B2DBD"/>
    <w:rsid w:val="001B3AB3"/>
    <w:rsid w:val="001B5137"/>
    <w:rsid w:val="001B5AE4"/>
    <w:rsid w:val="001B5B2E"/>
    <w:rsid w:val="001B739E"/>
    <w:rsid w:val="001B7813"/>
    <w:rsid w:val="001B7926"/>
    <w:rsid w:val="001B7FD2"/>
    <w:rsid w:val="001C0D51"/>
    <w:rsid w:val="001C1342"/>
    <w:rsid w:val="001C1B1C"/>
    <w:rsid w:val="001C1F01"/>
    <w:rsid w:val="001C26BE"/>
    <w:rsid w:val="001C3322"/>
    <w:rsid w:val="001C34B2"/>
    <w:rsid w:val="001C4F3E"/>
    <w:rsid w:val="001C508B"/>
    <w:rsid w:val="001C5954"/>
    <w:rsid w:val="001C613F"/>
    <w:rsid w:val="001C75DE"/>
    <w:rsid w:val="001D0CEA"/>
    <w:rsid w:val="001D14B2"/>
    <w:rsid w:val="001D18FA"/>
    <w:rsid w:val="001D21D3"/>
    <w:rsid w:val="001D2695"/>
    <w:rsid w:val="001D2CA3"/>
    <w:rsid w:val="001D51CF"/>
    <w:rsid w:val="001D5349"/>
    <w:rsid w:val="001D5B6F"/>
    <w:rsid w:val="001D5F9A"/>
    <w:rsid w:val="001D60D2"/>
    <w:rsid w:val="001D6508"/>
    <w:rsid w:val="001D71B6"/>
    <w:rsid w:val="001D7CD6"/>
    <w:rsid w:val="001E1169"/>
    <w:rsid w:val="001E1B19"/>
    <w:rsid w:val="001E1FD7"/>
    <w:rsid w:val="001E23AC"/>
    <w:rsid w:val="001E2638"/>
    <w:rsid w:val="001E44C0"/>
    <w:rsid w:val="001E485E"/>
    <w:rsid w:val="001E5A76"/>
    <w:rsid w:val="001E5EDE"/>
    <w:rsid w:val="001E6464"/>
    <w:rsid w:val="001E6FD0"/>
    <w:rsid w:val="001E7531"/>
    <w:rsid w:val="001F0636"/>
    <w:rsid w:val="001F0B2B"/>
    <w:rsid w:val="001F1A9D"/>
    <w:rsid w:val="001F2666"/>
    <w:rsid w:val="001F2B62"/>
    <w:rsid w:val="001F4D5B"/>
    <w:rsid w:val="001F5546"/>
    <w:rsid w:val="00200435"/>
    <w:rsid w:val="00201785"/>
    <w:rsid w:val="00201B9A"/>
    <w:rsid w:val="002023BB"/>
    <w:rsid w:val="00202E02"/>
    <w:rsid w:val="00203232"/>
    <w:rsid w:val="00204C80"/>
    <w:rsid w:val="00204D3A"/>
    <w:rsid w:val="00205583"/>
    <w:rsid w:val="00205721"/>
    <w:rsid w:val="00205837"/>
    <w:rsid w:val="00205B96"/>
    <w:rsid w:val="0020687C"/>
    <w:rsid w:val="00210BF2"/>
    <w:rsid w:val="002118E8"/>
    <w:rsid w:val="00212AD8"/>
    <w:rsid w:val="00212E55"/>
    <w:rsid w:val="00213995"/>
    <w:rsid w:val="00216605"/>
    <w:rsid w:val="00217BBC"/>
    <w:rsid w:val="00220021"/>
    <w:rsid w:val="00221071"/>
    <w:rsid w:val="002215A5"/>
    <w:rsid w:val="00221930"/>
    <w:rsid w:val="00222915"/>
    <w:rsid w:val="00223B46"/>
    <w:rsid w:val="00223C81"/>
    <w:rsid w:val="00223D27"/>
    <w:rsid w:val="00224923"/>
    <w:rsid w:val="00224C14"/>
    <w:rsid w:val="002250F4"/>
    <w:rsid w:val="002254C8"/>
    <w:rsid w:val="002258DF"/>
    <w:rsid w:val="00225D46"/>
    <w:rsid w:val="002263B2"/>
    <w:rsid w:val="00230A62"/>
    <w:rsid w:val="00231237"/>
    <w:rsid w:val="00235591"/>
    <w:rsid w:val="00235FF4"/>
    <w:rsid w:val="00236645"/>
    <w:rsid w:val="00237759"/>
    <w:rsid w:val="00237A3B"/>
    <w:rsid w:val="00240930"/>
    <w:rsid w:val="00240A95"/>
    <w:rsid w:val="00240C75"/>
    <w:rsid w:val="00240F09"/>
    <w:rsid w:val="00242C27"/>
    <w:rsid w:val="00242FE7"/>
    <w:rsid w:val="002432F6"/>
    <w:rsid w:val="00243C22"/>
    <w:rsid w:val="002449C7"/>
    <w:rsid w:val="002500CB"/>
    <w:rsid w:val="00250715"/>
    <w:rsid w:val="00250894"/>
    <w:rsid w:val="00250D32"/>
    <w:rsid w:val="00250EB3"/>
    <w:rsid w:val="00251C85"/>
    <w:rsid w:val="00252302"/>
    <w:rsid w:val="0025265F"/>
    <w:rsid w:val="00256911"/>
    <w:rsid w:val="00256E00"/>
    <w:rsid w:val="00257ADD"/>
    <w:rsid w:val="00260859"/>
    <w:rsid w:val="0026180B"/>
    <w:rsid w:val="00262C09"/>
    <w:rsid w:val="00263FF7"/>
    <w:rsid w:val="002654B1"/>
    <w:rsid w:val="00265522"/>
    <w:rsid w:val="002655DA"/>
    <w:rsid w:val="00265A77"/>
    <w:rsid w:val="0026608B"/>
    <w:rsid w:val="002665B6"/>
    <w:rsid w:val="00266C9F"/>
    <w:rsid w:val="002670F2"/>
    <w:rsid w:val="00267186"/>
    <w:rsid w:val="0026775A"/>
    <w:rsid w:val="00270B6B"/>
    <w:rsid w:val="002719A8"/>
    <w:rsid w:val="00271A41"/>
    <w:rsid w:val="00271FF0"/>
    <w:rsid w:val="00272DEC"/>
    <w:rsid w:val="00273099"/>
    <w:rsid w:val="002746D8"/>
    <w:rsid w:val="002749F8"/>
    <w:rsid w:val="00274A80"/>
    <w:rsid w:val="00275199"/>
    <w:rsid w:val="00276593"/>
    <w:rsid w:val="002766B4"/>
    <w:rsid w:val="00276772"/>
    <w:rsid w:val="0028023E"/>
    <w:rsid w:val="0028119B"/>
    <w:rsid w:val="00281E3F"/>
    <w:rsid w:val="00282FEB"/>
    <w:rsid w:val="00284675"/>
    <w:rsid w:val="00284B00"/>
    <w:rsid w:val="002859AB"/>
    <w:rsid w:val="00285DF9"/>
    <w:rsid w:val="00286249"/>
    <w:rsid w:val="002874BE"/>
    <w:rsid w:val="00287D8E"/>
    <w:rsid w:val="00290123"/>
    <w:rsid w:val="002907C4"/>
    <w:rsid w:val="00290DA6"/>
    <w:rsid w:val="00290DDB"/>
    <w:rsid w:val="00291FA7"/>
    <w:rsid w:val="0029264B"/>
    <w:rsid w:val="00292C34"/>
    <w:rsid w:val="00293BAC"/>
    <w:rsid w:val="00293E93"/>
    <w:rsid w:val="002954DF"/>
    <w:rsid w:val="0029636A"/>
    <w:rsid w:val="0029683C"/>
    <w:rsid w:val="00296F34"/>
    <w:rsid w:val="002975F6"/>
    <w:rsid w:val="00297738"/>
    <w:rsid w:val="00297A66"/>
    <w:rsid w:val="002A0B6D"/>
    <w:rsid w:val="002A110B"/>
    <w:rsid w:val="002A2B10"/>
    <w:rsid w:val="002A331E"/>
    <w:rsid w:val="002A37FE"/>
    <w:rsid w:val="002A4AE2"/>
    <w:rsid w:val="002A4DB7"/>
    <w:rsid w:val="002A4F2E"/>
    <w:rsid w:val="002A66B0"/>
    <w:rsid w:val="002B052A"/>
    <w:rsid w:val="002B2191"/>
    <w:rsid w:val="002B37A8"/>
    <w:rsid w:val="002B46C5"/>
    <w:rsid w:val="002B5B06"/>
    <w:rsid w:val="002B652B"/>
    <w:rsid w:val="002C0E62"/>
    <w:rsid w:val="002C1091"/>
    <w:rsid w:val="002C10BA"/>
    <w:rsid w:val="002C1753"/>
    <w:rsid w:val="002C2684"/>
    <w:rsid w:val="002C49DB"/>
    <w:rsid w:val="002C5D88"/>
    <w:rsid w:val="002C6C17"/>
    <w:rsid w:val="002C74E4"/>
    <w:rsid w:val="002D0235"/>
    <w:rsid w:val="002D0374"/>
    <w:rsid w:val="002D0F3C"/>
    <w:rsid w:val="002D1841"/>
    <w:rsid w:val="002D1DA4"/>
    <w:rsid w:val="002D2091"/>
    <w:rsid w:val="002D3FDC"/>
    <w:rsid w:val="002D4E0F"/>
    <w:rsid w:val="002D5008"/>
    <w:rsid w:val="002D6496"/>
    <w:rsid w:val="002D78B3"/>
    <w:rsid w:val="002E0E6C"/>
    <w:rsid w:val="002E1AD5"/>
    <w:rsid w:val="002E2582"/>
    <w:rsid w:val="002E2BE2"/>
    <w:rsid w:val="002E417F"/>
    <w:rsid w:val="002E4932"/>
    <w:rsid w:val="002E5324"/>
    <w:rsid w:val="002E693A"/>
    <w:rsid w:val="002E77BC"/>
    <w:rsid w:val="002E7F2A"/>
    <w:rsid w:val="002F1927"/>
    <w:rsid w:val="002F1AC0"/>
    <w:rsid w:val="002F339C"/>
    <w:rsid w:val="002F4620"/>
    <w:rsid w:val="002F466C"/>
    <w:rsid w:val="002F4AE6"/>
    <w:rsid w:val="002F5150"/>
    <w:rsid w:val="002F538F"/>
    <w:rsid w:val="002F59E6"/>
    <w:rsid w:val="002F63A3"/>
    <w:rsid w:val="002F6FA1"/>
    <w:rsid w:val="00300610"/>
    <w:rsid w:val="00300A93"/>
    <w:rsid w:val="00300FA1"/>
    <w:rsid w:val="0030229F"/>
    <w:rsid w:val="00302643"/>
    <w:rsid w:val="0030298B"/>
    <w:rsid w:val="00304525"/>
    <w:rsid w:val="00305052"/>
    <w:rsid w:val="00307C28"/>
    <w:rsid w:val="003111F8"/>
    <w:rsid w:val="00311353"/>
    <w:rsid w:val="003115AD"/>
    <w:rsid w:val="003130BA"/>
    <w:rsid w:val="0031356D"/>
    <w:rsid w:val="0031375A"/>
    <w:rsid w:val="00313B96"/>
    <w:rsid w:val="003142C9"/>
    <w:rsid w:val="00314AD5"/>
    <w:rsid w:val="00314C23"/>
    <w:rsid w:val="00316600"/>
    <w:rsid w:val="003206C6"/>
    <w:rsid w:val="00320AB0"/>
    <w:rsid w:val="00321189"/>
    <w:rsid w:val="00321710"/>
    <w:rsid w:val="003228E4"/>
    <w:rsid w:val="00322E57"/>
    <w:rsid w:val="003236F7"/>
    <w:rsid w:val="00324471"/>
    <w:rsid w:val="00325AFA"/>
    <w:rsid w:val="00326C0F"/>
    <w:rsid w:val="00331526"/>
    <w:rsid w:val="00331BC8"/>
    <w:rsid w:val="003324F2"/>
    <w:rsid w:val="00332CC3"/>
    <w:rsid w:val="0033325A"/>
    <w:rsid w:val="003342C3"/>
    <w:rsid w:val="00335A69"/>
    <w:rsid w:val="00337E0C"/>
    <w:rsid w:val="003414EB"/>
    <w:rsid w:val="003415F7"/>
    <w:rsid w:val="00342D15"/>
    <w:rsid w:val="0034339A"/>
    <w:rsid w:val="00343F69"/>
    <w:rsid w:val="0034407B"/>
    <w:rsid w:val="003446B4"/>
    <w:rsid w:val="0034546E"/>
    <w:rsid w:val="00345D56"/>
    <w:rsid w:val="00346AF4"/>
    <w:rsid w:val="00346DDC"/>
    <w:rsid w:val="0034705C"/>
    <w:rsid w:val="00350EEE"/>
    <w:rsid w:val="00351096"/>
    <w:rsid w:val="00351A09"/>
    <w:rsid w:val="0035248D"/>
    <w:rsid w:val="00352751"/>
    <w:rsid w:val="0035394D"/>
    <w:rsid w:val="0035414B"/>
    <w:rsid w:val="00354B77"/>
    <w:rsid w:val="00354FDC"/>
    <w:rsid w:val="003557B1"/>
    <w:rsid w:val="003560B9"/>
    <w:rsid w:val="003568EE"/>
    <w:rsid w:val="00357E9B"/>
    <w:rsid w:val="003605E5"/>
    <w:rsid w:val="0036080B"/>
    <w:rsid w:val="0036168F"/>
    <w:rsid w:val="00362970"/>
    <w:rsid w:val="00362B52"/>
    <w:rsid w:val="0036347E"/>
    <w:rsid w:val="003637A1"/>
    <w:rsid w:val="003644D5"/>
    <w:rsid w:val="00366C00"/>
    <w:rsid w:val="0036704A"/>
    <w:rsid w:val="00367369"/>
    <w:rsid w:val="00367565"/>
    <w:rsid w:val="00370289"/>
    <w:rsid w:val="00370F63"/>
    <w:rsid w:val="003710DB"/>
    <w:rsid w:val="003718CF"/>
    <w:rsid w:val="00371EEF"/>
    <w:rsid w:val="00371EFA"/>
    <w:rsid w:val="003726E3"/>
    <w:rsid w:val="00372ACB"/>
    <w:rsid w:val="003730C3"/>
    <w:rsid w:val="0037480F"/>
    <w:rsid w:val="00375D70"/>
    <w:rsid w:val="00375E53"/>
    <w:rsid w:val="00376484"/>
    <w:rsid w:val="00376ABB"/>
    <w:rsid w:val="00376BC2"/>
    <w:rsid w:val="003778E7"/>
    <w:rsid w:val="00382927"/>
    <w:rsid w:val="003830CB"/>
    <w:rsid w:val="00385739"/>
    <w:rsid w:val="00385A74"/>
    <w:rsid w:val="00386534"/>
    <w:rsid w:val="00386D0A"/>
    <w:rsid w:val="00387F75"/>
    <w:rsid w:val="00390121"/>
    <w:rsid w:val="003907CF"/>
    <w:rsid w:val="003918AC"/>
    <w:rsid w:val="00391ACE"/>
    <w:rsid w:val="00392FAE"/>
    <w:rsid w:val="00393271"/>
    <w:rsid w:val="00393934"/>
    <w:rsid w:val="00393D01"/>
    <w:rsid w:val="00396F0B"/>
    <w:rsid w:val="003A1584"/>
    <w:rsid w:val="003A18EE"/>
    <w:rsid w:val="003A2B54"/>
    <w:rsid w:val="003A3AC6"/>
    <w:rsid w:val="003A4C8D"/>
    <w:rsid w:val="003A5AC5"/>
    <w:rsid w:val="003A5DA1"/>
    <w:rsid w:val="003A6EAB"/>
    <w:rsid w:val="003A7567"/>
    <w:rsid w:val="003A7C1B"/>
    <w:rsid w:val="003B0325"/>
    <w:rsid w:val="003B161B"/>
    <w:rsid w:val="003B16B9"/>
    <w:rsid w:val="003B243D"/>
    <w:rsid w:val="003B2D92"/>
    <w:rsid w:val="003B5AAA"/>
    <w:rsid w:val="003B6C4A"/>
    <w:rsid w:val="003B75CB"/>
    <w:rsid w:val="003B7A9B"/>
    <w:rsid w:val="003B7C6C"/>
    <w:rsid w:val="003B7ECE"/>
    <w:rsid w:val="003D01B8"/>
    <w:rsid w:val="003D1721"/>
    <w:rsid w:val="003D1A0F"/>
    <w:rsid w:val="003D1B04"/>
    <w:rsid w:val="003D2A3A"/>
    <w:rsid w:val="003D5B79"/>
    <w:rsid w:val="003D6778"/>
    <w:rsid w:val="003E0873"/>
    <w:rsid w:val="003E0EFF"/>
    <w:rsid w:val="003E1206"/>
    <w:rsid w:val="003E3070"/>
    <w:rsid w:val="003E31B6"/>
    <w:rsid w:val="003E3781"/>
    <w:rsid w:val="003E518C"/>
    <w:rsid w:val="003E598E"/>
    <w:rsid w:val="003E5E61"/>
    <w:rsid w:val="003E6DF5"/>
    <w:rsid w:val="003E72F3"/>
    <w:rsid w:val="003F160A"/>
    <w:rsid w:val="003F1F08"/>
    <w:rsid w:val="003F47C9"/>
    <w:rsid w:val="003F4908"/>
    <w:rsid w:val="003F500D"/>
    <w:rsid w:val="003F5AF4"/>
    <w:rsid w:val="003F6031"/>
    <w:rsid w:val="003F6986"/>
    <w:rsid w:val="003F6DE4"/>
    <w:rsid w:val="00400180"/>
    <w:rsid w:val="0040124D"/>
    <w:rsid w:val="00401A8F"/>
    <w:rsid w:val="004026B1"/>
    <w:rsid w:val="004028A2"/>
    <w:rsid w:val="00402E41"/>
    <w:rsid w:val="00405193"/>
    <w:rsid w:val="004057C9"/>
    <w:rsid w:val="00406640"/>
    <w:rsid w:val="0040685C"/>
    <w:rsid w:val="00406CD0"/>
    <w:rsid w:val="004076F9"/>
    <w:rsid w:val="00407C5B"/>
    <w:rsid w:val="00407E24"/>
    <w:rsid w:val="00407FCC"/>
    <w:rsid w:val="0041028E"/>
    <w:rsid w:val="00411064"/>
    <w:rsid w:val="0041139C"/>
    <w:rsid w:val="004127D9"/>
    <w:rsid w:val="00413295"/>
    <w:rsid w:val="004152A6"/>
    <w:rsid w:val="004157C9"/>
    <w:rsid w:val="0041656D"/>
    <w:rsid w:val="00420B48"/>
    <w:rsid w:val="00422081"/>
    <w:rsid w:val="004232A9"/>
    <w:rsid w:val="00423A9F"/>
    <w:rsid w:val="00423EF5"/>
    <w:rsid w:val="004244E3"/>
    <w:rsid w:val="004247C1"/>
    <w:rsid w:val="00424D4E"/>
    <w:rsid w:val="00426362"/>
    <w:rsid w:val="00430D81"/>
    <w:rsid w:val="0043123C"/>
    <w:rsid w:val="0043132C"/>
    <w:rsid w:val="00432C81"/>
    <w:rsid w:val="004330BE"/>
    <w:rsid w:val="0043396D"/>
    <w:rsid w:val="00433F30"/>
    <w:rsid w:val="004352DD"/>
    <w:rsid w:val="0043703D"/>
    <w:rsid w:val="00437B49"/>
    <w:rsid w:val="0044036B"/>
    <w:rsid w:val="004403F3"/>
    <w:rsid w:val="004409B2"/>
    <w:rsid w:val="0044306C"/>
    <w:rsid w:val="004431AF"/>
    <w:rsid w:val="00443C5F"/>
    <w:rsid w:val="00444259"/>
    <w:rsid w:val="00446F07"/>
    <w:rsid w:val="00447EF1"/>
    <w:rsid w:val="00450384"/>
    <w:rsid w:val="00451CAE"/>
    <w:rsid w:val="00452EDE"/>
    <w:rsid w:val="00453153"/>
    <w:rsid w:val="0045374A"/>
    <w:rsid w:val="00453FA8"/>
    <w:rsid w:val="00454E7C"/>
    <w:rsid w:val="004551A4"/>
    <w:rsid w:val="004557A9"/>
    <w:rsid w:val="00456310"/>
    <w:rsid w:val="0045649F"/>
    <w:rsid w:val="004572AF"/>
    <w:rsid w:val="00460444"/>
    <w:rsid w:val="0046235B"/>
    <w:rsid w:val="00462679"/>
    <w:rsid w:val="0046568A"/>
    <w:rsid w:val="0047044C"/>
    <w:rsid w:val="00470885"/>
    <w:rsid w:val="00470B75"/>
    <w:rsid w:val="004710B5"/>
    <w:rsid w:val="0047128C"/>
    <w:rsid w:val="00472087"/>
    <w:rsid w:val="00472647"/>
    <w:rsid w:val="0047349C"/>
    <w:rsid w:val="004744F4"/>
    <w:rsid w:val="00475443"/>
    <w:rsid w:val="00475B8B"/>
    <w:rsid w:val="00475EC3"/>
    <w:rsid w:val="00476257"/>
    <w:rsid w:val="004762F8"/>
    <w:rsid w:val="00476494"/>
    <w:rsid w:val="0047655C"/>
    <w:rsid w:val="00477BEF"/>
    <w:rsid w:val="0048139A"/>
    <w:rsid w:val="00481990"/>
    <w:rsid w:val="00482310"/>
    <w:rsid w:val="00483BEC"/>
    <w:rsid w:val="004847C8"/>
    <w:rsid w:val="004850E8"/>
    <w:rsid w:val="004857C8"/>
    <w:rsid w:val="00487859"/>
    <w:rsid w:val="004901B1"/>
    <w:rsid w:val="00491207"/>
    <w:rsid w:val="00493A00"/>
    <w:rsid w:val="004940FC"/>
    <w:rsid w:val="00495695"/>
    <w:rsid w:val="00497705"/>
    <w:rsid w:val="00497912"/>
    <w:rsid w:val="004A162B"/>
    <w:rsid w:val="004A2C82"/>
    <w:rsid w:val="004A2E61"/>
    <w:rsid w:val="004A36EB"/>
    <w:rsid w:val="004A48B8"/>
    <w:rsid w:val="004A51DE"/>
    <w:rsid w:val="004A77E4"/>
    <w:rsid w:val="004A7BCA"/>
    <w:rsid w:val="004B1396"/>
    <w:rsid w:val="004B1B5D"/>
    <w:rsid w:val="004B2685"/>
    <w:rsid w:val="004B3732"/>
    <w:rsid w:val="004B3DC3"/>
    <w:rsid w:val="004B42FA"/>
    <w:rsid w:val="004B4BA3"/>
    <w:rsid w:val="004B504C"/>
    <w:rsid w:val="004B5DB3"/>
    <w:rsid w:val="004B743F"/>
    <w:rsid w:val="004B79AA"/>
    <w:rsid w:val="004C058F"/>
    <w:rsid w:val="004C0F82"/>
    <w:rsid w:val="004C1D6D"/>
    <w:rsid w:val="004C1E80"/>
    <w:rsid w:val="004C2F59"/>
    <w:rsid w:val="004C4424"/>
    <w:rsid w:val="004C46DA"/>
    <w:rsid w:val="004C5833"/>
    <w:rsid w:val="004C631B"/>
    <w:rsid w:val="004C6823"/>
    <w:rsid w:val="004C6EBE"/>
    <w:rsid w:val="004C755F"/>
    <w:rsid w:val="004C7E2E"/>
    <w:rsid w:val="004D0B79"/>
    <w:rsid w:val="004D0F50"/>
    <w:rsid w:val="004D1721"/>
    <w:rsid w:val="004D1BFE"/>
    <w:rsid w:val="004D21E3"/>
    <w:rsid w:val="004D46BD"/>
    <w:rsid w:val="004D4D19"/>
    <w:rsid w:val="004D5EA6"/>
    <w:rsid w:val="004D72C2"/>
    <w:rsid w:val="004E005C"/>
    <w:rsid w:val="004E1115"/>
    <w:rsid w:val="004E2993"/>
    <w:rsid w:val="004E4015"/>
    <w:rsid w:val="004E4064"/>
    <w:rsid w:val="004E5488"/>
    <w:rsid w:val="004E5675"/>
    <w:rsid w:val="004F096B"/>
    <w:rsid w:val="004F17F0"/>
    <w:rsid w:val="004F2C34"/>
    <w:rsid w:val="004F355D"/>
    <w:rsid w:val="004F5E6C"/>
    <w:rsid w:val="004F6018"/>
    <w:rsid w:val="004F6105"/>
    <w:rsid w:val="004F6592"/>
    <w:rsid w:val="004F714C"/>
    <w:rsid w:val="004F7496"/>
    <w:rsid w:val="0050052E"/>
    <w:rsid w:val="00502966"/>
    <w:rsid w:val="005030B1"/>
    <w:rsid w:val="00503309"/>
    <w:rsid w:val="0050407C"/>
    <w:rsid w:val="00504308"/>
    <w:rsid w:val="0050501B"/>
    <w:rsid w:val="0050619F"/>
    <w:rsid w:val="005077C6"/>
    <w:rsid w:val="005100A5"/>
    <w:rsid w:val="00510206"/>
    <w:rsid w:val="005102D6"/>
    <w:rsid w:val="00510A02"/>
    <w:rsid w:val="00510F66"/>
    <w:rsid w:val="00511B6F"/>
    <w:rsid w:val="00512982"/>
    <w:rsid w:val="00512D0A"/>
    <w:rsid w:val="00512DE0"/>
    <w:rsid w:val="00520DAA"/>
    <w:rsid w:val="00521252"/>
    <w:rsid w:val="00522798"/>
    <w:rsid w:val="00523374"/>
    <w:rsid w:val="005237BD"/>
    <w:rsid w:val="00523B92"/>
    <w:rsid w:val="00524E13"/>
    <w:rsid w:val="00525FC1"/>
    <w:rsid w:val="00527973"/>
    <w:rsid w:val="005279A3"/>
    <w:rsid w:val="00530054"/>
    <w:rsid w:val="00530583"/>
    <w:rsid w:val="00530972"/>
    <w:rsid w:val="00530CC5"/>
    <w:rsid w:val="00531A39"/>
    <w:rsid w:val="00531AC2"/>
    <w:rsid w:val="0053292B"/>
    <w:rsid w:val="00532C7D"/>
    <w:rsid w:val="00532D35"/>
    <w:rsid w:val="00532E53"/>
    <w:rsid w:val="005332C3"/>
    <w:rsid w:val="005342E7"/>
    <w:rsid w:val="00534320"/>
    <w:rsid w:val="00534325"/>
    <w:rsid w:val="00534581"/>
    <w:rsid w:val="00534ACB"/>
    <w:rsid w:val="005377A2"/>
    <w:rsid w:val="00537D03"/>
    <w:rsid w:val="0054106D"/>
    <w:rsid w:val="005426EA"/>
    <w:rsid w:val="005429AA"/>
    <w:rsid w:val="00543515"/>
    <w:rsid w:val="00543A9D"/>
    <w:rsid w:val="0054474F"/>
    <w:rsid w:val="00544EBB"/>
    <w:rsid w:val="005464DE"/>
    <w:rsid w:val="00546AC2"/>
    <w:rsid w:val="00546C28"/>
    <w:rsid w:val="00546CA8"/>
    <w:rsid w:val="0055102D"/>
    <w:rsid w:val="0055183B"/>
    <w:rsid w:val="00551F2B"/>
    <w:rsid w:val="005524D8"/>
    <w:rsid w:val="00552891"/>
    <w:rsid w:val="00554332"/>
    <w:rsid w:val="00555580"/>
    <w:rsid w:val="00555BE4"/>
    <w:rsid w:val="00555C5A"/>
    <w:rsid w:val="0055737F"/>
    <w:rsid w:val="0056004B"/>
    <w:rsid w:val="00560476"/>
    <w:rsid w:val="005613E8"/>
    <w:rsid w:val="00561DF7"/>
    <w:rsid w:val="00562AC3"/>
    <w:rsid w:val="00563F57"/>
    <w:rsid w:val="00564BB9"/>
    <w:rsid w:val="00565425"/>
    <w:rsid w:val="00565583"/>
    <w:rsid w:val="005660DB"/>
    <w:rsid w:val="00566593"/>
    <w:rsid w:val="0057040E"/>
    <w:rsid w:val="005738A8"/>
    <w:rsid w:val="005748D1"/>
    <w:rsid w:val="00574AAC"/>
    <w:rsid w:val="00575955"/>
    <w:rsid w:val="00575CCE"/>
    <w:rsid w:val="005773B5"/>
    <w:rsid w:val="0057793C"/>
    <w:rsid w:val="00581A70"/>
    <w:rsid w:val="00582187"/>
    <w:rsid w:val="0058371D"/>
    <w:rsid w:val="00583DF4"/>
    <w:rsid w:val="00584418"/>
    <w:rsid w:val="00585625"/>
    <w:rsid w:val="0058590F"/>
    <w:rsid w:val="0058631C"/>
    <w:rsid w:val="00590D32"/>
    <w:rsid w:val="005912A1"/>
    <w:rsid w:val="00591336"/>
    <w:rsid w:val="00591A78"/>
    <w:rsid w:val="00592644"/>
    <w:rsid w:val="00593376"/>
    <w:rsid w:val="00593C74"/>
    <w:rsid w:val="00594A0B"/>
    <w:rsid w:val="00595181"/>
    <w:rsid w:val="00596BEE"/>
    <w:rsid w:val="00597049"/>
    <w:rsid w:val="005A2537"/>
    <w:rsid w:val="005A2BF3"/>
    <w:rsid w:val="005A3402"/>
    <w:rsid w:val="005A405D"/>
    <w:rsid w:val="005A42CB"/>
    <w:rsid w:val="005A4D86"/>
    <w:rsid w:val="005A4DF0"/>
    <w:rsid w:val="005A54F3"/>
    <w:rsid w:val="005A58F0"/>
    <w:rsid w:val="005A5CE6"/>
    <w:rsid w:val="005A6049"/>
    <w:rsid w:val="005A6CDE"/>
    <w:rsid w:val="005A71AA"/>
    <w:rsid w:val="005B0505"/>
    <w:rsid w:val="005B23A1"/>
    <w:rsid w:val="005B2C40"/>
    <w:rsid w:val="005B3096"/>
    <w:rsid w:val="005B3334"/>
    <w:rsid w:val="005B5E1C"/>
    <w:rsid w:val="005B5E8C"/>
    <w:rsid w:val="005B6070"/>
    <w:rsid w:val="005B61AD"/>
    <w:rsid w:val="005B6485"/>
    <w:rsid w:val="005B7D83"/>
    <w:rsid w:val="005C0960"/>
    <w:rsid w:val="005C101F"/>
    <w:rsid w:val="005C6560"/>
    <w:rsid w:val="005C6A5E"/>
    <w:rsid w:val="005C7DCD"/>
    <w:rsid w:val="005D0511"/>
    <w:rsid w:val="005D0DC9"/>
    <w:rsid w:val="005D2E71"/>
    <w:rsid w:val="005D34BD"/>
    <w:rsid w:val="005D44B4"/>
    <w:rsid w:val="005D469B"/>
    <w:rsid w:val="005D4E2B"/>
    <w:rsid w:val="005D5E7A"/>
    <w:rsid w:val="005D64B3"/>
    <w:rsid w:val="005D68DE"/>
    <w:rsid w:val="005D6B8D"/>
    <w:rsid w:val="005D6D1E"/>
    <w:rsid w:val="005D7190"/>
    <w:rsid w:val="005D73D2"/>
    <w:rsid w:val="005E03A3"/>
    <w:rsid w:val="005E0909"/>
    <w:rsid w:val="005E1101"/>
    <w:rsid w:val="005E1BAE"/>
    <w:rsid w:val="005E2FE3"/>
    <w:rsid w:val="005E33AD"/>
    <w:rsid w:val="005E33F8"/>
    <w:rsid w:val="005E40F9"/>
    <w:rsid w:val="005E512D"/>
    <w:rsid w:val="005E536A"/>
    <w:rsid w:val="005E5A3A"/>
    <w:rsid w:val="005E5DCB"/>
    <w:rsid w:val="005E5EDD"/>
    <w:rsid w:val="005E7774"/>
    <w:rsid w:val="005F0AB4"/>
    <w:rsid w:val="005F0F45"/>
    <w:rsid w:val="005F1C59"/>
    <w:rsid w:val="005F1E5F"/>
    <w:rsid w:val="005F1FB7"/>
    <w:rsid w:val="005F31F9"/>
    <w:rsid w:val="005F53DD"/>
    <w:rsid w:val="005F7270"/>
    <w:rsid w:val="005F7595"/>
    <w:rsid w:val="005F7885"/>
    <w:rsid w:val="00600BF9"/>
    <w:rsid w:val="00600C5E"/>
    <w:rsid w:val="006015FB"/>
    <w:rsid w:val="0060198B"/>
    <w:rsid w:val="0060360B"/>
    <w:rsid w:val="006047AE"/>
    <w:rsid w:val="00606840"/>
    <w:rsid w:val="00610091"/>
    <w:rsid w:val="00610361"/>
    <w:rsid w:val="006103BD"/>
    <w:rsid w:val="00610F51"/>
    <w:rsid w:val="00611F44"/>
    <w:rsid w:val="0061265D"/>
    <w:rsid w:val="00612870"/>
    <w:rsid w:val="0061337B"/>
    <w:rsid w:val="0061394A"/>
    <w:rsid w:val="00614096"/>
    <w:rsid w:val="006147ED"/>
    <w:rsid w:val="00614F1E"/>
    <w:rsid w:val="006151E1"/>
    <w:rsid w:val="006161AE"/>
    <w:rsid w:val="006162AE"/>
    <w:rsid w:val="0061633D"/>
    <w:rsid w:val="0061645E"/>
    <w:rsid w:val="006177D0"/>
    <w:rsid w:val="006177F0"/>
    <w:rsid w:val="00617AEE"/>
    <w:rsid w:val="006212AD"/>
    <w:rsid w:val="00622E91"/>
    <w:rsid w:val="00623211"/>
    <w:rsid w:val="006236B4"/>
    <w:rsid w:val="00625545"/>
    <w:rsid w:val="00625D15"/>
    <w:rsid w:val="00626090"/>
    <w:rsid w:val="00627AC6"/>
    <w:rsid w:val="00627D4F"/>
    <w:rsid w:val="00630BB9"/>
    <w:rsid w:val="00630CA0"/>
    <w:rsid w:val="00632CC5"/>
    <w:rsid w:val="0063322B"/>
    <w:rsid w:val="00634008"/>
    <w:rsid w:val="006355A5"/>
    <w:rsid w:val="006357DB"/>
    <w:rsid w:val="00635CB8"/>
    <w:rsid w:val="00636D6B"/>
    <w:rsid w:val="00637A59"/>
    <w:rsid w:val="0064053D"/>
    <w:rsid w:val="0064104F"/>
    <w:rsid w:val="006417E9"/>
    <w:rsid w:val="0064181C"/>
    <w:rsid w:val="006425F4"/>
    <w:rsid w:val="00642926"/>
    <w:rsid w:val="00642965"/>
    <w:rsid w:val="00642E33"/>
    <w:rsid w:val="006430C9"/>
    <w:rsid w:val="00644040"/>
    <w:rsid w:val="006446C8"/>
    <w:rsid w:val="0064483F"/>
    <w:rsid w:val="006458E6"/>
    <w:rsid w:val="00645A3F"/>
    <w:rsid w:val="00646358"/>
    <w:rsid w:val="00646D65"/>
    <w:rsid w:val="00646EDE"/>
    <w:rsid w:val="00646EFF"/>
    <w:rsid w:val="00646FBC"/>
    <w:rsid w:val="006477D0"/>
    <w:rsid w:val="006512D5"/>
    <w:rsid w:val="00651873"/>
    <w:rsid w:val="00651E58"/>
    <w:rsid w:val="006520F5"/>
    <w:rsid w:val="0065234E"/>
    <w:rsid w:val="0065266E"/>
    <w:rsid w:val="006539DA"/>
    <w:rsid w:val="00653B34"/>
    <w:rsid w:val="00653F3F"/>
    <w:rsid w:val="006540E9"/>
    <w:rsid w:val="00654256"/>
    <w:rsid w:val="00654353"/>
    <w:rsid w:val="0065437E"/>
    <w:rsid w:val="006546F2"/>
    <w:rsid w:val="006547E9"/>
    <w:rsid w:val="006548C1"/>
    <w:rsid w:val="00655C61"/>
    <w:rsid w:val="00655CBF"/>
    <w:rsid w:val="0065723D"/>
    <w:rsid w:val="00657698"/>
    <w:rsid w:val="00657707"/>
    <w:rsid w:val="00657741"/>
    <w:rsid w:val="00660221"/>
    <w:rsid w:val="00660452"/>
    <w:rsid w:val="0066086F"/>
    <w:rsid w:val="00660871"/>
    <w:rsid w:val="00660A29"/>
    <w:rsid w:val="006611EA"/>
    <w:rsid w:val="00663222"/>
    <w:rsid w:val="00663A3E"/>
    <w:rsid w:val="006644C4"/>
    <w:rsid w:val="00664DE9"/>
    <w:rsid w:val="0066582A"/>
    <w:rsid w:val="00665DFA"/>
    <w:rsid w:val="006660DF"/>
    <w:rsid w:val="00666488"/>
    <w:rsid w:val="00666B89"/>
    <w:rsid w:val="00667848"/>
    <w:rsid w:val="00667856"/>
    <w:rsid w:val="00667E9A"/>
    <w:rsid w:val="00671746"/>
    <w:rsid w:val="006719EF"/>
    <w:rsid w:val="0067287F"/>
    <w:rsid w:val="00675C4C"/>
    <w:rsid w:val="00676B4A"/>
    <w:rsid w:val="006771C1"/>
    <w:rsid w:val="006774C9"/>
    <w:rsid w:val="00677E6C"/>
    <w:rsid w:val="00677F30"/>
    <w:rsid w:val="00680B82"/>
    <w:rsid w:val="00680F7B"/>
    <w:rsid w:val="00682613"/>
    <w:rsid w:val="00684C85"/>
    <w:rsid w:val="00686427"/>
    <w:rsid w:val="006879F5"/>
    <w:rsid w:val="00690F79"/>
    <w:rsid w:val="00691BE2"/>
    <w:rsid w:val="006927FC"/>
    <w:rsid w:val="00694042"/>
    <w:rsid w:val="00696460"/>
    <w:rsid w:val="00696646"/>
    <w:rsid w:val="0069676D"/>
    <w:rsid w:val="00696A8E"/>
    <w:rsid w:val="006A1991"/>
    <w:rsid w:val="006A1E06"/>
    <w:rsid w:val="006A2EA6"/>
    <w:rsid w:val="006A71B3"/>
    <w:rsid w:val="006B0291"/>
    <w:rsid w:val="006B0B63"/>
    <w:rsid w:val="006B1180"/>
    <w:rsid w:val="006B13DD"/>
    <w:rsid w:val="006B1D33"/>
    <w:rsid w:val="006B2348"/>
    <w:rsid w:val="006B2427"/>
    <w:rsid w:val="006B3460"/>
    <w:rsid w:val="006B388F"/>
    <w:rsid w:val="006B3D00"/>
    <w:rsid w:val="006B4991"/>
    <w:rsid w:val="006B6616"/>
    <w:rsid w:val="006C1F8F"/>
    <w:rsid w:val="006C2CD1"/>
    <w:rsid w:val="006C40A1"/>
    <w:rsid w:val="006C4B5D"/>
    <w:rsid w:val="006C64F3"/>
    <w:rsid w:val="006C708B"/>
    <w:rsid w:val="006C7600"/>
    <w:rsid w:val="006C7E67"/>
    <w:rsid w:val="006D00B5"/>
    <w:rsid w:val="006D029B"/>
    <w:rsid w:val="006D08D2"/>
    <w:rsid w:val="006D1776"/>
    <w:rsid w:val="006D1A0A"/>
    <w:rsid w:val="006D312F"/>
    <w:rsid w:val="006D354C"/>
    <w:rsid w:val="006D3F78"/>
    <w:rsid w:val="006D5100"/>
    <w:rsid w:val="006D5712"/>
    <w:rsid w:val="006D5816"/>
    <w:rsid w:val="006D627E"/>
    <w:rsid w:val="006D6379"/>
    <w:rsid w:val="006D6F30"/>
    <w:rsid w:val="006D7508"/>
    <w:rsid w:val="006D7736"/>
    <w:rsid w:val="006D79FC"/>
    <w:rsid w:val="006E2365"/>
    <w:rsid w:val="006E3DD5"/>
    <w:rsid w:val="006E561A"/>
    <w:rsid w:val="006E5B6E"/>
    <w:rsid w:val="006E6743"/>
    <w:rsid w:val="006E7680"/>
    <w:rsid w:val="006F03A6"/>
    <w:rsid w:val="006F0565"/>
    <w:rsid w:val="006F09B9"/>
    <w:rsid w:val="006F0A5B"/>
    <w:rsid w:val="006F0F1D"/>
    <w:rsid w:val="006F15A5"/>
    <w:rsid w:val="006F214E"/>
    <w:rsid w:val="006F2B9F"/>
    <w:rsid w:val="006F2F5B"/>
    <w:rsid w:val="006F3938"/>
    <w:rsid w:val="006F56DE"/>
    <w:rsid w:val="006F66FA"/>
    <w:rsid w:val="0070086C"/>
    <w:rsid w:val="00702C78"/>
    <w:rsid w:val="00702DD7"/>
    <w:rsid w:val="00703886"/>
    <w:rsid w:val="007046EE"/>
    <w:rsid w:val="0070609A"/>
    <w:rsid w:val="007060E5"/>
    <w:rsid w:val="007066D1"/>
    <w:rsid w:val="007077B9"/>
    <w:rsid w:val="00707F58"/>
    <w:rsid w:val="00710885"/>
    <w:rsid w:val="00710DFA"/>
    <w:rsid w:val="007110BA"/>
    <w:rsid w:val="00713AA7"/>
    <w:rsid w:val="00713F45"/>
    <w:rsid w:val="007147F3"/>
    <w:rsid w:val="0071558C"/>
    <w:rsid w:val="00720B5C"/>
    <w:rsid w:val="0072122F"/>
    <w:rsid w:val="0072240F"/>
    <w:rsid w:val="007235D0"/>
    <w:rsid w:val="00723957"/>
    <w:rsid w:val="00723E3F"/>
    <w:rsid w:val="007246ED"/>
    <w:rsid w:val="00724EEA"/>
    <w:rsid w:val="007258F5"/>
    <w:rsid w:val="00726E96"/>
    <w:rsid w:val="00730A02"/>
    <w:rsid w:val="00730F54"/>
    <w:rsid w:val="00731E0B"/>
    <w:rsid w:val="00732D9F"/>
    <w:rsid w:val="007334EE"/>
    <w:rsid w:val="00733541"/>
    <w:rsid w:val="00735BAB"/>
    <w:rsid w:val="00736F81"/>
    <w:rsid w:val="00737BC8"/>
    <w:rsid w:val="0074300D"/>
    <w:rsid w:val="00743762"/>
    <w:rsid w:val="00743A9E"/>
    <w:rsid w:val="00744D77"/>
    <w:rsid w:val="00746176"/>
    <w:rsid w:val="0074747E"/>
    <w:rsid w:val="0074793A"/>
    <w:rsid w:val="00747FC2"/>
    <w:rsid w:val="00751AB8"/>
    <w:rsid w:val="00753144"/>
    <w:rsid w:val="00753789"/>
    <w:rsid w:val="007544F8"/>
    <w:rsid w:val="0075534C"/>
    <w:rsid w:val="0075734F"/>
    <w:rsid w:val="00757817"/>
    <w:rsid w:val="00757B65"/>
    <w:rsid w:val="007601A6"/>
    <w:rsid w:val="00760718"/>
    <w:rsid w:val="007607AE"/>
    <w:rsid w:val="00760E53"/>
    <w:rsid w:val="00760F21"/>
    <w:rsid w:val="00760F87"/>
    <w:rsid w:val="00762DC2"/>
    <w:rsid w:val="007640E2"/>
    <w:rsid w:val="00764BE6"/>
    <w:rsid w:val="0076501A"/>
    <w:rsid w:val="007653BD"/>
    <w:rsid w:val="0076640B"/>
    <w:rsid w:val="007667CB"/>
    <w:rsid w:val="00766A9A"/>
    <w:rsid w:val="00766CEF"/>
    <w:rsid w:val="007674B7"/>
    <w:rsid w:val="0076787B"/>
    <w:rsid w:val="007720AE"/>
    <w:rsid w:val="007721A4"/>
    <w:rsid w:val="007732AB"/>
    <w:rsid w:val="007733BB"/>
    <w:rsid w:val="00773BA6"/>
    <w:rsid w:val="007749E5"/>
    <w:rsid w:val="00775FEC"/>
    <w:rsid w:val="007761BE"/>
    <w:rsid w:val="00776FC0"/>
    <w:rsid w:val="00777511"/>
    <w:rsid w:val="00780938"/>
    <w:rsid w:val="007817B0"/>
    <w:rsid w:val="00781A10"/>
    <w:rsid w:val="00782416"/>
    <w:rsid w:val="00782E50"/>
    <w:rsid w:val="007832EF"/>
    <w:rsid w:val="00783A49"/>
    <w:rsid w:val="00784D17"/>
    <w:rsid w:val="00785512"/>
    <w:rsid w:val="00785A32"/>
    <w:rsid w:val="0078735A"/>
    <w:rsid w:val="00790103"/>
    <w:rsid w:val="007905CB"/>
    <w:rsid w:val="0079099A"/>
    <w:rsid w:val="0079151A"/>
    <w:rsid w:val="007927C0"/>
    <w:rsid w:val="00792C0C"/>
    <w:rsid w:val="007938DB"/>
    <w:rsid w:val="007954AF"/>
    <w:rsid w:val="007956D5"/>
    <w:rsid w:val="007958FA"/>
    <w:rsid w:val="007970F5"/>
    <w:rsid w:val="007A01A2"/>
    <w:rsid w:val="007A0E4F"/>
    <w:rsid w:val="007A318C"/>
    <w:rsid w:val="007A48FA"/>
    <w:rsid w:val="007A6ECF"/>
    <w:rsid w:val="007A712E"/>
    <w:rsid w:val="007B0A37"/>
    <w:rsid w:val="007B1E66"/>
    <w:rsid w:val="007B1E6C"/>
    <w:rsid w:val="007B2001"/>
    <w:rsid w:val="007B28A8"/>
    <w:rsid w:val="007B2C7A"/>
    <w:rsid w:val="007B2F15"/>
    <w:rsid w:val="007B3BD7"/>
    <w:rsid w:val="007B45C0"/>
    <w:rsid w:val="007B5B90"/>
    <w:rsid w:val="007B60E8"/>
    <w:rsid w:val="007C0C90"/>
    <w:rsid w:val="007C0F95"/>
    <w:rsid w:val="007C126E"/>
    <w:rsid w:val="007C1659"/>
    <w:rsid w:val="007C16BF"/>
    <w:rsid w:val="007C25CD"/>
    <w:rsid w:val="007C2C20"/>
    <w:rsid w:val="007C302A"/>
    <w:rsid w:val="007C474F"/>
    <w:rsid w:val="007C7574"/>
    <w:rsid w:val="007C778C"/>
    <w:rsid w:val="007D0225"/>
    <w:rsid w:val="007D0914"/>
    <w:rsid w:val="007D176D"/>
    <w:rsid w:val="007D2AE3"/>
    <w:rsid w:val="007D3304"/>
    <w:rsid w:val="007D420E"/>
    <w:rsid w:val="007D4CBB"/>
    <w:rsid w:val="007D58F3"/>
    <w:rsid w:val="007D65E5"/>
    <w:rsid w:val="007D7BD1"/>
    <w:rsid w:val="007E06C2"/>
    <w:rsid w:val="007E13C3"/>
    <w:rsid w:val="007E1956"/>
    <w:rsid w:val="007E1EE3"/>
    <w:rsid w:val="007E1FF2"/>
    <w:rsid w:val="007E2A3F"/>
    <w:rsid w:val="007E325A"/>
    <w:rsid w:val="007E391F"/>
    <w:rsid w:val="007E504A"/>
    <w:rsid w:val="007E569F"/>
    <w:rsid w:val="007E585E"/>
    <w:rsid w:val="007E5DBD"/>
    <w:rsid w:val="007E6056"/>
    <w:rsid w:val="007E6581"/>
    <w:rsid w:val="007E6C35"/>
    <w:rsid w:val="007E724F"/>
    <w:rsid w:val="007F19DB"/>
    <w:rsid w:val="007F2300"/>
    <w:rsid w:val="007F3D62"/>
    <w:rsid w:val="007F5C7E"/>
    <w:rsid w:val="007F5FEA"/>
    <w:rsid w:val="007F72A9"/>
    <w:rsid w:val="008004BE"/>
    <w:rsid w:val="0080109A"/>
    <w:rsid w:val="008026AE"/>
    <w:rsid w:val="00802EB3"/>
    <w:rsid w:val="00803245"/>
    <w:rsid w:val="00803834"/>
    <w:rsid w:val="00805DE4"/>
    <w:rsid w:val="00811DCF"/>
    <w:rsid w:val="008120D7"/>
    <w:rsid w:val="0081293D"/>
    <w:rsid w:val="00812BD4"/>
    <w:rsid w:val="008132E4"/>
    <w:rsid w:val="008134C2"/>
    <w:rsid w:val="00813704"/>
    <w:rsid w:val="00815FD8"/>
    <w:rsid w:val="008175D5"/>
    <w:rsid w:val="00817674"/>
    <w:rsid w:val="008205C7"/>
    <w:rsid w:val="00821903"/>
    <w:rsid w:val="00821B12"/>
    <w:rsid w:val="0082332B"/>
    <w:rsid w:val="008238FA"/>
    <w:rsid w:val="00824EF3"/>
    <w:rsid w:val="008250FB"/>
    <w:rsid w:val="008274DD"/>
    <w:rsid w:val="0082757F"/>
    <w:rsid w:val="008310D9"/>
    <w:rsid w:val="008318B6"/>
    <w:rsid w:val="00832062"/>
    <w:rsid w:val="008333F3"/>
    <w:rsid w:val="00833521"/>
    <w:rsid w:val="00833C4E"/>
    <w:rsid w:val="0083476C"/>
    <w:rsid w:val="00835227"/>
    <w:rsid w:val="00836448"/>
    <w:rsid w:val="0083723A"/>
    <w:rsid w:val="00837DE4"/>
    <w:rsid w:val="00840C23"/>
    <w:rsid w:val="00841C93"/>
    <w:rsid w:val="008428FF"/>
    <w:rsid w:val="00842D9A"/>
    <w:rsid w:val="00843B2C"/>
    <w:rsid w:val="00844270"/>
    <w:rsid w:val="0084467B"/>
    <w:rsid w:val="00844882"/>
    <w:rsid w:val="00844CD3"/>
    <w:rsid w:val="00844E04"/>
    <w:rsid w:val="00844F46"/>
    <w:rsid w:val="008456EA"/>
    <w:rsid w:val="008463AC"/>
    <w:rsid w:val="008466EA"/>
    <w:rsid w:val="00846C39"/>
    <w:rsid w:val="00850545"/>
    <w:rsid w:val="008505BF"/>
    <w:rsid w:val="00850D8E"/>
    <w:rsid w:val="00853310"/>
    <w:rsid w:val="00854F13"/>
    <w:rsid w:val="008554FE"/>
    <w:rsid w:val="00855623"/>
    <w:rsid w:val="00855B4F"/>
    <w:rsid w:val="00855C38"/>
    <w:rsid w:val="00855C3D"/>
    <w:rsid w:val="00855F7A"/>
    <w:rsid w:val="00857545"/>
    <w:rsid w:val="008603D3"/>
    <w:rsid w:val="008627D2"/>
    <w:rsid w:val="008637CD"/>
    <w:rsid w:val="00863897"/>
    <w:rsid w:val="00863EF7"/>
    <w:rsid w:val="00864BBF"/>
    <w:rsid w:val="00865118"/>
    <w:rsid w:val="00866C30"/>
    <w:rsid w:val="00866DB0"/>
    <w:rsid w:val="00867990"/>
    <w:rsid w:val="00870A98"/>
    <w:rsid w:val="00872FA5"/>
    <w:rsid w:val="00873893"/>
    <w:rsid w:val="00874896"/>
    <w:rsid w:val="00874C52"/>
    <w:rsid w:val="00875892"/>
    <w:rsid w:val="00875EA1"/>
    <w:rsid w:val="00880AC3"/>
    <w:rsid w:val="00880F77"/>
    <w:rsid w:val="00880FFC"/>
    <w:rsid w:val="0088277F"/>
    <w:rsid w:val="00882D1A"/>
    <w:rsid w:val="00882EDF"/>
    <w:rsid w:val="0088301E"/>
    <w:rsid w:val="00883C66"/>
    <w:rsid w:val="00884074"/>
    <w:rsid w:val="00884A1E"/>
    <w:rsid w:val="008858C5"/>
    <w:rsid w:val="00886C6C"/>
    <w:rsid w:val="00886D47"/>
    <w:rsid w:val="0088703E"/>
    <w:rsid w:val="0088729E"/>
    <w:rsid w:val="008872DF"/>
    <w:rsid w:val="00887870"/>
    <w:rsid w:val="00887F89"/>
    <w:rsid w:val="00893FDE"/>
    <w:rsid w:val="00894FFD"/>
    <w:rsid w:val="0089593F"/>
    <w:rsid w:val="00897F59"/>
    <w:rsid w:val="008A00B9"/>
    <w:rsid w:val="008A0222"/>
    <w:rsid w:val="008A5D51"/>
    <w:rsid w:val="008A6826"/>
    <w:rsid w:val="008A6B57"/>
    <w:rsid w:val="008A7214"/>
    <w:rsid w:val="008B24F1"/>
    <w:rsid w:val="008B39DE"/>
    <w:rsid w:val="008B44FE"/>
    <w:rsid w:val="008B5580"/>
    <w:rsid w:val="008B63BF"/>
    <w:rsid w:val="008B6420"/>
    <w:rsid w:val="008B6A1C"/>
    <w:rsid w:val="008B7966"/>
    <w:rsid w:val="008B7EE8"/>
    <w:rsid w:val="008C000A"/>
    <w:rsid w:val="008C00A7"/>
    <w:rsid w:val="008C0A4B"/>
    <w:rsid w:val="008C0C42"/>
    <w:rsid w:val="008C22FC"/>
    <w:rsid w:val="008C37D5"/>
    <w:rsid w:val="008C4672"/>
    <w:rsid w:val="008C48EA"/>
    <w:rsid w:val="008C5EBA"/>
    <w:rsid w:val="008C6A8A"/>
    <w:rsid w:val="008D0CA2"/>
    <w:rsid w:val="008D1049"/>
    <w:rsid w:val="008D20DD"/>
    <w:rsid w:val="008D34CF"/>
    <w:rsid w:val="008D6077"/>
    <w:rsid w:val="008D6C18"/>
    <w:rsid w:val="008D76CD"/>
    <w:rsid w:val="008D76D6"/>
    <w:rsid w:val="008E1268"/>
    <w:rsid w:val="008E17FE"/>
    <w:rsid w:val="008E1E74"/>
    <w:rsid w:val="008E26F8"/>
    <w:rsid w:val="008E2AFE"/>
    <w:rsid w:val="008E2CDB"/>
    <w:rsid w:val="008E3BDD"/>
    <w:rsid w:val="008E3F31"/>
    <w:rsid w:val="008E400E"/>
    <w:rsid w:val="008E410A"/>
    <w:rsid w:val="008E4773"/>
    <w:rsid w:val="008E49EF"/>
    <w:rsid w:val="008E540E"/>
    <w:rsid w:val="008E6CB4"/>
    <w:rsid w:val="008E7473"/>
    <w:rsid w:val="008E7709"/>
    <w:rsid w:val="008E7931"/>
    <w:rsid w:val="008E7E2B"/>
    <w:rsid w:val="008F0946"/>
    <w:rsid w:val="008F2347"/>
    <w:rsid w:val="008F4993"/>
    <w:rsid w:val="008F7706"/>
    <w:rsid w:val="008F777E"/>
    <w:rsid w:val="00900359"/>
    <w:rsid w:val="0090066C"/>
    <w:rsid w:val="00900AD6"/>
    <w:rsid w:val="00901422"/>
    <w:rsid w:val="00901A6C"/>
    <w:rsid w:val="00902FCB"/>
    <w:rsid w:val="009037B1"/>
    <w:rsid w:val="00903E16"/>
    <w:rsid w:val="009042CA"/>
    <w:rsid w:val="009046A6"/>
    <w:rsid w:val="00905AAE"/>
    <w:rsid w:val="009068BE"/>
    <w:rsid w:val="009100F0"/>
    <w:rsid w:val="00910E18"/>
    <w:rsid w:val="00912F07"/>
    <w:rsid w:val="00913D34"/>
    <w:rsid w:val="00914980"/>
    <w:rsid w:val="00915A37"/>
    <w:rsid w:val="0091610F"/>
    <w:rsid w:val="00916223"/>
    <w:rsid w:val="00916BAE"/>
    <w:rsid w:val="0091799E"/>
    <w:rsid w:val="00921161"/>
    <w:rsid w:val="00921769"/>
    <w:rsid w:val="00921D55"/>
    <w:rsid w:val="009222B2"/>
    <w:rsid w:val="00922797"/>
    <w:rsid w:val="00924095"/>
    <w:rsid w:val="009256F3"/>
    <w:rsid w:val="00925F87"/>
    <w:rsid w:val="00926541"/>
    <w:rsid w:val="00926D9F"/>
    <w:rsid w:val="00930710"/>
    <w:rsid w:val="00930C9F"/>
    <w:rsid w:val="00931DE2"/>
    <w:rsid w:val="0093282F"/>
    <w:rsid w:val="00933286"/>
    <w:rsid w:val="009340A2"/>
    <w:rsid w:val="00934C54"/>
    <w:rsid w:val="00935221"/>
    <w:rsid w:val="0093552A"/>
    <w:rsid w:val="009359D4"/>
    <w:rsid w:val="00935F30"/>
    <w:rsid w:val="009362CA"/>
    <w:rsid w:val="0093670C"/>
    <w:rsid w:val="00936A15"/>
    <w:rsid w:val="00937D8D"/>
    <w:rsid w:val="00941582"/>
    <w:rsid w:val="009425D1"/>
    <w:rsid w:val="009429EF"/>
    <w:rsid w:val="00943752"/>
    <w:rsid w:val="00947012"/>
    <w:rsid w:val="009477EE"/>
    <w:rsid w:val="00950594"/>
    <w:rsid w:val="009505F5"/>
    <w:rsid w:val="0095065A"/>
    <w:rsid w:val="009507C9"/>
    <w:rsid w:val="00950B9A"/>
    <w:rsid w:val="00950C57"/>
    <w:rsid w:val="009510B0"/>
    <w:rsid w:val="00952293"/>
    <w:rsid w:val="009532A3"/>
    <w:rsid w:val="00953803"/>
    <w:rsid w:val="00954752"/>
    <w:rsid w:val="009549FA"/>
    <w:rsid w:val="00954B0B"/>
    <w:rsid w:val="00955B52"/>
    <w:rsid w:val="00957448"/>
    <w:rsid w:val="009578B9"/>
    <w:rsid w:val="009607A6"/>
    <w:rsid w:val="00960B05"/>
    <w:rsid w:val="009629C8"/>
    <w:rsid w:val="00962B9E"/>
    <w:rsid w:val="0096470E"/>
    <w:rsid w:val="00965F3C"/>
    <w:rsid w:val="00967447"/>
    <w:rsid w:val="00967579"/>
    <w:rsid w:val="009713BD"/>
    <w:rsid w:val="00971F62"/>
    <w:rsid w:val="009723D6"/>
    <w:rsid w:val="00972DA1"/>
    <w:rsid w:val="00973C5C"/>
    <w:rsid w:val="00975830"/>
    <w:rsid w:val="00975877"/>
    <w:rsid w:val="00975FB8"/>
    <w:rsid w:val="00976710"/>
    <w:rsid w:val="0097688B"/>
    <w:rsid w:val="00980DB9"/>
    <w:rsid w:val="009815D9"/>
    <w:rsid w:val="0098233B"/>
    <w:rsid w:val="00983E35"/>
    <w:rsid w:val="00983F5E"/>
    <w:rsid w:val="00984497"/>
    <w:rsid w:val="00984BBF"/>
    <w:rsid w:val="0098535B"/>
    <w:rsid w:val="00986EEB"/>
    <w:rsid w:val="00992D57"/>
    <w:rsid w:val="00992FCB"/>
    <w:rsid w:val="00993106"/>
    <w:rsid w:val="00993EFA"/>
    <w:rsid w:val="00994360"/>
    <w:rsid w:val="009949EC"/>
    <w:rsid w:val="00996076"/>
    <w:rsid w:val="00996530"/>
    <w:rsid w:val="0099798E"/>
    <w:rsid w:val="009A073F"/>
    <w:rsid w:val="009A0A8E"/>
    <w:rsid w:val="009A19FB"/>
    <w:rsid w:val="009A219B"/>
    <w:rsid w:val="009A2C8F"/>
    <w:rsid w:val="009A35F1"/>
    <w:rsid w:val="009A3A37"/>
    <w:rsid w:val="009A4819"/>
    <w:rsid w:val="009A599C"/>
    <w:rsid w:val="009A6821"/>
    <w:rsid w:val="009B073F"/>
    <w:rsid w:val="009B088B"/>
    <w:rsid w:val="009B2AAC"/>
    <w:rsid w:val="009B2AAD"/>
    <w:rsid w:val="009B2CC4"/>
    <w:rsid w:val="009B3FCE"/>
    <w:rsid w:val="009B55AE"/>
    <w:rsid w:val="009B65B4"/>
    <w:rsid w:val="009B6BEF"/>
    <w:rsid w:val="009C0137"/>
    <w:rsid w:val="009C0D6C"/>
    <w:rsid w:val="009C1BD4"/>
    <w:rsid w:val="009C2779"/>
    <w:rsid w:val="009C3CE9"/>
    <w:rsid w:val="009C3F49"/>
    <w:rsid w:val="009C475B"/>
    <w:rsid w:val="009C5521"/>
    <w:rsid w:val="009C5CEF"/>
    <w:rsid w:val="009C7E39"/>
    <w:rsid w:val="009D103D"/>
    <w:rsid w:val="009D3972"/>
    <w:rsid w:val="009D3B49"/>
    <w:rsid w:val="009D5A48"/>
    <w:rsid w:val="009D5EEF"/>
    <w:rsid w:val="009D6508"/>
    <w:rsid w:val="009D6703"/>
    <w:rsid w:val="009D6874"/>
    <w:rsid w:val="009D799F"/>
    <w:rsid w:val="009D7E98"/>
    <w:rsid w:val="009E09BB"/>
    <w:rsid w:val="009E0BA5"/>
    <w:rsid w:val="009E1E7D"/>
    <w:rsid w:val="009E4A11"/>
    <w:rsid w:val="009E51BF"/>
    <w:rsid w:val="009E567E"/>
    <w:rsid w:val="009E62E9"/>
    <w:rsid w:val="009F1297"/>
    <w:rsid w:val="009F1AA4"/>
    <w:rsid w:val="009F2598"/>
    <w:rsid w:val="009F28AD"/>
    <w:rsid w:val="009F296C"/>
    <w:rsid w:val="009F2EDA"/>
    <w:rsid w:val="009F33A6"/>
    <w:rsid w:val="009F3403"/>
    <w:rsid w:val="009F34C1"/>
    <w:rsid w:val="009F4474"/>
    <w:rsid w:val="009F4C55"/>
    <w:rsid w:val="009F4E67"/>
    <w:rsid w:val="009F6864"/>
    <w:rsid w:val="00A01B2F"/>
    <w:rsid w:val="00A01ED2"/>
    <w:rsid w:val="00A02601"/>
    <w:rsid w:val="00A03A3C"/>
    <w:rsid w:val="00A04B3C"/>
    <w:rsid w:val="00A0539F"/>
    <w:rsid w:val="00A05DFF"/>
    <w:rsid w:val="00A10D9B"/>
    <w:rsid w:val="00A1108A"/>
    <w:rsid w:val="00A119F7"/>
    <w:rsid w:val="00A13FC4"/>
    <w:rsid w:val="00A15311"/>
    <w:rsid w:val="00A171AE"/>
    <w:rsid w:val="00A179C4"/>
    <w:rsid w:val="00A20E1A"/>
    <w:rsid w:val="00A22A3D"/>
    <w:rsid w:val="00A22C28"/>
    <w:rsid w:val="00A23D55"/>
    <w:rsid w:val="00A24523"/>
    <w:rsid w:val="00A24A05"/>
    <w:rsid w:val="00A25581"/>
    <w:rsid w:val="00A263AD"/>
    <w:rsid w:val="00A32729"/>
    <w:rsid w:val="00A32A5A"/>
    <w:rsid w:val="00A33A55"/>
    <w:rsid w:val="00A3524B"/>
    <w:rsid w:val="00A35B37"/>
    <w:rsid w:val="00A361B8"/>
    <w:rsid w:val="00A3714E"/>
    <w:rsid w:val="00A37222"/>
    <w:rsid w:val="00A402CF"/>
    <w:rsid w:val="00A409D6"/>
    <w:rsid w:val="00A40F79"/>
    <w:rsid w:val="00A426A7"/>
    <w:rsid w:val="00A426BF"/>
    <w:rsid w:val="00A43136"/>
    <w:rsid w:val="00A432B3"/>
    <w:rsid w:val="00A43853"/>
    <w:rsid w:val="00A43D25"/>
    <w:rsid w:val="00A43F4A"/>
    <w:rsid w:val="00A4423D"/>
    <w:rsid w:val="00A44BCF"/>
    <w:rsid w:val="00A45FD7"/>
    <w:rsid w:val="00A46D33"/>
    <w:rsid w:val="00A47658"/>
    <w:rsid w:val="00A47F1F"/>
    <w:rsid w:val="00A5037C"/>
    <w:rsid w:val="00A560BD"/>
    <w:rsid w:val="00A562D0"/>
    <w:rsid w:val="00A6072A"/>
    <w:rsid w:val="00A60D45"/>
    <w:rsid w:val="00A60D97"/>
    <w:rsid w:val="00A61352"/>
    <w:rsid w:val="00A62C12"/>
    <w:rsid w:val="00A64576"/>
    <w:rsid w:val="00A647AB"/>
    <w:rsid w:val="00A64B46"/>
    <w:rsid w:val="00A65902"/>
    <w:rsid w:val="00A67409"/>
    <w:rsid w:val="00A675DE"/>
    <w:rsid w:val="00A67DF1"/>
    <w:rsid w:val="00A718C1"/>
    <w:rsid w:val="00A72B66"/>
    <w:rsid w:val="00A73BC0"/>
    <w:rsid w:val="00A742AF"/>
    <w:rsid w:val="00A7480A"/>
    <w:rsid w:val="00A75BF9"/>
    <w:rsid w:val="00A763E2"/>
    <w:rsid w:val="00A76E21"/>
    <w:rsid w:val="00A77F16"/>
    <w:rsid w:val="00A8077C"/>
    <w:rsid w:val="00A80C78"/>
    <w:rsid w:val="00A815C4"/>
    <w:rsid w:val="00A82BB4"/>
    <w:rsid w:val="00A82D59"/>
    <w:rsid w:val="00A86D2F"/>
    <w:rsid w:val="00A907E2"/>
    <w:rsid w:val="00A90F06"/>
    <w:rsid w:val="00A91566"/>
    <w:rsid w:val="00A91E57"/>
    <w:rsid w:val="00A933C7"/>
    <w:rsid w:val="00A9376E"/>
    <w:rsid w:val="00A939F7"/>
    <w:rsid w:val="00A93D87"/>
    <w:rsid w:val="00A93E5C"/>
    <w:rsid w:val="00A9427B"/>
    <w:rsid w:val="00A955D3"/>
    <w:rsid w:val="00A95FA9"/>
    <w:rsid w:val="00A96323"/>
    <w:rsid w:val="00A964EE"/>
    <w:rsid w:val="00A978DA"/>
    <w:rsid w:val="00AA0055"/>
    <w:rsid w:val="00AA11E8"/>
    <w:rsid w:val="00AA1E46"/>
    <w:rsid w:val="00AA1E59"/>
    <w:rsid w:val="00AA3E60"/>
    <w:rsid w:val="00AA4844"/>
    <w:rsid w:val="00AA51FB"/>
    <w:rsid w:val="00AA549E"/>
    <w:rsid w:val="00AA6101"/>
    <w:rsid w:val="00AA6974"/>
    <w:rsid w:val="00AA6CB2"/>
    <w:rsid w:val="00AB1ABB"/>
    <w:rsid w:val="00AB2494"/>
    <w:rsid w:val="00AB2561"/>
    <w:rsid w:val="00AB2654"/>
    <w:rsid w:val="00AB2DC1"/>
    <w:rsid w:val="00AB58EE"/>
    <w:rsid w:val="00AC034D"/>
    <w:rsid w:val="00AC0CB0"/>
    <w:rsid w:val="00AC2A85"/>
    <w:rsid w:val="00AC4E68"/>
    <w:rsid w:val="00AC4EB2"/>
    <w:rsid w:val="00AC5997"/>
    <w:rsid w:val="00AC74B9"/>
    <w:rsid w:val="00AC7B57"/>
    <w:rsid w:val="00AD0C7B"/>
    <w:rsid w:val="00AD0EBA"/>
    <w:rsid w:val="00AD14A8"/>
    <w:rsid w:val="00AD17C5"/>
    <w:rsid w:val="00AD2533"/>
    <w:rsid w:val="00AD29D5"/>
    <w:rsid w:val="00AD32C1"/>
    <w:rsid w:val="00AD4208"/>
    <w:rsid w:val="00AD50DE"/>
    <w:rsid w:val="00AD66B7"/>
    <w:rsid w:val="00AD6986"/>
    <w:rsid w:val="00AE069E"/>
    <w:rsid w:val="00AE1108"/>
    <w:rsid w:val="00AE1AC8"/>
    <w:rsid w:val="00AE24F2"/>
    <w:rsid w:val="00AE277E"/>
    <w:rsid w:val="00AE3855"/>
    <w:rsid w:val="00AE3B55"/>
    <w:rsid w:val="00AE4339"/>
    <w:rsid w:val="00AE48D9"/>
    <w:rsid w:val="00AE5F3C"/>
    <w:rsid w:val="00AE7113"/>
    <w:rsid w:val="00AE7F12"/>
    <w:rsid w:val="00AF0DEF"/>
    <w:rsid w:val="00AF10AE"/>
    <w:rsid w:val="00AF26BF"/>
    <w:rsid w:val="00AF3239"/>
    <w:rsid w:val="00AF407F"/>
    <w:rsid w:val="00AF45DB"/>
    <w:rsid w:val="00AF65BB"/>
    <w:rsid w:val="00B00531"/>
    <w:rsid w:val="00B007A1"/>
    <w:rsid w:val="00B0105D"/>
    <w:rsid w:val="00B01946"/>
    <w:rsid w:val="00B02557"/>
    <w:rsid w:val="00B02E4C"/>
    <w:rsid w:val="00B0311A"/>
    <w:rsid w:val="00B03B10"/>
    <w:rsid w:val="00B04A47"/>
    <w:rsid w:val="00B04B32"/>
    <w:rsid w:val="00B051D6"/>
    <w:rsid w:val="00B05BD9"/>
    <w:rsid w:val="00B0665F"/>
    <w:rsid w:val="00B06724"/>
    <w:rsid w:val="00B07DC5"/>
    <w:rsid w:val="00B10503"/>
    <w:rsid w:val="00B10BBB"/>
    <w:rsid w:val="00B11023"/>
    <w:rsid w:val="00B12A16"/>
    <w:rsid w:val="00B13343"/>
    <w:rsid w:val="00B1455E"/>
    <w:rsid w:val="00B14F72"/>
    <w:rsid w:val="00B15B35"/>
    <w:rsid w:val="00B15C78"/>
    <w:rsid w:val="00B16599"/>
    <w:rsid w:val="00B16BC7"/>
    <w:rsid w:val="00B17167"/>
    <w:rsid w:val="00B21477"/>
    <w:rsid w:val="00B215B0"/>
    <w:rsid w:val="00B21ECD"/>
    <w:rsid w:val="00B22272"/>
    <w:rsid w:val="00B2275E"/>
    <w:rsid w:val="00B2282F"/>
    <w:rsid w:val="00B2363D"/>
    <w:rsid w:val="00B253ED"/>
    <w:rsid w:val="00B255A8"/>
    <w:rsid w:val="00B2685D"/>
    <w:rsid w:val="00B27352"/>
    <w:rsid w:val="00B27E6E"/>
    <w:rsid w:val="00B27F8E"/>
    <w:rsid w:val="00B3091B"/>
    <w:rsid w:val="00B30B47"/>
    <w:rsid w:val="00B30E98"/>
    <w:rsid w:val="00B313B6"/>
    <w:rsid w:val="00B34975"/>
    <w:rsid w:val="00B34F10"/>
    <w:rsid w:val="00B370EB"/>
    <w:rsid w:val="00B40892"/>
    <w:rsid w:val="00B40CC1"/>
    <w:rsid w:val="00B428D6"/>
    <w:rsid w:val="00B42BBF"/>
    <w:rsid w:val="00B43514"/>
    <w:rsid w:val="00B435F4"/>
    <w:rsid w:val="00B43D2D"/>
    <w:rsid w:val="00B43E98"/>
    <w:rsid w:val="00B43ED9"/>
    <w:rsid w:val="00B4462D"/>
    <w:rsid w:val="00B4664E"/>
    <w:rsid w:val="00B471BA"/>
    <w:rsid w:val="00B47303"/>
    <w:rsid w:val="00B4743B"/>
    <w:rsid w:val="00B47729"/>
    <w:rsid w:val="00B503F9"/>
    <w:rsid w:val="00B50A51"/>
    <w:rsid w:val="00B523C1"/>
    <w:rsid w:val="00B5327B"/>
    <w:rsid w:val="00B53845"/>
    <w:rsid w:val="00B54D14"/>
    <w:rsid w:val="00B55F5F"/>
    <w:rsid w:val="00B604E9"/>
    <w:rsid w:val="00B60803"/>
    <w:rsid w:val="00B6242C"/>
    <w:rsid w:val="00B63A5F"/>
    <w:rsid w:val="00B64123"/>
    <w:rsid w:val="00B64337"/>
    <w:rsid w:val="00B64A80"/>
    <w:rsid w:val="00B64EC4"/>
    <w:rsid w:val="00B65806"/>
    <w:rsid w:val="00B65EDA"/>
    <w:rsid w:val="00B677CE"/>
    <w:rsid w:val="00B679EA"/>
    <w:rsid w:val="00B67DAC"/>
    <w:rsid w:val="00B70317"/>
    <w:rsid w:val="00B71151"/>
    <w:rsid w:val="00B71229"/>
    <w:rsid w:val="00B726F9"/>
    <w:rsid w:val="00B72ACF"/>
    <w:rsid w:val="00B73C83"/>
    <w:rsid w:val="00B74D09"/>
    <w:rsid w:val="00B74FA8"/>
    <w:rsid w:val="00B75B77"/>
    <w:rsid w:val="00B75CF2"/>
    <w:rsid w:val="00B77894"/>
    <w:rsid w:val="00B77F5B"/>
    <w:rsid w:val="00B802E3"/>
    <w:rsid w:val="00B808EC"/>
    <w:rsid w:val="00B81B11"/>
    <w:rsid w:val="00B81E3A"/>
    <w:rsid w:val="00B830D5"/>
    <w:rsid w:val="00B84751"/>
    <w:rsid w:val="00B851D0"/>
    <w:rsid w:val="00B85A17"/>
    <w:rsid w:val="00B87322"/>
    <w:rsid w:val="00B906F4"/>
    <w:rsid w:val="00B92855"/>
    <w:rsid w:val="00B931F4"/>
    <w:rsid w:val="00B93C36"/>
    <w:rsid w:val="00B940A0"/>
    <w:rsid w:val="00B940BB"/>
    <w:rsid w:val="00B94357"/>
    <w:rsid w:val="00B94643"/>
    <w:rsid w:val="00B9532D"/>
    <w:rsid w:val="00B95986"/>
    <w:rsid w:val="00B9623E"/>
    <w:rsid w:val="00BA03F7"/>
    <w:rsid w:val="00BA0822"/>
    <w:rsid w:val="00BA1A07"/>
    <w:rsid w:val="00BA1B57"/>
    <w:rsid w:val="00BA1C8E"/>
    <w:rsid w:val="00BA1FB4"/>
    <w:rsid w:val="00BA287D"/>
    <w:rsid w:val="00BA30F0"/>
    <w:rsid w:val="00BA394E"/>
    <w:rsid w:val="00BA3D25"/>
    <w:rsid w:val="00BA5197"/>
    <w:rsid w:val="00BA59FB"/>
    <w:rsid w:val="00BA70B6"/>
    <w:rsid w:val="00BB0635"/>
    <w:rsid w:val="00BB085D"/>
    <w:rsid w:val="00BB105F"/>
    <w:rsid w:val="00BB142B"/>
    <w:rsid w:val="00BB15EF"/>
    <w:rsid w:val="00BB2190"/>
    <w:rsid w:val="00BB6DC8"/>
    <w:rsid w:val="00BC06C0"/>
    <w:rsid w:val="00BC1423"/>
    <w:rsid w:val="00BC17EA"/>
    <w:rsid w:val="00BC1A9E"/>
    <w:rsid w:val="00BC1CC8"/>
    <w:rsid w:val="00BC1E4F"/>
    <w:rsid w:val="00BC2404"/>
    <w:rsid w:val="00BC2609"/>
    <w:rsid w:val="00BC475C"/>
    <w:rsid w:val="00BC52AC"/>
    <w:rsid w:val="00BC6477"/>
    <w:rsid w:val="00BC7B3B"/>
    <w:rsid w:val="00BD27D7"/>
    <w:rsid w:val="00BD2CD8"/>
    <w:rsid w:val="00BD2D61"/>
    <w:rsid w:val="00BD3CBD"/>
    <w:rsid w:val="00BD3D72"/>
    <w:rsid w:val="00BD4FBE"/>
    <w:rsid w:val="00BE0501"/>
    <w:rsid w:val="00BE0B73"/>
    <w:rsid w:val="00BE110B"/>
    <w:rsid w:val="00BE17BB"/>
    <w:rsid w:val="00BE18B0"/>
    <w:rsid w:val="00BE1ADC"/>
    <w:rsid w:val="00BE1CF4"/>
    <w:rsid w:val="00BE2050"/>
    <w:rsid w:val="00BE2F2E"/>
    <w:rsid w:val="00BE3FEB"/>
    <w:rsid w:val="00BE448B"/>
    <w:rsid w:val="00BE4FA9"/>
    <w:rsid w:val="00BE5115"/>
    <w:rsid w:val="00BE5CBB"/>
    <w:rsid w:val="00BE67D2"/>
    <w:rsid w:val="00BF21E7"/>
    <w:rsid w:val="00BF30CA"/>
    <w:rsid w:val="00BF3B55"/>
    <w:rsid w:val="00BF4530"/>
    <w:rsid w:val="00BF5272"/>
    <w:rsid w:val="00BF6213"/>
    <w:rsid w:val="00BF6570"/>
    <w:rsid w:val="00BF6F4D"/>
    <w:rsid w:val="00BF7D7A"/>
    <w:rsid w:val="00BF7E64"/>
    <w:rsid w:val="00C0041D"/>
    <w:rsid w:val="00C00CF6"/>
    <w:rsid w:val="00C00F3D"/>
    <w:rsid w:val="00C01058"/>
    <w:rsid w:val="00C015C4"/>
    <w:rsid w:val="00C02203"/>
    <w:rsid w:val="00C023CF"/>
    <w:rsid w:val="00C025BE"/>
    <w:rsid w:val="00C02CD1"/>
    <w:rsid w:val="00C03851"/>
    <w:rsid w:val="00C05819"/>
    <w:rsid w:val="00C06910"/>
    <w:rsid w:val="00C1027E"/>
    <w:rsid w:val="00C11337"/>
    <w:rsid w:val="00C12F10"/>
    <w:rsid w:val="00C1337E"/>
    <w:rsid w:val="00C14541"/>
    <w:rsid w:val="00C1548A"/>
    <w:rsid w:val="00C16E6E"/>
    <w:rsid w:val="00C175E1"/>
    <w:rsid w:val="00C17686"/>
    <w:rsid w:val="00C176D0"/>
    <w:rsid w:val="00C20A81"/>
    <w:rsid w:val="00C21656"/>
    <w:rsid w:val="00C224BD"/>
    <w:rsid w:val="00C22FBF"/>
    <w:rsid w:val="00C241D3"/>
    <w:rsid w:val="00C2453E"/>
    <w:rsid w:val="00C246E0"/>
    <w:rsid w:val="00C24E71"/>
    <w:rsid w:val="00C26656"/>
    <w:rsid w:val="00C26E58"/>
    <w:rsid w:val="00C314EE"/>
    <w:rsid w:val="00C33439"/>
    <w:rsid w:val="00C33F37"/>
    <w:rsid w:val="00C348AC"/>
    <w:rsid w:val="00C34D1F"/>
    <w:rsid w:val="00C352B7"/>
    <w:rsid w:val="00C36AA3"/>
    <w:rsid w:val="00C3769F"/>
    <w:rsid w:val="00C40213"/>
    <w:rsid w:val="00C4135D"/>
    <w:rsid w:val="00C421E2"/>
    <w:rsid w:val="00C425E1"/>
    <w:rsid w:val="00C4365B"/>
    <w:rsid w:val="00C43B21"/>
    <w:rsid w:val="00C45238"/>
    <w:rsid w:val="00C4523D"/>
    <w:rsid w:val="00C4561D"/>
    <w:rsid w:val="00C4573B"/>
    <w:rsid w:val="00C4592F"/>
    <w:rsid w:val="00C45FB3"/>
    <w:rsid w:val="00C47073"/>
    <w:rsid w:val="00C47900"/>
    <w:rsid w:val="00C47AD1"/>
    <w:rsid w:val="00C47EE3"/>
    <w:rsid w:val="00C500F0"/>
    <w:rsid w:val="00C5107D"/>
    <w:rsid w:val="00C52CA1"/>
    <w:rsid w:val="00C53F7E"/>
    <w:rsid w:val="00C546D9"/>
    <w:rsid w:val="00C54D10"/>
    <w:rsid w:val="00C54E94"/>
    <w:rsid w:val="00C55008"/>
    <w:rsid w:val="00C556C0"/>
    <w:rsid w:val="00C55D1A"/>
    <w:rsid w:val="00C56076"/>
    <w:rsid w:val="00C560AC"/>
    <w:rsid w:val="00C566C7"/>
    <w:rsid w:val="00C5687E"/>
    <w:rsid w:val="00C56A38"/>
    <w:rsid w:val="00C56C2F"/>
    <w:rsid w:val="00C572F0"/>
    <w:rsid w:val="00C57974"/>
    <w:rsid w:val="00C601F6"/>
    <w:rsid w:val="00C609B0"/>
    <w:rsid w:val="00C62B26"/>
    <w:rsid w:val="00C62B92"/>
    <w:rsid w:val="00C63156"/>
    <w:rsid w:val="00C636E1"/>
    <w:rsid w:val="00C63A34"/>
    <w:rsid w:val="00C63A8F"/>
    <w:rsid w:val="00C6512D"/>
    <w:rsid w:val="00C676D6"/>
    <w:rsid w:val="00C678FA"/>
    <w:rsid w:val="00C70212"/>
    <w:rsid w:val="00C71950"/>
    <w:rsid w:val="00C727B7"/>
    <w:rsid w:val="00C73179"/>
    <w:rsid w:val="00C74ABF"/>
    <w:rsid w:val="00C74B70"/>
    <w:rsid w:val="00C75573"/>
    <w:rsid w:val="00C759D7"/>
    <w:rsid w:val="00C75B0D"/>
    <w:rsid w:val="00C7615D"/>
    <w:rsid w:val="00C8046E"/>
    <w:rsid w:val="00C81688"/>
    <w:rsid w:val="00C81E0B"/>
    <w:rsid w:val="00C83023"/>
    <w:rsid w:val="00C83BE3"/>
    <w:rsid w:val="00C84945"/>
    <w:rsid w:val="00C85180"/>
    <w:rsid w:val="00C8550B"/>
    <w:rsid w:val="00C860E6"/>
    <w:rsid w:val="00C862E3"/>
    <w:rsid w:val="00C86537"/>
    <w:rsid w:val="00C86A2E"/>
    <w:rsid w:val="00C90B67"/>
    <w:rsid w:val="00C9285D"/>
    <w:rsid w:val="00C92B2B"/>
    <w:rsid w:val="00C92C1F"/>
    <w:rsid w:val="00C93BA7"/>
    <w:rsid w:val="00C9457B"/>
    <w:rsid w:val="00C95D68"/>
    <w:rsid w:val="00C964DF"/>
    <w:rsid w:val="00C96A0B"/>
    <w:rsid w:val="00CA0367"/>
    <w:rsid w:val="00CA0AFD"/>
    <w:rsid w:val="00CA3432"/>
    <w:rsid w:val="00CA3CA4"/>
    <w:rsid w:val="00CA4763"/>
    <w:rsid w:val="00CA5A2B"/>
    <w:rsid w:val="00CA5DC8"/>
    <w:rsid w:val="00CA71F1"/>
    <w:rsid w:val="00CA7E5E"/>
    <w:rsid w:val="00CB195E"/>
    <w:rsid w:val="00CB4244"/>
    <w:rsid w:val="00CB533F"/>
    <w:rsid w:val="00CB67B7"/>
    <w:rsid w:val="00CC1546"/>
    <w:rsid w:val="00CC1D9B"/>
    <w:rsid w:val="00CC22EA"/>
    <w:rsid w:val="00CC2859"/>
    <w:rsid w:val="00CC2F45"/>
    <w:rsid w:val="00CC3005"/>
    <w:rsid w:val="00CC4F7D"/>
    <w:rsid w:val="00CC54C0"/>
    <w:rsid w:val="00CC78B8"/>
    <w:rsid w:val="00CC79F7"/>
    <w:rsid w:val="00CD133E"/>
    <w:rsid w:val="00CD2848"/>
    <w:rsid w:val="00CD3065"/>
    <w:rsid w:val="00CD3469"/>
    <w:rsid w:val="00CD41BC"/>
    <w:rsid w:val="00CD47F3"/>
    <w:rsid w:val="00CD51D7"/>
    <w:rsid w:val="00CD6A12"/>
    <w:rsid w:val="00CD6FC4"/>
    <w:rsid w:val="00CE006E"/>
    <w:rsid w:val="00CE0137"/>
    <w:rsid w:val="00CE023B"/>
    <w:rsid w:val="00CE095D"/>
    <w:rsid w:val="00CE0E4C"/>
    <w:rsid w:val="00CE18E5"/>
    <w:rsid w:val="00CE1AA4"/>
    <w:rsid w:val="00CE2CF8"/>
    <w:rsid w:val="00CE358A"/>
    <w:rsid w:val="00CE41C9"/>
    <w:rsid w:val="00CE45A2"/>
    <w:rsid w:val="00CE5998"/>
    <w:rsid w:val="00CE59C1"/>
    <w:rsid w:val="00CE6849"/>
    <w:rsid w:val="00CE781F"/>
    <w:rsid w:val="00CE7EDF"/>
    <w:rsid w:val="00CF04B5"/>
    <w:rsid w:val="00CF0916"/>
    <w:rsid w:val="00CF0F39"/>
    <w:rsid w:val="00CF156B"/>
    <w:rsid w:val="00CF1E8F"/>
    <w:rsid w:val="00CF2377"/>
    <w:rsid w:val="00CF3124"/>
    <w:rsid w:val="00CF43AE"/>
    <w:rsid w:val="00CF4E02"/>
    <w:rsid w:val="00CF55E0"/>
    <w:rsid w:val="00CF69FD"/>
    <w:rsid w:val="00CF7224"/>
    <w:rsid w:val="00D0161B"/>
    <w:rsid w:val="00D01BF8"/>
    <w:rsid w:val="00D01EA9"/>
    <w:rsid w:val="00D03737"/>
    <w:rsid w:val="00D04033"/>
    <w:rsid w:val="00D052C0"/>
    <w:rsid w:val="00D07E37"/>
    <w:rsid w:val="00D1151B"/>
    <w:rsid w:val="00D13ABD"/>
    <w:rsid w:val="00D141C3"/>
    <w:rsid w:val="00D143C7"/>
    <w:rsid w:val="00D16AB9"/>
    <w:rsid w:val="00D16B36"/>
    <w:rsid w:val="00D16DB6"/>
    <w:rsid w:val="00D17639"/>
    <w:rsid w:val="00D17FC9"/>
    <w:rsid w:val="00D20A51"/>
    <w:rsid w:val="00D20A85"/>
    <w:rsid w:val="00D2141B"/>
    <w:rsid w:val="00D215BE"/>
    <w:rsid w:val="00D2196F"/>
    <w:rsid w:val="00D219D8"/>
    <w:rsid w:val="00D21B62"/>
    <w:rsid w:val="00D22D71"/>
    <w:rsid w:val="00D22D92"/>
    <w:rsid w:val="00D235CC"/>
    <w:rsid w:val="00D23833"/>
    <w:rsid w:val="00D23CAC"/>
    <w:rsid w:val="00D240DA"/>
    <w:rsid w:val="00D24211"/>
    <w:rsid w:val="00D24214"/>
    <w:rsid w:val="00D256C1"/>
    <w:rsid w:val="00D263FD"/>
    <w:rsid w:val="00D26474"/>
    <w:rsid w:val="00D269A6"/>
    <w:rsid w:val="00D269E4"/>
    <w:rsid w:val="00D26F99"/>
    <w:rsid w:val="00D27319"/>
    <w:rsid w:val="00D303AB"/>
    <w:rsid w:val="00D30C89"/>
    <w:rsid w:val="00D31119"/>
    <w:rsid w:val="00D314D6"/>
    <w:rsid w:val="00D33120"/>
    <w:rsid w:val="00D33604"/>
    <w:rsid w:val="00D33BCC"/>
    <w:rsid w:val="00D33F1D"/>
    <w:rsid w:val="00D34466"/>
    <w:rsid w:val="00D34929"/>
    <w:rsid w:val="00D34DA1"/>
    <w:rsid w:val="00D35C8D"/>
    <w:rsid w:val="00D4149E"/>
    <w:rsid w:val="00D41D78"/>
    <w:rsid w:val="00D42C2B"/>
    <w:rsid w:val="00D437B4"/>
    <w:rsid w:val="00D441F4"/>
    <w:rsid w:val="00D44A35"/>
    <w:rsid w:val="00D473E5"/>
    <w:rsid w:val="00D50268"/>
    <w:rsid w:val="00D50980"/>
    <w:rsid w:val="00D50C9A"/>
    <w:rsid w:val="00D512EE"/>
    <w:rsid w:val="00D5271D"/>
    <w:rsid w:val="00D52942"/>
    <w:rsid w:val="00D52AF4"/>
    <w:rsid w:val="00D53A6A"/>
    <w:rsid w:val="00D546D7"/>
    <w:rsid w:val="00D54846"/>
    <w:rsid w:val="00D548A2"/>
    <w:rsid w:val="00D55092"/>
    <w:rsid w:val="00D5584A"/>
    <w:rsid w:val="00D5585C"/>
    <w:rsid w:val="00D55B25"/>
    <w:rsid w:val="00D55FFB"/>
    <w:rsid w:val="00D575FB"/>
    <w:rsid w:val="00D57A7E"/>
    <w:rsid w:val="00D57E89"/>
    <w:rsid w:val="00D61052"/>
    <w:rsid w:val="00D611EF"/>
    <w:rsid w:val="00D61406"/>
    <w:rsid w:val="00D614C0"/>
    <w:rsid w:val="00D61800"/>
    <w:rsid w:val="00D61C7A"/>
    <w:rsid w:val="00D632D4"/>
    <w:rsid w:val="00D636F9"/>
    <w:rsid w:val="00D63E06"/>
    <w:rsid w:val="00D63E22"/>
    <w:rsid w:val="00D640D2"/>
    <w:rsid w:val="00D64B03"/>
    <w:rsid w:val="00D656C1"/>
    <w:rsid w:val="00D66903"/>
    <w:rsid w:val="00D67773"/>
    <w:rsid w:val="00D679F7"/>
    <w:rsid w:val="00D7150A"/>
    <w:rsid w:val="00D71C45"/>
    <w:rsid w:val="00D723BC"/>
    <w:rsid w:val="00D723EA"/>
    <w:rsid w:val="00D727AD"/>
    <w:rsid w:val="00D72880"/>
    <w:rsid w:val="00D729E8"/>
    <w:rsid w:val="00D72CDA"/>
    <w:rsid w:val="00D73BDC"/>
    <w:rsid w:val="00D7530E"/>
    <w:rsid w:val="00D75A22"/>
    <w:rsid w:val="00D77EFD"/>
    <w:rsid w:val="00D77FD4"/>
    <w:rsid w:val="00D822D3"/>
    <w:rsid w:val="00D833AC"/>
    <w:rsid w:val="00D84A34"/>
    <w:rsid w:val="00D84C89"/>
    <w:rsid w:val="00D8528D"/>
    <w:rsid w:val="00D85AB5"/>
    <w:rsid w:val="00D85EF9"/>
    <w:rsid w:val="00D866B4"/>
    <w:rsid w:val="00D86954"/>
    <w:rsid w:val="00D869BF"/>
    <w:rsid w:val="00D878C9"/>
    <w:rsid w:val="00D90052"/>
    <w:rsid w:val="00D9029E"/>
    <w:rsid w:val="00D905D7"/>
    <w:rsid w:val="00D91937"/>
    <w:rsid w:val="00D91A1A"/>
    <w:rsid w:val="00D91D04"/>
    <w:rsid w:val="00D9226D"/>
    <w:rsid w:val="00D929E7"/>
    <w:rsid w:val="00D939F3"/>
    <w:rsid w:val="00D93BC9"/>
    <w:rsid w:val="00D94A1D"/>
    <w:rsid w:val="00D95EBE"/>
    <w:rsid w:val="00D96BE4"/>
    <w:rsid w:val="00D97753"/>
    <w:rsid w:val="00DA0DA5"/>
    <w:rsid w:val="00DA0DBC"/>
    <w:rsid w:val="00DA1103"/>
    <w:rsid w:val="00DA18C5"/>
    <w:rsid w:val="00DA2C57"/>
    <w:rsid w:val="00DA3401"/>
    <w:rsid w:val="00DA3BD1"/>
    <w:rsid w:val="00DA3DAF"/>
    <w:rsid w:val="00DA5211"/>
    <w:rsid w:val="00DA5395"/>
    <w:rsid w:val="00DA70EF"/>
    <w:rsid w:val="00DA7102"/>
    <w:rsid w:val="00DA7E25"/>
    <w:rsid w:val="00DB13A9"/>
    <w:rsid w:val="00DB151F"/>
    <w:rsid w:val="00DB191C"/>
    <w:rsid w:val="00DB2323"/>
    <w:rsid w:val="00DB2492"/>
    <w:rsid w:val="00DB39A6"/>
    <w:rsid w:val="00DB3DD0"/>
    <w:rsid w:val="00DB499C"/>
    <w:rsid w:val="00DB5499"/>
    <w:rsid w:val="00DB5F00"/>
    <w:rsid w:val="00DB6F95"/>
    <w:rsid w:val="00DB71BB"/>
    <w:rsid w:val="00DB7800"/>
    <w:rsid w:val="00DB7887"/>
    <w:rsid w:val="00DC118F"/>
    <w:rsid w:val="00DC25FE"/>
    <w:rsid w:val="00DC3411"/>
    <w:rsid w:val="00DC44C2"/>
    <w:rsid w:val="00DC5B25"/>
    <w:rsid w:val="00DC6A84"/>
    <w:rsid w:val="00DD0BC3"/>
    <w:rsid w:val="00DD0DC2"/>
    <w:rsid w:val="00DD1638"/>
    <w:rsid w:val="00DD33BB"/>
    <w:rsid w:val="00DD3440"/>
    <w:rsid w:val="00DD6B22"/>
    <w:rsid w:val="00DE11DE"/>
    <w:rsid w:val="00DE2770"/>
    <w:rsid w:val="00DE29A3"/>
    <w:rsid w:val="00DE2DD8"/>
    <w:rsid w:val="00DE374F"/>
    <w:rsid w:val="00DE41A9"/>
    <w:rsid w:val="00DE4367"/>
    <w:rsid w:val="00DE5404"/>
    <w:rsid w:val="00DE5E17"/>
    <w:rsid w:val="00DE6B64"/>
    <w:rsid w:val="00DE7903"/>
    <w:rsid w:val="00DE7BE4"/>
    <w:rsid w:val="00DF0D31"/>
    <w:rsid w:val="00DF0F2A"/>
    <w:rsid w:val="00DF2A65"/>
    <w:rsid w:val="00DF361B"/>
    <w:rsid w:val="00DF3ABE"/>
    <w:rsid w:val="00DF439E"/>
    <w:rsid w:val="00DF495C"/>
    <w:rsid w:val="00DF4F37"/>
    <w:rsid w:val="00DF5317"/>
    <w:rsid w:val="00DF5ABC"/>
    <w:rsid w:val="00DF5CC3"/>
    <w:rsid w:val="00DF67F4"/>
    <w:rsid w:val="00DF6931"/>
    <w:rsid w:val="00DF6CEA"/>
    <w:rsid w:val="00DF79EF"/>
    <w:rsid w:val="00E00EAC"/>
    <w:rsid w:val="00E0117B"/>
    <w:rsid w:val="00E01945"/>
    <w:rsid w:val="00E02338"/>
    <w:rsid w:val="00E044AA"/>
    <w:rsid w:val="00E044CD"/>
    <w:rsid w:val="00E04BFA"/>
    <w:rsid w:val="00E06640"/>
    <w:rsid w:val="00E07966"/>
    <w:rsid w:val="00E07F6F"/>
    <w:rsid w:val="00E10138"/>
    <w:rsid w:val="00E10645"/>
    <w:rsid w:val="00E10991"/>
    <w:rsid w:val="00E10CAC"/>
    <w:rsid w:val="00E122FD"/>
    <w:rsid w:val="00E12566"/>
    <w:rsid w:val="00E128ED"/>
    <w:rsid w:val="00E13D62"/>
    <w:rsid w:val="00E13FAA"/>
    <w:rsid w:val="00E1491A"/>
    <w:rsid w:val="00E14B35"/>
    <w:rsid w:val="00E14D6E"/>
    <w:rsid w:val="00E1542F"/>
    <w:rsid w:val="00E175A4"/>
    <w:rsid w:val="00E213A8"/>
    <w:rsid w:val="00E23284"/>
    <w:rsid w:val="00E251F6"/>
    <w:rsid w:val="00E25B80"/>
    <w:rsid w:val="00E26372"/>
    <w:rsid w:val="00E26BAD"/>
    <w:rsid w:val="00E27DE0"/>
    <w:rsid w:val="00E3146E"/>
    <w:rsid w:val="00E316E1"/>
    <w:rsid w:val="00E31A76"/>
    <w:rsid w:val="00E31C8D"/>
    <w:rsid w:val="00E32C0B"/>
    <w:rsid w:val="00E367AF"/>
    <w:rsid w:val="00E407BD"/>
    <w:rsid w:val="00E41CCB"/>
    <w:rsid w:val="00E41F27"/>
    <w:rsid w:val="00E4246F"/>
    <w:rsid w:val="00E425F7"/>
    <w:rsid w:val="00E4270A"/>
    <w:rsid w:val="00E42D5C"/>
    <w:rsid w:val="00E42F59"/>
    <w:rsid w:val="00E43BF5"/>
    <w:rsid w:val="00E43F12"/>
    <w:rsid w:val="00E441C1"/>
    <w:rsid w:val="00E44849"/>
    <w:rsid w:val="00E44AC0"/>
    <w:rsid w:val="00E46243"/>
    <w:rsid w:val="00E46AA3"/>
    <w:rsid w:val="00E46E12"/>
    <w:rsid w:val="00E50766"/>
    <w:rsid w:val="00E50DDB"/>
    <w:rsid w:val="00E518F2"/>
    <w:rsid w:val="00E51B38"/>
    <w:rsid w:val="00E529A0"/>
    <w:rsid w:val="00E5316D"/>
    <w:rsid w:val="00E533FD"/>
    <w:rsid w:val="00E53ADA"/>
    <w:rsid w:val="00E5404A"/>
    <w:rsid w:val="00E555D8"/>
    <w:rsid w:val="00E5615F"/>
    <w:rsid w:val="00E56846"/>
    <w:rsid w:val="00E578B1"/>
    <w:rsid w:val="00E57AA9"/>
    <w:rsid w:val="00E6021F"/>
    <w:rsid w:val="00E603ED"/>
    <w:rsid w:val="00E60652"/>
    <w:rsid w:val="00E60D25"/>
    <w:rsid w:val="00E62D76"/>
    <w:rsid w:val="00E63212"/>
    <w:rsid w:val="00E63439"/>
    <w:rsid w:val="00E65231"/>
    <w:rsid w:val="00E65C7C"/>
    <w:rsid w:val="00E65CC9"/>
    <w:rsid w:val="00E6791D"/>
    <w:rsid w:val="00E70E26"/>
    <w:rsid w:val="00E70FE6"/>
    <w:rsid w:val="00E7130A"/>
    <w:rsid w:val="00E71716"/>
    <w:rsid w:val="00E729F4"/>
    <w:rsid w:val="00E72AD5"/>
    <w:rsid w:val="00E745F9"/>
    <w:rsid w:val="00E749E1"/>
    <w:rsid w:val="00E7502B"/>
    <w:rsid w:val="00E75192"/>
    <w:rsid w:val="00E76AD0"/>
    <w:rsid w:val="00E814B0"/>
    <w:rsid w:val="00E820D7"/>
    <w:rsid w:val="00E82BDD"/>
    <w:rsid w:val="00E83658"/>
    <w:rsid w:val="00E83A6C"/>
    <w:rsid w:val="00E84845"/>
    <w:rsid w:val="00E85143"/>
    <w:rsid w:val="00E854EF"/>
    <w:rsid w:val="00E8668D"/>
    <w:rsid w:val="00E929F2"/>
    <w:rsid w:val="00E966F4"/>
    <w:rsid w:val="00E96960"/>
    <w:rsid w:val="00E97460"/>
    <w:rsid w:val="00E97E71"/>
    <w:rsid w:val="00EA10B0"/>
    <w:rsid w:val="00EA18BB"/>
    <w:rsid w:val="00EA1A61"/>
    <w:rsid w:val="00EA1FA6"/>
    <w:rsid w:val="00EA239E"/>
    <w:rsid w:val="00EA2DCD"/>
    <w:rsid w:val="00EA3E28"/>
    <w:rsid w:val="00EA3EA4"/>
    <w:rsid w:val="00EA4C09"/>
    <w:rsid w:val="00EA63A6"/>
    <w:rsid w:val="00EA6E2B"/>
    <w:rsid w:val="00EB2280"/>
    <w:rsid w:val="00EB3079"/>
    <w:rsid w:val="00EB33C4"/>
    <w:rsid w:val="00EB3DBF"/>
    <w:rsid w:val="00EB49A1"/>
    <w:rsid w:val="00EB4ADD"/>
    <w:rsid w:val="00EB5E7F"/>
    <w:rsid w:val="00EB618A"/>
    <w:rsid w:val="00EB6343"/>
    <w:rsid w:val="00EB6C34"/>
    <w:rsid w:val="00EC0C0B"/>
    <w:rsid w:val="00EC20E7"/>
    <w:rsid w:val="00EC2859"/>
    <w:rsid w:val="00EC2D7F"/>
    <w:rsid w:val="00EC38D0"/>
    <w:rsid w:val="00EC7BDF"/>
    <w:rsid w:val="00ED157B"/>
    <w:rsid w:val="00ED174F"/>
    <w:rsid w:val="00ED17A2"/>
    <w:rsid w:val="00ED212A"/>
    <w:rsid w:val="00ED22C1"/>
    <w:rsid w:val="00ED2317"/>
    <w:rsid w:val="00ED3536"/>
    <w:rsid w:val="00ED4BB6"/>
    <w:rsid w:val="00ED592B"/>
    <w:rsid w:val="00ED6003"/>
    <w:rsid w:val="00ED6FED"/>
    <w:rsid w:val="00EE02F2"/>
    <w:rsid w:val="00EE1086"/>
    <w:rsid w:val="00EE1814"/>
    <w:rsid w:val="00EE19AF"/>
    <w:rsid w:val="00EE22C0"/>
    <w:rsid w:val="00EE2960"/>
    <w:rsid w:val="00EE3A3E"/>
    <w:rsid w:val="00EE4055"/>
    <w:rsid w:val="00EE6FB2"/>
    <w:rsid w:val="00EE72BE"/>
    <w:rsid w:val="00EF0F2B"/>
    <w:rsid w:val="00EF20BE"/>
    <w:rsid w:val="00EF219B"/>
    <w:rsid w:val="00EF420E"/>
    <w:rsid w:val="00EF4AB0"/>
    <w:rsid w:val="00EF4DFF"/>
    <w:rsid w:val="00EF5018"/>
    <w:rsid w:val="00EF52AA"/>
    <w:rsid w:val="00EF55A2"/>
    <w:rsid w:val="00EF7985"/>
    <w:rsid w:val="00EF7CAF"/>
    <w:rsid w:val="00F00026"/>
    <w:rsid w:val="00F014ED"/>
    <w:rsid w:val="00F016C6"/>
    <w:rsid w:val="00F0285F"/>
    <w:rsid w:val="00F04098"/>
    <w:rsid w:val="00F042B0"/>
    <w:rsid w:val="00F04402"/>
    <w:rsid w:val="00F04E26"/>
    <w:rsid w:val="00F06ADC"/>
    <w:rsid w:val="00F10592"/>
    <w:rsid w:val="00F108E0"/>
    <w:rsid w:val="00F11F1A"/>
    <w:rsid w:val="00F12DA5"/>
    <w:rsid w:val="00F13331"/>
    <w:rsid w:val="00F14606"/>
    <w:rsid w:val="00F14C83"/>
    <w:rsid w:val="00F14F5E"/>
    <w:rsid w:val="00F15695"/>
    <w:rsid w:val="00F1777D"/>
    <w:rsid w:val="00F20A80"/>
    <w:rsid w:val="00F21F01"/>
    <w:rsid w:val="00F224E7"/>
    <w:rsid w:val="00F2327F"/>
    <w:rsid w:val="00F2381B"/>
    <w:rsid w:val="00F24909"/>
    <w:rsid w:val="00F2603C"/>
    <w:rsid w:val="00F27711"/>
    <w:rsid w:val="00F27AB6"/>
    <w:rsid w:val="00F27FA5"/>
    <w:rsid w:val="00F31772"/>
    <w:rsid w:val="00F31793"/>
    <w:rsid w:val="00F31EF9"/>
    <w:rsid w:val="00F3248E"/>
    <w:rsid w:val="00F32DBC"/>
    <w:rsid w:val="00F337D9"/>
    <w:rsid w:val="00F347E3"/>
    <w:rsid w:val="00F34857"/>
    <w:rsid w:val="00F34E75"/>
    <w:rsid w:val="00F35085"/>
    <w:rsid w:val="00F3589E"/>
    <w:rsid w:val="00F362B7"/>
    <w:rsid w:val="00F36A19"/>
    <w:rsid w:val="00F36F96"/>
    <w:rsid w:val="00F40F84"/>
    <w:rsid w:val="00F412D9"/>
    <w:rsid w:val="00F420F1"/>
    <w:rsid w:val="00F4335C"/>
    <w:rsid w:val="00F436E1"/>
    <w:rsid w:val="00F43AB2"/>
    <w:rsid w:val="00F43FBE"/>
    <w:rsid w:val="00F45C6B"/>
    <w:rsid w:val="00F4633B"/>
    <w:rsid w:val="00F4796E"/>
    <w:rsid w:val="00F5079E"/>
    <w:rsid w:val="00F511C4"/>
    <w:rsid w:val="00F51A1B"/>
    <w:rsid w:val="00F51CA0"/>
    <w:rsid w:val="00F52743"/>
    <w:rsid w:val="00F5292D"/>
    <w:rsid w:val="00F53076"/>
    <w:rsid w:val="00F53352"/>
    <w:rsid w:val="00F536F9"/>
    <w:rsid w:val="00F53FE7"/>
    <w:rsid w:val="00F541C8"/>
    <w:rsid w:val="00F54C61"/>
    <w:rsid w:val="00F569E2"/>
    <w:rsid w:val="00F5791A"/>
    <w:rsid w:val="00F60F9D"/>
    <w:rsid w:val="00F617D8"/>
    <w:rsid w:val="00F6230F"/>
    <w:rsid w:val="00F63A55"/>
    <w:rsid w:val="00F64245"/>
    <w:rsid w:val="00F643E7"/>
    <w:rsid w:val="00F6492F"/>
    <w:rsid w:val="00F65E53"/>
    <w:rsid w:val="00F660C0"/>
    <w:rsid w:val="00F66BE0"/>
    <w:rsid w:val="00F66FB6"/>
    <w:rsid w:val="00F70DED"/>
    <w:rsid w:val="00F73724"/>
    <w:rsid w:val="00F74FED"/>
    <w:rsid w:val="00F753F9"/>
    <w:rsid w:val="00F804DD"/>
    <w:rsid w:val="00F81443"/>
    <w:rsid w:val="00F81F58"/>
    <w:rsid w:val="00F836A7"/>
    <w:rsid w:val="00F83929"/>
    <w:rsid w:val="00F8479C"/>
    <w:rsid w:val="00F8533B"/>
    <w:rsid w:val="00F900B0"/>
    <w:rsid w:val="00F90327"/>
    <w:rsid w:val="00F91EE0"/>
    <w:rsid w:val="00F92284"/>
    <w:rsid w:val="00F948C1"/>
    <w:rsid w:val="00FA0AE1"/>
    <w:rsid w:val="00FA1F2E"/>
    <w:rsid w:val="00FA33C4"/>
    <w:rsid w:val="00FA3E63"/>
    <w:rsid w:val="00FA483F"/>
    <w:rsid w:val="00FA4E34"/>
    <w:rsid w:val="00FA6183"/>
    <w:rsid w:val="00FA67BD"/>
    <w:rsid w:val="00FA74E1"/>
    <w:rsid w:val="00FA7518"/>
    <w:rsid w:val="00FA787F"/>
    <w:rsid w:val="00FB04C2"/>
    <w:rsid w:val="00FB0B92"/>
    <w:rsid w:val="00FB1D88"/>
    <w:rsid w:val="00FB2066"/>
    <w:rsid w:val="00FB32DD"/>
    <w:rsid w:val="00FB3474"/>
    <w:rsid w:val="00FB4E56"/>
    <w:rsid w:val="00FB5084"/>
    <w:rsid w:val="00FB6509"/>
    <w:rsid w:val="00FB6518"/>
    <w:rsid w:val="00FB7B87"/>
    <w:rsid w:val="00FB7CAA"/>
    <w:rsid w:val="00FB7F3C"/>
    <w:rsid w:val="00FC0455"/>
    <w:rsid w:val="00FC09CC"/>
    <w:rsid w:val="00FC121D"/>
    <w:rsid w:val="00FC2FEC"/>
    <w:rsid w:val="00FC4DD6"/>
    <w:rsid w:val="00FC5394"/>
    <w:rsid w:val="00FC5551"/>
    <w:rsid w:val="00FC5E9E"/>
    <w:rsid w:val="00FC6204"/>
    <w:rsid w:val="00FC70AD"/>
    <w:rsid w:val="00FC7245"/>
    <w:rsid w:val="00FC7277"/>
    <w:rsid w:val="00FC7834"/>
    <w:rsid w:val="00FC7A6C"/>
    <w:rsid w:val="00FD0E33"/>
    <w:rsid w:val="00FD1527"/>
    <w:rsid w:val="00FD1C3E"/>
    <w:rsid w:val="00FD2429"/>
    <w:rsid w:val="00FD324C"/>
    <w:rsid w:val="00FD38A9"/>
    <w:rsid w:val="00FD4F02"/>
    <w:rsid w:val="00FD5A98"/>
    <w:rsid w:val="00FD6384"/>
    <w:rsid w:val="00FD66D8"/>
    <w:rsid w:val="00FD71F5"/>
    <w:rsid w:val="00FD774B"/>
    <w:rsid w:val="00FD7C64"/>
    <w:rsid w:val="00FE28AE"/>
    <w:rsid w:val="00FE2C6E"/>
    <w:rsid w:val="00FE33EC"/>
    <w:rsid w:val="00FE3555"/>
    <w:rsid w:val="00FE3764"/>
    <w:rsid w:val="00FE3C85"/>
    <w:rsid w:val="00FE434C"/>
    <w:rsid w:val="00FE49FB"/>
    <w:rsid w:val="00FE696A"/>
    <w:rsid w:val="00FE6DA5"/>
    <w:rsid w:val="00FE70DC"/>
    <w:rsid w:val="00FE738D"/>
    <w:rsid w:val="00FE7A26"/>
    <w:rsid w:val="00FF16D9"/>
    <w:rsid w:val="00FF34EA"/>
    <w:rsid w:val="00FF3D62"/>
    <w:rsid w:val="00FF493B"/>
    <w:rsid w:val="00FF52A7"/>
    <w:rsid w:val="00FF5B8E"/>
    <w:rsid w:val="00FF687E"/>
    <w:rsid w:val="00FF7DC3"/>
    <w:rsid w:val="04928D46"/>
    <w:rsid w:val="0BC7E16C"/>
    <w:rsid w:val="200968EB"/>
    <w:rsid w:val="234109AD"/>
    <w:rsid w:val="265F8212"/>
    <w:rsid w:val="2BFC1686"/>
    <w:rsid w:val="395843C8"/>
    <w:rsid w:val="3E88A547"/>
    <w:rsid w:val="3FD8C023"/>
    <w:rsid w:val="437A0424"/>
    <w:rsid w:val="43C05BD9"/>
    <w:rsid w:val="478BBA55"/>
    <w:rsid w:val="49BA5D08"/>
    <w:rsid w:val="5690B299"/>
    <w:rsid w:val="5A7CAF05"/>
    <w:rsid w:val="5ABC164E"/>
    <w:rsid w:val="6272255D"/>
    <w:rsid w:val="635DFACA"/>
    <w:rsid w:val="6EE47570"/>
    <w:rsid w:val="7BD316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BA55"/>
  <w15:docId w15:val="{51C116BF-2982-40E6-B2A8-BFD1DEC9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5602"/>
    <w:pPr>
      <w:keepNext/>
      <w:keepLines/>
      <w:numPr>
        <w:numId w:val="1"/>
      </w:numPr>
      <w:spacing w:before="240" w:after="120"/>
      <w:outlineLvl w:val="0"/>
    </w:pPr>
    <w:rPr>
      <w:rFonts w:eastAsia="Calibri" w:cstheme="majorBidi"/>
      <w:b/>
      <w:sz w:val="24"/>
      <w:szCs w:val="32"/>
    </w:rPr>
  </w:style>
  <w:style w:type="paragraph" w:styleId="Heading2">
    <w:name w:val="heading 2"/>
    <w:basedOn w:val="Normal"/>
    <w:next w:val="Normal"/>
    <w:link w:val="Heading2Char"/>
    <w:autoRedefine/>
    <w:uiPriority w:val="9"/>
    <w:unhideWhenUsed/>
    <w:qFormat/>
    <w:rsid w:val="006C7E67"/>
    <w:pPr>
      <w:keepNext/>
      <w:keepLines/>
      <w:numPr>
        <w:ilvl w:val="1"/>
        <w:numId w:val="1"/>
      </w:numPr>
      <w:spacing w:before="120" w:after="120"/>
      <w:ind w:left="720"/>
      <w:outlineLvl w:val="1"/>
    </w:pPr>
    <w:rPr>
      <w:rFonts w:eastAsia="Calibri" w:cstheme="minorHAnsi"/>
      <w:b/>
      <w:szCs w:val="26"/>
      <w:lang w:val="ka-GE"/>
    </w:rPr>
  </w:style>
  <w:style w:type="paragraph" w:styleId="Heading3">
    <w:name w:val="heading 3"/>
    <w:basedOn w:val="Normal"/>
    <w:next w:val="Normal"/>
    <w:link w:val="Heading3Char"/>
    <w:uiPriority w:val="9"/>
    <w:unhideWhenUsed/>
    <w:qFormat/>
    <w:rsid w:val="00751AB8"/>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177D0"/>
    <w:pPr>
      <w:keepNext/>
      <w:keepLines/>
      <w:spacing w:before="240" w:after="120"/>
      <w:ind w:left="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E529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602"/>
    <w:rPr>
      <w:rFonts w:eastAsia="Calibri" w:cstheme="majorBidi"/>
      <w:b/>
      <w:sz w:val="24"/>
      <w:szCs w:val="32"/>
    </w:rPr>
  </w:style>
  <w:style w:type="character" w:customStyle="1" w:styleId="Heading2Char">
    <w:name w:val="Heading 2 Char"/>
    <w:basedOn w:val="DefaultParagraphFont"/>
    <w:link w:val="Heading2"/>
    <w:uiPriority w:val="9"/>
    <w:rsid w:val="006C7E67"/>
    <w:rPr>
      <w:rFonts w:eastAsia="Calibri" w:cstheme="minorHAnsi"/>
      <w:b/>
      <w:szCs w:val="26"/>
      <w:lang w:val="ka-G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List Paragraph1,Dot pt,F5 List Paragraph,No Spacing1,List Paragraph Char Char Char,Indicator Text,Numbered Para 1,Bullet 1,List Paragraph12,Bullet Points,MAIN CONTENT,Colorful List - Accent 11,List Paragraph2,Normal numbered,OBC Bullet,Ha"/>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0C0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C3"/>
    <w:rPr>
      <w:rFonts w:ascii="Segoe UI" w:hAnsi="Segoe UI" w:cs="Segoe UI"/>
      <w:sz w:val="18"/>
      <w:szCs w:val="18"/>
    </w:rPr>
  </w:style>
  <w:style w:type="paragraph" w:styleId="Revision">
    <w:name w:val="Revision"/>
    <w:hidden/>
    <w:uiPriority w:val="99"/>
    <w:semiHidden/>
    <w:rsid w:val="000C0CC3"/>
    <w:pPr>
      <w:spacing w:after="0" w:line="240" w:lineRule="auto"/>
    </w:pPr>
  </w:style>
  <w:style w:type="paragraph" w:styleId="CommentText">
    <w:name w:val="annotation text"/>
    <w:basedOn w:val="Normal"/>
    <w:link w:val="CommentTextChar"/>
    <w:uiPriority w:val="99"/>
    <w:unhideWhenUsed/>
    <w:qFormat/>
    <w:rsid w:val="007D58F3"/>
    <w:pPr>
      <w:spacing w:line="240" w:lineRule="auto"/>
    </w:pPr>
    <w:rPr>
      <w:sz w:val="20"/>
      <w:szCs w:val="20"/>
    </w:rPr>
  </w:style>
  <w:style w:type="character" w:customStyle="1" w:styleId="CommentTextChar">
    <w:name w:val="Comment Text Char"/>
    <w:basedOn w:val="DefaultParagraphFont"/>
    <w:link w:val="CommentText"/>
    <w:uiPriority w:val="99"/>
    <w:qFormat/>
    <w:rsid w:val="007D58F3"/>
    <w:rPr>
      <w:sz w:val="20"/>
      <w:szCs w:val="20"/>
    </w:rPr>
  </w:style>
  <w:style w:type="character" w:styleId="CommentReference">
    <w:name w:val="annotation reference"/>
    <w:basedOn w:val="DefaultParagraphFont"/>
    <w:uiPriority w:val="99"/>
    <w:semiHidden/>
    <w:unhideWhenUsed/>
    <w:qFormat/>
    <w:rsid w:val="007D58F3"/>
    <w:rPr>
      <w:sz w:val="16"/>
      <w:szCs w:val="16"/>
    </w:rPr>
  </w:style>
  <w:style w:type="paragraph" w:styleId="CommentSubject">
    <w:name w:val="annotation subject"/>
    <w:basedOn w:val="CommentText"/>
    <w:next w:val="CommentText"/>
    <w:link w:val="CommentSubjectChar"/>
    <w:uiPriority w:val="99"/>
    <w:semiHidden/>
    <w:unhideWhenUsed/>
    <w:rsid w:val="002A37FE"/>
    <w:rPr>
      <w:b/>
      <w:bCs/>
    </w:rPr>
  </w:style>
  <w:style w:type="character" w:customStyle="1" w:styleId="CommentSubjectChar">
    <w:name w:val="Comment Subject Char"/>
    <w:basedOn w:val="CommentTextChar"/>
    <w:link w:val="CommentSubject"/>
    <w:uiPriority w:val="99"/>
    <w:semiHidden/>
    <w:rsid w:val="002A37FE"/>
    <w:rPr>
      <w:b/>
      <w:bCs/>
      <w:sz w:val="20"/>
      <w:szCs w:val="20"/>
    </w:rPr>
  </w:style>
  <w:style w:type="table" w:styleId="TableGrid">
    <w:name w:val="Table Grid"/>
    <w:basedOn w:val="TableNormal"/>
    <w:uiPriority w:val="59"/>
    <w:qFormat/>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aliases w:val="Footnote Text Char Char,Char,Char Char Char,Char Char Char Char,Char Char Char Char Char Char,U-Fußnotentext,Geneva 9,Font: Geneva 9,Boston 10,f,DNV-FT,Footnote Text Char Char Char Char Char Char,Font,fn,F,single space"/>
    <w:basedOn w:val="Normal"/>
    <w:link w:val="FootnoteTextChar"/>
    <w:uiPriority w:val="99"/>
    <w:unhideWhenUsed/>
    <w:qFormat/>
    <w:rsid w:val="006644C4"/>
    <w:pPr>
      <w:spacing w:after="0" w:line="240" w:lineRule="auto"/>
    </w:pPr>
    <w:rPr>
      <w:sz w:val="20"/>
      <w:szCs w:val="20"/>
    </w:rPr>
  </w:style>
  <w:style w:type="character" w:customStyle="1" w:styleId="FootnoteTextChar">
    <w:name w:val="Footnote Text Char"/>
    <w:aliases w:val="Footnote Text Char Char Char,Char Char,Char Char Char Char1,Char Char Char Char Char,Char Char Char Char Char Char Char,U-Fußnotentext Char,Geneva 9 Char,Font: Geneva 9 Char,Boston 10 Char,f Char,DNV-FT Char,Font Char,fn Char,F Char"/>
    <w:basedOn w:val="DefaultParagraphFont"/>
    <w:link w:val="FootnoteText"/>
    <w:uiPriority w:val="99"/>
    <w:qFormat/>
    <w:rsid w:val="006644C4"/>
    <w:rPr>
      <w:sz w:val="20"/>
      <w:szCs w:val="20"/>
    </w:rPr>
  </w:style>
  <w:style w:type="character" w:styleId="FootnoteReference">
    <w:name w:val="footnote reference"/>
    <w:aliases w:val="16 Point,Superscript 6 Point,SUPERS,E FNZ,-E Fußnotenzeichen,Footnote#,number,Footnote reference number,Footnote symbol,note TESI,ftref,Superscript 6 Point + 11 pt,BVI fnr,BVI fnr Car Car,BVI fnr Car,BVI fnr Car Car Car Car,Ref,fr,o,R"/>
    <w:basedOn w:val="DefaultParagraphFont"/>
    <w:link w:val="ftrefCharChar"/>
    <w:uiPriority w:val="99"/>
    <w:unhideWhenUsed/>
    <w:qFormat/>
    <w:rsid w:val="006644C4"/>
    <w:rPr>
      <w:vertAlign w:val="superscript"/>
    </w:rPr>
  </w:style>
  <w:style w:type="character" w:styleId="FollowedHyperlink">
    <w:name w:val="FollowedHyperlink"/>
    <w:basedOn w:val="DefaultParagraphFont"/>
    <w:uiPriority w:val="99"/>
    <w:semiHidden/>
    <w:unhideWhenUsed/>
    <w:rsid w:val="006644C4"/>
    <w:rPr>
      <w:color w:val="954F72" w:themeColor="followedHyperlink"/>
      <w:u w:val="single"/>
    </w:rPr>
  </w:style>
  <w:style w:type="character" w:customStyle="1" w:styleId="Heading3Char">
    <w:name w:val="Heading 3 Char"/>
    <w:basedOn w:val="DefaultParagraphFont"/>
    <w:link w:val="Heading3"/>
    <w:uiPriority w:val="9"/>
    <w:qFormat/>
    <w:rsid w:val="00751AB8"/>
    <w:rPr>
      <w:rFonts w:eastAsiaTheme="majorEastAsia" w:cstheme="majorBidi"/>
      <w:b/>
      <w:szCs w:val="24"/>
    </w:rPr>
  </w:style>
  <w:style w:type="paragraph" w:styleId="Caption">
    <w:name w:val="caption"/>
    <w:aliases w:val="Caption for figures or tables"/>
    <w:basedOn w:val="Normal"/>
    <w:next w:val="Normal"/>
    <w:link w:val="CaptionChar"/>
    <w:uiPriority w:val="35"/>
    <w:unhideWhenUsed/>
    <w:qFormat/>
    <w:rsid w:val="006644C4"/>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104B03"/>
    <w:rPr>
      <w:color w:val="605E5C"/>
      <w:shd w:val="clear" w:color="auto" w:fill="E1DFDD"/>
    </w:rPr>
  </w:style>
  <w:style w:type="paragraph" w:styleId="TOCHeading">
    <w:name w:val="TOC Heading"/>
    <w:basedOn w:val="Heading1"/>
    <w:next w:val="Normal"/>
    <w:uiPriority w:val="39"/>
    <w:unhideWhenUsed/>
    <w:qFormat/>
    <w:rsid w:val="00CE023B"/>
    <w:pPr>
      <w:numPr>
        <w:numId w:val="0"/>
      </w:num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CE023B"/>
    <w:pPr>
      <w:spacing w:after="100"/>
    </w:pPr>
  </w:style>
  <w:style w:type="paragraph" w:styleId="TOC2">
    <w:name w:val="toc 2"/>
    <w:basedOn w:val="Normal"/>
    <w:next w:val="Normal"/>
    <w:autoRedefine/>
    <w:uiPriority w:val="39"/>
    <w:unhideWhenUsed/>
    <w:rsid w:val="00CE023B"/>
    <w:pPr>
      <w:spacing w:after="100"/>
      <w:ind w:left="220"/>
    </w:pPr>
  </w:style>
  <w:style w:type="paragraph" w:styleId="TOC3">
    <w:name w:val="toc 3"/>
    <w:basedOn w:val="Normal"/>
    <w:next w:val="Normal"/>
    <w:autoRedefine/>
    <w:uiPriority w:val="39"/>
    <w:unhideWhenUsed/>
    <w:rsid w:val="001D71B6"/>
    <w:pPr>
      <w:tabs>
        <w:tab w:val="left" w:pos="1320"/>
        <w:tab w:val="right" w:leader="dot" w:pos="9016"/>
      </w:tabs>
      <w:spacing w:after="100"/>
      <w:ind w:left="440"/>
    </w:pPr>
  </w:style>
  <w:style w:type="paragraph" w:styleId="TableofFigures">
    <w:name w:val="table of figures"/>
    <w:basedOn w:val="Normal"/>
    <w:next w:val="Normal"/>
    <w:uiPriority w:val="99"/>
    <w:unhideWhenUsed/>
    <w:rsid w:val="00EE22C0"/>
    <w:pPr>
      <w:spacing w:after="0"/>
    </w:pPr>
    <w:rPr>
      <w:rFonts w:cstheme="minorHAnsi"/>
      <w:i/>
      <w:iCs/>
      <w:sz w:val="20"/>
      <w:szCs w:val="20"/>
    </w:rPr>
  </w:style>
  <w:style w:type="paragraph" w:styleId="NoSpacing">
    <w:name w:val="No Spacing"/>
    <w:uiPriority w:val="1"/>
    <w:qFormat/>
    <w:rsid w:val="00926D9F"/>
    <w:pPr>
      <w:spacing w:after="0" w:line="240" w:lineRule="auto"/>
    </w:pPr>
  </w:style>
  <w:style w:type="character" w:customStyle="1" w:styleId="UnresolvedMention2">
    <w:name w:val="Unresolved Mention2"/>
    <w:basedOn w:val="DefaultParagraphFont"/>
    <w:uiPriority w:val="99"/>
    <w:semiHidden/>
    <w:unhideWhenUsed/>
    <w:rsid w:val="00F64245"/>
    <w:rPr>
      <w:color w:val="605E5C"/>
      <w:shd w:val="clear" w:color="auto" w:fill="E1DFDD"/>
    </w:rPr>
  </w:style>
  <w:style w:type="character" w:customStyle="1" w:styleId="UnresolvedMention3">
    <w:name w:val="Unresolved Mention3"/>
    <w:basedOn w:val="DefaultParagraphFont"/>
    <w:uiPriority w:val="99"/>
    <w:semiHidden/>
    <w:unhideWhenUsed/>
    <w:rsid w:val="005D64B3"/>
    <w:rPr>
      <w:color w:val="605E5C"/>
      <w:shd w:val="clear" w:color="auto" w:fill="E1DFDD"/>
    </w:rPr>
  </w:style>
  <w:style w:type="table" w:customStyle="1" w:styleId="TableGrid1">
    <w:name w:val="Table Grid1"/>
    <w:basedOn w:val="TableNormal"/>
    <w:next w:val="TableGrid"/>
    <w:uiPriority w:val="39"/>
    <w:rsid w:val="00037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0311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57707"/>
    <w:rPr>
      <w:color w:val="808080"/>
    </w:rPr>
  </w:style>
  <w:style w:type="paragraph" w:styleId="EndnoteText">
    <w:name w:val="endnote text"/>
    <w:basedOn w:val="Normal"/>
    <w:link w:val="EndnoteTextChar"/>
    <w:uiPriority w:val="99"/>
    <w:semiHidden/>
    <w:unhideWhenUsed/>
    <w:rsid w:val="00B2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ECD"/>
    <w:rPr>
      <w:sz w:val="20"/>
      <w:szCs w:val="20"/>
    </w:rPr>
  </w:style>
  <w:style w:type="character" w:styleId="EndnoteReference">
    <w:name w:val="endnote reference"/>
    <w:basedOn w:val="DefaultParagraphFont"/>
    <w:uiPriority w:val="99"/>
    <w:semiHidden/>
    <w:unhideWhenUsed/>
    <w:rsid w:val="00B21ECD"/>
    <w:rPr>
      <w:vertAlign w:val="superscript"/>
    </w:rPr>
  </w:style>
  <w:style w:type="table" w:customStyle="1" w:styleId="Calendar4">
    <w:name w:val="Calendar 4"/>
    <w:basedOn w:val="TableNormal"/>
    <w:uiPriority w:val="99"/>
    <w:qFormat/>
    <w:rsid w:val="00367565"/>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customStyle="1" w:styleId="color-secondary">
    <w:name w:val="color-secondary"/>
    <w:basedOn w:val="DefaultParagraphFont"/>
    <w:rsid w:val="002D5008"/>
  </w:style>
  <w:style w:type="table" w:customStyle="1" w:styleId="TableGrid2">
    <w:name w:val="Table Grid2"/>
    <w:basedOn w:val="TableNormal"/>
    <w:next w:val="TableGrid"/>
    <w:uiPriority w:val="39"/>
    <w:rsid w:val="00FA0AE1"/>
    <w:pPr>
      <w:spacing w:after="0" w:line="240" w:lineRule="auto"/>
    </w:pPr>
    <w:rPr>
      <w:rFonts w:eastAsia="MS Gothic"/>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sid w:val="006177D0"/>
    <w:rPr>
      <w:rFonts w:eastAsiaTheme="majorEastAsia" w:cstheme="majorBidi"/>
      <w:b/>
      <w:iCs/>
    </w:rPr>
  </w:style>
  <w:style w:type="character" w:customStyle="1" w:styleId="ListParagraphChar">
    <w:name w:val="List Paragraph Char"/>
    <w:aliases w:val="List Paragraph1 Char,Dot pt Char,F5 List Paragraph Char,No Spacing1 Char,List Paragraph Char Char Char Char,Indicator Text Char,Numbered Para 1 Char,Bullet 1 Char,List Paragraph12 Char,Bullet Points Char,MAIN CONTENT Char,Ha Char"/>
    <w:basedOn w:val="DefaultParagraphFont"/>
    <w:link w:val="ListParagraph"/>
    <w:uiPriority w:val="34"/>
    <w:qFormat/>
    <w:rsid w:val="00905AAE"/>
  </w:style>
  <w:style w:type="paragraph" w:customStyle="1" w:styleId="ftrefCharChar">
    <w:name w:val="ftref Char Char"/>
    <w:aliases w:val="fr Char Char,ftref Char1 Char Char,fr Char Char Char"/>
    <w:basedOn w:val="Normal"/>
    <w:link w:val="FootnoteReference"/>
    <w:uiPriority w:val="99"/>
    <w:semiHidden/>
    <w:qFormat/>
    <w:rsid w:val="00905AAE"/>
    <w:pPr>
      <w:spacing w:line="240" w:lineRule="exact"/>
    </w:pPr>
    <w:rPr>
      <w:vertAlign w:val="superscript"/>
    </w:rPr>
  </w:style>
  <w:style w:type="character" w:customStyle="1" w:styleId="UnresolvedMention4">
    <w:name w:val="Unresolved Mention4"/>
    <w:basedOn w:val="DefaultParagraphFont"/>
    <w:uiPriority w:val="99"/>
    <w:semiHidden/>
    <w:unhideWhenUsed/>
    <w:rsid w:val="00905AAE"/>
    <w:rPr>
      <w:color w:val="605E5C"/>
      <w:shd w:val="clear" w:color="auto" w:fill="E1DFDD"/>
    </w:rPr>
  </w:style>
  <w:style w:type="character" w:customStyle="1" w:styleId="CaptionChar">
    <w:name w:val="Caption Char"/>
    <w:aliases w:val="Caption for figures or tables Char"/>
    <w:link w:val="Caption"/>
    <w:uiPriority w:val="35"/>
    <w:qFormat/>
    <w:rsid w:val="00905AAE"/>
    <w:rPr>
      <w:i/>
      <w:iCs/>
      <w:color w:val="44546A" w:themeColor="text2"/>
      <w:sz w:val="18"/>
      <w:szCs w:val="18"/>
    </w:rPr>
  </w:style>
  <w:style w:type="character" w:customStyle="1" w:styleId="cf01">
    <w:name w:val="cf01"/>
    <w:basedOn w:val="DefaultParagraphFont"/>
    <w:rsid w:val="00905AAE"/>
    <w:rPr>
      <w:rFonts w:ascii="Segoe UI" w:hAnsi="Segoe UI" w:cs="Segoe UI" w:hint="default"/>
      <w:b/>
      <w:bCs/>
      <w:sz w:val="18"/>
      <w:szCs w:val="18"/>
    </w:rPr>
  </w:style>
  <w:style w:type="paragraph" w:styleId="Title">
    <w:name w:val="Title"/>
    <w:aliases w:val="მიზანი"/>
    <w:basedOn w:val="Normal"/>
    <w:next w:val="Normal"/>
    <w:link w:val="TitleChar"/>
    <w:uiPriority w:val="10"/>
    <w:qFormat/>
    <w:rsid w:val="0008351E"/>
    <w:pPr>
      <w:spacing w:before="120" w:after="120"/>
      <w:ind w:left="720"/>
      <w:contextualSpacing/>
      <w:outlineLvl w:val="1"/>
    </w:pPr>
    <w:rPr>
      <w:rFonts w:eastAsiaTheme="majorEastAsia" w:cstheme="majorBidi"/>
      <w:b/>
      <w:spacing w:val="-10"/>
      <w:kern w:val="28"/>
      <w:szCs w:val="56"/>
    </w:rPr>
  </w:style>
  <w:style w:type="character" w:customStyle="1" w:styleId="TitleChar">
    <w:name w:val="Title Char"/>
    <w:aliases w:val="მიზანი Char"/>
    <w:basedOn w:val="DefaultParagraphFont"/>
    <w:link w:val="Title"/>
    <w:uiPriority w:val="10"/>
    <w:rsid w:val="0008351E"/>
    <w:rPr>
      <w:rFonts w:eastAsiaTheme="majorEastAsia" w:cstheme="majorBidi"/>
      <w:b/>
      <w:spacing w:val="-10"/>
      <w:kern w:val="28"/>
      <w:szCs w:val="56"/>
    </w:rPr>
  </w:style>
  <w:style w:type="character" w:customStyle="1" w:styleId="Heading5Char">
    <w:name w:val="Heading 5 Char"/>
    <w:basedOn w:val="DefaultParagraphFont"/>
    <w:link w:val="Heading5"/>
    <w:uiPriority w:val="9"/>
    <w:rsid w:val="00E529A0"/>
    <w:rPr>
      <w:rFonts w:asciiTheme="majorHAnsi" w:eastAsiaTheme="majorEastAsia" w:hAnsiTheme="majorHAnsi" w:cstheme="majorBidi"/>
      <w:color w:val="2F5496" w:themeColor="accent1" w:themeShade="BF"/>
    </w:rPr>
  </w:style>
  <w:style w:type="paragraph" w:styleId="Subtitle">
    <w:name w:val="Subtitle"/>
    <w:aliases w:val="ამოცანა"/>
    <w:basedOn w:val="Normal"/>
    <w:next w:val="Normal"/>
    <w:link w:val="SubtitleChar"/>
    <w:uiPriority w:val="11"/>
    <w:qFormat/>
    <w:rsid w:val="002D0374"/>
    <w:pPr>
      <w:numPr>
        <w:ilvl w:val="1"/>
      </w:numPr>
      <w:spacing w:before="120" w:after="120"/>
    </w:pPr>
    <w:rPr>
      <w:rFonts w:eastAsiaTheme="minorEastAsia"/>
      <w:b/>
      <w:spacing w:val="15"/>
    </w:rPr>
  </w:style>
  <w:style w:type="character" w:customStyle="1" w:styleId="SubtitleChar">
    <w:name w:val="Subtitle Char"/>
    <w:aliases w:val="ამოცანა Char"/>
    <w:basedOn w:val="DefaultParagraphFont"/>
    <w:link w:val="Subtitle"/>
    <w:uiPriority w:val="11"/>
    <w:rsid w:val="002D0374"/>
    <w:rPr>
      <w:rFonts w:eastAsiaTheme="minorEastAsia"/>
      <w:b/>
      <w:spacing w:val="15"/>
    </w:rPr>
  </w:style>
  <w:style w:type="paragraph" w:customStyle="1" w:styleId="A2AContent">
    <w:name w:val="A2A Content"/>
    <w:basedOn w:val="BodyText"/>
    <w:link w:val="A2AContentChar"/>
    <w:qFormat/>
    <w:rsid w:val="00562AC3"/>
    <w:pPr>
      <w:spacing w:line="276" w:lineRule="auto"/>
    </w:pPr>
    <w:rPr>
      <w:rFonts w:eastAsiaTheme="minorEastAsia"/>
      <w:noProof/>
      <w:color w:val="094C77"/>
      <w:sz w:val="24"/>
      <w:szCs w:val="24"/>
      <w:lang w:eastAsia="es-ES"/>
    </w:rPr>
  </w:style>
  <w:style w:type="character" w:customStyle="1" w:styleId="A2AContentChar">
    <w:name w:val="A2A Content Char"/>
    <w:basedOn w:val="BodyTextChar"/>
    <w:link w:val="A2AContent"/>
    <w:qFormat/>
    <w:rsid w:val="00562AC3"/>
    <w:rPr>
      <w:rFonts w:eastAsiaTheme="minorEastAsia"/>
      <w:noProof/>
      <w:color w:val="094C77"/>
      <w:sz w:val="24"/>
      <w:szCs w:val="24"/>
      <w:lang w:eastAsia="es-ES"/>
    </w:rPr>
  </w:style>
  <w:style w:type="paragraph" w:styleId="BodyText">
    <w:name w:val="Body Text"/>
    <w:basedOn w:val="Normal"/>
    <w:link w:val="BodyTextChar"/>
    <w:uiPriority w:val="99"/>
    <w:semiHidden/>
    <w:unhideWhenUsed/>
    <w:rsid w:val="00562AC3"/>
    <w:pPr>
      <w:spacing w:after="120"/>
    </w:pPr>
  </w:style>
  <w:style w:type="character" w:customStyle="1" w:styleId="BodyTextChar">
    <w:name w:val="Body Text Char"/>
    <w:basedOn w:val="DefaultParagraphFont"/>
    <w:link w:val="BodyText"/>
    <w:uiPriority w:val="99"/>
    <w:semiHidden/>
    <w:rsid w:val="00562AC3"/>
  </w:style>
  <w:style w:type="paragraph" w:styleId="NormalWeb">
    <w:name w:val="Normal (Web)"/>
    <w:basedOn w:val="Normal"/>
    <w:uiPriority w:val="99"/>
    <w:semiHidden/>
    <w:unhideWhenUsed/>
    <w:rsid w:val="00E65C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453">
      <w:bodyDiv w:val="1"/>
      <w:marLeft w:val="0"/>
      <w:marRight w:val="0"/>
      <w:marTop w:val="0"/>
      <w:marBottom w:val="0"/>
      <w:divBdr>
        <w:top w:val="none" w:sz="0" w:space="0" w:color="auto"/>
        <w:left w:val="none" w:sz="0" w:space="0" w:color="auto"/>
        <w:bottom w:val="none" w:sz="0" w:space="0" w:color="auto"/>
        <w:right w:val="none" w:sz="0" w:space="0" w:color="auto"/>
      </w:divBdr>
    </w:div>
    <w:div w:id="7953362">
      <w:bodyDiv w:val="1"/>
      <w:marLeft w:val="0"/>
      <w:marRight w:val="0"/>
      <w:marTop w:val="0"/>
      <w:marBottom w:val="0"/>
      <w:divBdr>
        <w:top w:val="none" w:sz="0" w:space="0" w:color="auto"/>
        <w:left w:val="none" w:sz="0" w:space="0" w:color="auto"/>
        <w:bottom w:val="none" w:sz="0" w:space="0" w:color="auto"/>
        <w:right w:val="none" w:sz="0" w:space="0" w:color="auto"/>
      </w:divBdr>
    </w:div>
    <w:div w:id="9600559">
      <w:bodyDiv w:val="1"/>
      <w:marLeft w:val="0"/>
      <w:marRight w:val="0"/>
      <w:marTop w:val="0"/>
      <w:marBottom w:val="0"/>
      <w:divBdr>
        <w:top w:val="none" w:sz="0" w:space="0" w:color="auto"/>
        <w:left w:val="none" w:sz="0" w:space="0" w:color="auto"/>
        <w:bottom w:val="none" w:sz="0" w:space="0" w:color="auto"/>
        <w:right w:val="none" w:sz="0" w:space="0" w:color="auto"/>
      </w:divBdr>
    </w:div>
    <w:div w:id="9648788">
      <w:bodyDiv w:val="1"/>
      <w:marLeft w:val="0"/>
      <w:marRight w:val="0"/>
      <w:marTop w:val="0"/>
      <w:marBottom w:val="0"/>
      <w:divBdr>
        <w:top w:val="none" w:sz="0" w:space="0" w:color="auto"/>
        <w:left w:val="none" w:sz="0" w:space="0" w:color="auto"/>
        <w:bottom w:val="none" w:sz="0" w:space="0" w:color="auto"/>
        <w:right w:val="none" w:sz="0" w:space="0" w:color="auto"/>
      </w:divBdr>
    </w:div>
    <w:div w:id="19136778">
      <w:bodyDiv w:val="1"/>
      <w:marLeft w:val="0"/>
      <w:marRight w:val="0"/>
      <w:marTop w:val="0"/>
      <w:marBottom w:val="0"/>
      <w:divBdr>
        <w:top w:val="none" w:sz="0" w:space="0" w:color="auto"/>
        <w:left w:val="none" w:sz="0" w:space="0" w:color="auto"/>
        <w:bottom w:val="none" w:sz="0" w:space="0" w:color="auto"/>
        <w:right w:val="none" w:sz="0" w:space="0" w:color="auto"/>
      </w:divBdr>
    </w:div>
    <w:div w:id="21444651">
      <w:bodyDiv w:val="1"/>
      <w:marLeft w:val="0"/>
      <w:marRight w:val="0"/>
      <w:marTop w:val="0"/>
      <w:marBottom w:val="0"/>
      <w:divBdr>
        <w:top w:val="none" w:sz="0" w:space="0" w:color="auto"/>
        <w:left w:val="none" w:sz="0" w:space="0" w:color="auto"/>
        <w:bottom w:val="none" w:sz="0" w:space="0" w:color="auto"/>
        <w:right w:val="none" w:sz="0" w:space="0" w:color="auto"/>
      </w:divBdr>
    </w:div>
    <w:div w:id="22901754">
      <w:bodyDiv w:val="1"/>
      <w:marLeft w:val="0"/>
      <w:marRight w:val="0"/>
      <w:marTop w:val="0"/>
      <w:marBottom w:val="0"/>
      <w:divBdr>
        <w:top w:val="none" w:sz="0" w:space="0" w:color="auto"/>
        <w:left w:val="none" w:sz="0" w:space="0" w:color="auto"/>
        <w:bottom w:val="none" w:sz="0" w:space="0" w:color="auto"/>
        <w:right w:val="none" w:sz="0" w:space="0" w:color="auto"/>
      </w:divBdr>
    </w:div>
    <w:div w:id="26757427">
      <w:bodyDiv w:val="1"/>
      <w:marLeft w:val="0"/>
      <w:marRight w:val="0"/>
      <w:marTop w:val="0"/>
      <w:marBottom w:val="0"/>
      <w:divBdr>
        <w:top w:val="none" w:sz="0" w:space="0" w:color="auto"/>
        <w:left w:val="none" w:sz="0" w:space="0" w:color="auto"/>
        <w:bottom w:val="none" w:sz="0" w:space="0" w:color="auto"/>
        <w:right w:val="none" w:sz="0" w:space="0" w:color="auto"/>
      </w:divBdr>
    </w:div>
    <w:div w:id="28338645">
      <w:bodyDiv w:val="1"/>
      <w:marLeft w:val="0"/>
      <w:marRight w:val="0"/>
      <w:marTop w:val="0"/>
      <w:marBottom w:val="0"/>
      <w:divBdr>
        <w:top w:val="none" w:sz="0" w:space="0" w:color="auto"/>
        <w:left w:val="none" w:sz="0" w:space="0" w:color="auto"/>
        <w:bottom w:val="none" w:sz="0" w:space="0" w:color="auto"/>
        <w:right w:val="none" w:sz="0" w:space="0" w:color="auto"/>
      </w:divBdr>
    </w:div>
    <w:div w:id="33384918">
      <w:bodyDiv w:val="1"/>
      <w:marLeft w:val="0"/>
      <w:marRight w:val="0"/>
      <w:marTop w:val="0"/>
      <w:marBottom w:val="0"/>
      <w:divBdr>
        <w:top w:val="none" w:sz="0" w:space="0" w:color="auto"/>
        <w:left w:val="none" w:sz="0" w:space="0" w:color="auto"/>
        <w:bottom w:val="none" w:sz="0" w:space="0" w:color="auto"/>
        <w:right w:val="none" w:sz="0" w:space="0" w:color="auto"/>
      </w:divBdr>
    </w:div>
    <w:div w:id="35546828">
      <w:bodyDiv w:val="1"/>
      <w:marLeft w:val="0"/>
      <w:marRight w:val="0"/>
      <w:marTop w:val="0"/>
      <w:marBottom w:val="0"/>
      <w:divBdr>
        <w:top w:val="none" w:sz="0" w:space="0" w:color="auto"/>
        <w:left w:val="none" w:sz="0" w:space="0" w:color="auto"/>
        <w:bottom w:val="none" w:sz="0" w:space="0" w:color="auto"/>
        <w:right w:val="none" w:sz="0" w:space="0" w:color="auto"/>
      </w:divBdr>
    </w:div>
    <w:div w:id="37167906">
      <w:bodyDiv w:val="1"/>
      <w:marLeft w:val="0"/>
      <w:marRight w:val="0"/>
      <w:marTop w:val="0"/>
      <w:marBottom w:val="0"/>
      <w:divBdr>
        <w:top w:val="none" w:sz="0" w:space="0" w:color="auto"/>
        <w:left w:val="none" w:sz="0" w:space="0" w:color="auto"/>
        <w:bottom w:val="none" w:sz="0" w:space="0" w:color="auto"/>
        <w:right w:val="none" w:sz="0" w:space="0" w:color="auto"/>
      </w:divBdr>
    </w:div>
    <w:div w:id="38670383">
      <w:bodyDiv w:val="1"/>
      <w:marLeft w:val="0"/>
      <w:marRight w:val="0"/>
      <w:marTop w:val="0"/>
      <w:marBottom w:val="0"/>
      <w:divBdr>
        <w:top w:val="none" w:sz="0" w:space="0" w:color="auto"/>
        <w:left w:val="none" w:sz="0" w:space="0" w:color="auto"/>
        <w:bottom w:val="none" w:sz="0" w:space="0" w:color="auto"/>
        <w:right w:val="none" w:sz="0" w:space="0" w:color="auto"/>
      </w:divBdr>
    </w:div>
    <w:div w:id="40255530">
      <w:bodyDiv w:val="1"/>
      <w:marLeft w:val="0"/>
      <w:marRight w:val="0"/>
      <w:marTop w:val="0"/>
      <w:marBottom w:val="0"/>
      <w:divBdr>
        <w:top w:val="none" w:sz="0" w:space="0" w:color="auto"/>
        <w:left w:val="none" w:sz="0" w:space="0" w:color="auto"/>
        <w:bottom w:val="none" w:sz="0" w:space="0" w:color="auto"/>
        <w:right w:val="none" w:sz="0" w:space="0" w:color="auto"/>
      </w:divBdr>
    </w:div>
    <w:div w:id="46609072">
      <w:bodyDiv w:val="1"/>
      <w:marLeft w:val="0"/>
      <w:marRight w:val="0"/>
      <w:marTop w:val="0"/>
      <w:marBottom w:val="0"/>
      <w:divBdr>
        <w:top w:val="none" w:sz="0" w:space="0" w:color="auto"/>
        <w:left w:val="none" w:sz="0" w:space="0" w:color="auto"/>
        <w:bottom w:val="none" w:sz="0" w:space="0" w:color="auto"/>
        <w:right w:val="none" w:sz="0" w:space="0" w:color="auto"/>
      </w:divBdr>
    </w:div>
    <w:div w:id="61953183">
      <w:bodyDiv w:val="1"/>
      <w:marLeft w:val="0"/>
      <w:marRight w:val="0"/>
      <w:marTop w:val="0"/>
      <w:marBottom w:val="0"/>
      <w:divBdr>
        <w:top w:val="none" w:sz="0" w:space="0" w:color="auto"/>
        <w:left w:val="none" w:sz="0" w:space="0" w:color="auto"/>
        <w:bottom w:val="none" w:sz="0" w:space="0" w:color="auto"/>
        <w:right w:val="none" w:sz="0" w:space="0" w:color="auto"/>
      </w:divBdr>
    </w:div>
    <w:div w:id="62221440">
      <w:bodyDiv w:val="1"/>
      <w:marLeft w:val="0"/>
      <w:marRight w:val="0"/>
      <w:marTop w:val="0"/>
      <w:marBottom w:val="0"/>
      <w:divBdr>
        <w:top w:val="none" w:sz="0" w:space="0" w:color="auto"/>
        <w:left w:val="none" w:sz="0" w:space="0" w:color="auto"/>
        <w:bottom w:val="none" w:sz="0" w:space="0" w:color="auto"/>
        <w:right w:val="none" w:sz="0" w:space="0" w:color="auto"/>
      </w:divBdr>
    </w:div>
    <w:div w:id="64030642">
      <w:bodyDiv w:val="1"/>
      <w:marLeft w:val="0"/>
      <w:marRight w:val="0"/>
      <w:marTop w:val="0"/>
      <w:marBottom w:val="0"/>
      <w:divBdr>
        <w:top w:val="none" w:sz="0" w:space="0" w:color="auto"/>
        <w:left w:val="none" w:sz="0" w:space="0" w:color="auto"/>
        <w:bottom w:val="none" w:sz="0" w:space="0" w:color="auto"/>
        <w:right w:val="none" w:sz="0" w:space="0" w:color="auto"/>
      </w:divBdr>
    </w:div>
    <w:div w:id="74717031">
      <w:bodyDiv w:val="1"/>
      <w:marLeft w:val="0"/>
      <w:marRight w:val="0"/>
      <w:marTop w:val="0"/>
      <w:marBottom w:val="0"/>
      <w:divBdr>
        <w:top w:val="none" w:sz="0" w:space="0" w:color="auto"/>
        <w:left w:val="none" w:sz="0" w:space="0" w:color="auto"/>
        <w:bottom w:val="none" w:sz="0" w:space="0" w:color="auto"/>
        <w:right w:val="none" w:sz="0" w:space="0" w:color="auto"/>
      </w:divBdr>
    </w:div>
    <w:div w:id="75445364">
      <w:bodyDiv w:val="1"/>
      <w:marLeft w:val="0"/>
      <w:marRight w:val="0"/>
      <w:marTop w:val="0"/>
      <w:marBottom w:val="0"/>
      <w:divBdr>
        <w:top w:val="none" w:sz="0" w:space="0" w:color="auto"/>
        <w:left w:val="none" w:sz="0" w:space="0" w:color="auto"/>
        <w:bottom w:val="none" w:sz="0" w:space="0" w:color="auto"/>
        <w:right w:val="none" w:sz="0" w:space="0" w:color="auto"/>
      </w:divBdr>
    </w:div>
    <w:div w:id="75791387">
      <w:bodyDiv w:val="1"/>
      <w:marLeft w:val="0"/>
      <w:marRight w:val="0"/>
      <w:marTop w:val="0"/>
      <w:marBottom w:val="0"/>
      <w:divBdr>
        <w:top w:val="none" w:sz="0" w:space="0" w:color="auto"/>
        <w:left w:val="none" w:sz="0" w:space="0" w:color="auto"/>
        <w:bottom w:val="none" w:sz="0" w:space="0" w:color="auto"/>
        <w:right w:val="none" w:sz="0" w:space="0" w:color="auto"/>
      </w:divBdr>
    </w:div>
    <w:div w:id="78989939">
      <w:bodyDiv w:val="1"/>
      <w:marLeft w:val="0"/>
      <w:marRight w:val="0"/>
      <w:marTop w:val="0"/>
      <w:marBottom w:val="0"/>
      <w:divBdr>
        <w:top w:val="none" w:sz="0" w:space="0" w:color="auto"/>
        <w:left w:val="none" w:sz="0" w:space="0" w:color="auto"/>
        <w:bottom w:val="none" w:sz="0" w:space="0" w:color="auto"/>
        <w:right w:val="none" w:sz="0" w:space="0" w:color="auto"/>
      </w:divBdr>
    </w:div>
    <w:div w:id="80029060">
      <w:bodyDiv w:val="1"/>
      <w:marLeft w:val="0"/>
      <w:marRight w:val="0"/>
      <w:marTop w:val="0"/>
      <w:marBottom w:val="0"/>
      <w:divBdr>
        <w:top w:val="none" w:sz="0" w:space="0" w:color="auto"/>
        <w:left w:val="none" w:sz="0" w:space="0" w:color="auto"/>
        <w:bottom w:val="none" w:sz="0" w:space="0" w:color="auto"/>
        <w:right w:val="none" w:sz="0" w:space="0" w:color="auto"/>
      </w:divBdr>
    </w:div>
    <w:div w:id="85347384">
      <w:bodyDiv w:val="1"/>
      <w:marLeft w:val="0"/>
      <w:marRight w:val="0"/>
      <w:marTop w:val="0"/>
      <w:marBottom w:val="0"/>
      <w:divBdr>
        <w:top w:val="none" w:sz="0" w:space="0" w:color="auto"/>
        <w:left w:val="none" w:sz="0" w:space="0" w:color="auto"/>
        <w:bottom w:val="none" w:sz="0" w:space="0" w:color="auto"/>
        <w:right w:val="none" w:sz="0" w:space="0" w:color="auto"/>
      </w:divBdr>
    </w:div>
    <w:div w:id="89664276">
      <w:bodyDiv w:val="1"/>
      <w:marLeft w:val="0"/>
      <w:marRight w:val="0"/>
      <w:marTop w:val="0"/>
      <w:marBottom w:val="0"/>
      <w:divBdr>
        <w:top w:val="none" w:sz="0" w:space="0" w:color="auto"/>
        <w:left w:val="none" w:sz="0" w:space="0" w:color="auto"/>
        <w:bottom w:val="none" w:sz="0" w:space="0" w:color="auto"/>
        <w:right w:val="none" w:sz="0" w:space="0" w:color="auto"/>
      </w:divBdr>
    </w:div>
    <w:div w:id="90204152">
      <w:bodyDiv w:val="1"/>
      <w:marLeft w:val="0"/>
      <w:marRight w:val="0"/>
      <w:marTop w:val="0"/>
      <w:marBottom w:val="0"/>
      <w:divBdr>
        <w:top w:val="none" w:sz="0" w:space="0" w:color="auto"/>
        <w:left w:val="none" w:sz="0" w:space="0" w:color="auto"/>
        <w:bottom w:val="none" w:sz="0" w:space="0" w:color="auto"/>
        <w:right w:val="none" w:sz="0" w:space="0" w:color="auto"/>
      </w:divBdr>
    </w:div>
    <w:div w:id="97986170">
      <w:bodyDiv w:val="1"/>
      <w:marLeft w:val="0"/>
      <w:marRight w:val="0"/>
      <w:marTop w:val="0"/>
      <w:marBottom w:val="0"/>
      <w:divBdr>
        <w:top w:val="none" w:sz="0" w:space="0" w:color="auto"/>
        <w:left w:val="none" w:sz="0" w:space="0" w:color="auto"/>
        <w:bottom w:val="none" w:sz="0" w:space="0" w:color="auto"/>
        <w:right w:val="none" w:sz="0" w:space="0" w:color="auto"/>
      </w:divBdr>
    </w:div>
    <w:div w:id="100607442">
      <w:bodyDiv w:val="1"/>
      <w:marLeft w:val="0"/>
      <w:marRight w:val="0"/>
      <w:marTop w:val="0"/>
      <w:marBottom w:val="0"/>
      <w:divBdr>
        <w:top w:val="none" w:sz="0" w:space="0" w:color="auto"/>
        <w:left w:val="none" w:sz="0" w:space="0" w:color="auto"/>
        <w:bottom w:val="none" w:sz="0" w:space="0" w:color="auto"/>
        <w:right w:val="none" w:sz="0" w:space="0" w:color="auto"/>
      </w:divBdr>
    </w:div>
    <w:div w:id="100683769">
      <w:bodyDiv w:val="1"/>
      <w:marLeft w:val="0"/>
      <w:marRight w:val="0"/>
      <w:marTop w:val="0"/>
      <w:marBottom w:val="0"/>
      <w:divBdr>
        <w:top w:val="none" w:sz="0" w:space="0" w:color="auto"/>
        <w:left w:val="none" w:sz="0" w:space="0" w:color="auto"/>
        <w:bottom w:val="none" w:sz="0" w:space="0" w:color="auto"/>
        <w:right w:val="none" w:sz="0" w:space="0" w:color="auto"/>
      </w:divBdr>
    </w:div>
    <w:div w:id="102383502">
      <w:bodyDiv w:val="1"/>
      <w:marLeft w:val="0"/>
      <w:marRight w:val="0"/>
      <w:marTop w:val="0"/>
      <w:marBottom w:val="0"/>
      <w:divBdr>
        <w:top w:val="none" w:sz="0" w:space="0" w:color="auto"/>
        <w:left w:val="none" w:sz="0" w:space="0" w:color="auto"/>
        <w:bottom w:val="none" w:sz="0" w:space="0" w:color="auto"/>
        <w:right w:val="none" w:sz="0" w:space="0" w:color="auto"/>
      </w:divBdr>
    </w:div>
    <w:div w:id="115416079">
      <w:bodyDiv w:val="1"/>
      <w:marLeft w:val="0"/>
      <w:marRight w:val="0"/>
      <w:marTop w:val="0"/>
      <w:marBottom w:val="0"/>
      <w:divBdr>
        <w:top w:val="none" w:sz="0" w:space="0" w:color="auto"/>
        <w:left w:val="none" w:sz="0" w:space="0" w:color="auto"/>
        <w:bottom w:val="none" w:sz="0" w:space="0" w:color="auto"/>
        <w:right w:val="none" w:sz="0" w:space="0" w:color="auto"/>
      </w:divBdr>
    </w:div>
    <w:div w:id="130631772">
      <w:bodyDiv w:val="1"/>
      <w:marLeft w:val="0"/>
      <w:marRight w:val="0"/>
      <w:marTop w:val="0"/>
      <w:marBottom w:val="0"/>
      <w:divBdr>
        <w:top w:val="none" w:sz="0" w:space="0" w:color="auto"/>
        <w:left w:val="none" w:sz="0" w:space="0" w:color="auto"/>
        <w:bottom w:val="none" w:sz="0" w:space="0" w:color="auto"/>
        <w:right w:val="none" w:sz="0" w:space="0" w:color="auto"/>
      </w:divBdr>
    </w:div>
    <w:div w:id="134027296">
      <w:bodyDiv w:val="1"/>
      <w:marLeft w:val="0"/>
      <w:marRight w:val="0"/>
      <w:marTop w:val="0"/>
      <w:marBottom w:val="0"/>
      <w:divBdr>
        <w:top w:val="none" w:sz="0" w:space="0" w:color="auto"/>
        <w:left w:val="none" w:sz="0" w:space="0" w:color="auto"/>
        <w:bottom w:val="none" w:sz="0" w:space="0" w:color="auto"/>
        <w:right w:val="none" w:sz="0" w:space="0" w:color="auto"/>
      </w:divBdr>
    </w:div>
    <w:div w:id="147525956">
      <w:bodyDiv w:val="1"/>
      <w:marLeft w:val="0"/>
      <w:marRight w:val="0"/>
      <w:marTop w:val="0"/>
      <w:marBottom w:val="0"/>
      <w:divBdr>
        <w:top w:val="none" w:sz="0" w:space="0" w:color="auto"/>
        <w:left w:val="none" w:sz="0" w:space="0" w:color="auto"/>
        <w:bottom w:val="none" w:sz="0" w:space="0" w:color="auto"/>
        <w:right w:val="none" w:sz="0" w:space="0" w:color="auto"/>
      </w:divBdr>
    </w:div>
    <w:div w:id="150024533">
      <w:bodyDiv w:val="1"/>
      <w:marLeft w:val="0"/>
      <w:marRight w:val="0"/>
      <w:marTop w:val="0"/>
      <w:marBottom w:val="0"/>
      <w:divBdr>
        <w:top w:val="none" w:sz="0" w:space="0" w:color="auto"/>
        <w:left w:val="none" w:sz="0" w:space="0" w:color="auto"/>
        <w:bottom w:val="none" w:sz="0" w:space="0" w:color="auto"/>
        <w:right w:val="none" w:sz="0" w:space="0" w:color="auto"/>
      </w:divBdr>
    </w:div>
    <w:div w:id="167403241">
      <w:bodyDiv w:val="1"/>
      <w:marLeft w:val="0"/>
      <w:marRight w:val="0"/>
      <w:marTop w:val="0"/>
      <w:marBottom w:val="0"/>
      <w:divBdr>
        <w:top w:val="none" w:sz="0" w:space="0" w:color="auto"/>
        <w:left w:val="none" w:sz="0" w:space="0" w:color="auto"/>
        <w:bottom w:val="none" w:sz="0" w:space="0" w:color="auto"/>
        <w:right w:val="none" w:sz="0" w:space="0" w:color="auto"/>
      </w:divBdr>
    </w:div>
    <w:div w:id="168253230">
      <w:bodyDiv w:val="1"/>
      <w:marLeft w:val="0"/>
      <w:marRight w:val="0"/>
      <w:marTop w:val="0"/>
      <w:marBottom w:val="0"/>
      <w:divBdr>
        <w:top w:val="none" w:sz="0" w:space="0" w:color="auto"/>
        <w:left w:val="none" w:sz="0" w:space="0" w:color="auto"/>
        <w:bottom w:val="none" w:sz="0" w:space="0" w:color="auto"/>
        <w:right w:val="none" w:sz="0" w:space="0" w:color="auto"/>
      </w:divBdr>
    </w:div>
    <w:div w:id="169299178">
      <w:bodyDiv w:val="1"/>
      <w:marLeft w:val="0"/>
      <w:marRight w:val="0"/>
      <w:marTop w:val="0"/>
      <w:marBottom w:val="0"/>
      <w:divBdr>
        <w:top w:val="none" w:sz="0" w:space="0" w:color="auto"/>
        <w:left w:val="none" w:sz="0" w:space="0" w:color="auto"/>
        <w:bottom w:val="none" w:sz="0" w:space="0" w:color="auto"/>
        <w:right w:val="none" w:sz="0" w:space="0" w:color="auto"/>
      </w:divBdr>
    </w:div>
    <w:div w:id="175274708">
      <w:bodyDiv w:val="1"/>
      <w:marLeft w:val="0"/>
      <w:marRight w:val="0"/>
      <w:marTop w:val="0"/>
      <w:marBottom w:val="0"/>
      <w:divBdr>
        <w:top w:val="none" w:sz="0" w:space="0" w:color="auto"/>
        <w:left w:val="none" w:sz="0" w:space="0" w:color="auto"/>
        <w:bottom w:val="none" w:sz="0" w:space="0" w:color="auto"/>
        <w:right w:val="none" w:sz="0" w:space="0" w:color="auto"/>
      </w:divBdr>
    </w:div>
    <w:div w:id="176501065">
      <w:bodyDiv w:val="1"/>
      <w:marLeft w:val="0"/>
      <w:marRight w:val="0"/>
      <w:marTop w:val="0"/>
      <w:marBottom w:val="0"/>
      <w:divBdr>
        <w:top w:val="none" w:sz="0" w:space="0" w:color="auto"/>
        <w:left w:val="none" w:sz="0" w:space="0" w:color="auto"/>
        <w:bottom w:val="none" w:sz="0" w:space="0" w:color="auto"/>
        <w:right w:val="none" w:sz="0" w:space="0" w:color="auto"/>
      </w:divBdr>
    </w:div>
    <w:div w:id="183638662">
      <w:bodyDiv w:val="1"/>
      <w:marLeft w:val="0"/>
      <w:marRight w:val="0"/>
      <w:marTop w:val="0"/>
      <w:marBottom w:val="0"/>
      <w:divBdr>
        <w:top w:val="none" w:sz="0" w:space="0" w:color="auto"/>
        <w:left w:val="none" w:sz="0" w:space="0" w:color="auto"/>
        <w:bottom w:val="none" w:sz="0" w:space="0" w:color="auto"/>
        <w:right w:val="none" w:sz="0" w:space="0" w:color="auto"/>
      </w:divBdr>
    </w:div>
    <w:div w:id="186986058">
      <w:bodyDiv w:val="1"/>
      <w:marLeft w:val="0"/>
      <w:marRight w:val="0"/>
      <w:marTop w:val="0"/>
      <w:marBottom w:val="0"/>
      <w:divBdr>
        <w:top w:val="none" w:sz="0" w:space="0" w:color="auto"/>
        <w:left w:val="none" w:sz="0" w:space="0" w:color="auto"/>
        <w:bottom w:val="none" w:sz="0" w:space="0" w:color="auto"/>
        <w:right w:val="none" w:sz="0" w:space="0" w:color="auto"/>
      </w:divBdr>
    </w:div>
    <w:div w:id="187715482">
      <w:bodyDiv w:val="1"/>
      <w:marLeft w:val="0"/>
      <w:marRight w:val="0"/>
      <w:marTop w:val="0"/>
      <w:marBottom w:val="0"/>
      <w:divBdr>
        <w:top w:val="none" w:sz="0" w:space="0" w:color="auto"/>
        <w:left w:val="none" w:sz="0" w:space="0" w:color="auto"/>
        <w:bottom w:val="none" w:sz="0" w:space="0" w:color="auto"/>
        <w:right w:val="none" w:sz="0" w:space="0" w:color="auto"/>
      </w:divBdr>
    </w:div>
    <w:div w:id="197089898">
      <w:bodyDiv w:val="1"/>
      <w:marLeft w:val="0"/>
      <w:marRight w:val="0"/>
      <w:marTop w:val="0"/>
      <w:marBottom w:val="0"/>
      <w:divBdr>
        <w:top w:val="none" w:sz="0" w:space="0" w:color="auto"/>
        <w:left w:val="none" w:sz="0" w:space="0" w:color="auto"/>
        <w:bottom w:val="none" w:sz="0" w:space="0" w:color="auto"/>
        <w:right w:val="none" w:sz="0" w:space="0" w:color="auto"/>
      </w:divBdr>
    </w:div>
    <w:div w:id="201133551">
      <w:bodyDiv w:val="1"/>
      <w:marLeft w:val="0"/>
      <w:marRight w:val="0"/>
      <w:marTop w:val="0"/>
      <w:marBottom w:val="0"/>
      <w:divBdr>
        <w:top w:val="none" w:sz="0" w:space="0" w:color="auto"/>
        <w:left w:val="none" w:sz="0" w:space="0" w:color="auto"/>
        <w:bottom w:val="none" w:sz="0" w:space="0" w:color="auto"/>
        <w:right w:val="none" w:sz="0" w:space="0" w:color="auto"/>
      </w:divBdr>
    </w:div>
    <w:div w:id="201139513">
      <w:bodyDiv w:val="1"/>
      <w:marLeft w:val="0"/>
      <w:marRight w:val="0"/>
      <w:marTop w:val="0"/>
      <w:marBottom w:val="0"/>
      <w:divBdr>
        <w:top w:val="none" w:sz="0" w:space="0" w:color="auto"/>
        <w:left w:val="none" w:sz="0" w:space="0" w:color="auto"/>
        <w:bottom w:val="none" w:sz="0" w:space="0" w:color="auto"/>
        <w:right w:val="none" w:sz="0" w:space="0" w:color="auto"/>
      </w:divBdr>
    </w:div>
    <w:div w:id="201284393">
      <w:bodyDiv w:val="1"/>
      <w:marLeft w:val="0"/>
      <w:marRight w:val="0"/>
      <w:marTop w:val="0"/>
      <w:marBottom w:val="0"/>
      <w:divBdr>
        <w:top w:val="none" w:sz="0" w:space="0" w:color="auto"/>
        <w:left w:val="none" w:sz="0" w:space="0" w:color="auto"/>
        <w:bottom w:val="none" w:sz="0" w:space="0" w:color="auto"/>
        <w:right w:val="none" w:sz="0" w:space="0" w:color="auto"/>
      </w:divBdr>
    </w:div>
    <w:div w:id="204752816">
      <w:bodyDiv w:val="1"/>
      <w:marLeft w:val="0"/>
      <w:marRight w:val="0"/>
      <w:marTop w:val="0"/>
      <w:marBottom w:val="0"/>
      <w:divBdr>
        <w:top w:val="none" w:sz="0" w:space="0" w:color="auto"/>
        <w:left w:val="none" w:sz="0" w:space="0" w:color="auto"/>
        <w:bottom w:val="none" w:sz="0" w:space="0" w:color="auto"/>
        <w:right w:val="none" w:sz="0" w:space="0" w:color="auto"/>
      </w:divBdr>
    </w:div>
    <w:div w:id="205335210">
      <w:bodyDiv w:val="1"/>
      <w:marLeft w:val="0"/>
      <w:marRight w:val="0"/>
      <w:marTop w:val="0"/>
      <w:marBottom w:val="0"/>
      <w:divBdr>
        <w:top w:val="none" w:sz="0" w:space="0" w:color="auto"/>
        <w:left w:val="none" w:sz="0" w:space="0" w:color="auto"/>
        <w:bottom w:val="none" w:sz="0" w:space="0" w:color="auto"/>
        <w:right w:val="none" w:sz="0" w:space="0" w:color="auto"/>
      </w:divBdr>
    </w:div>
    <w:div w:id="207379041">
      <w:bodyDiv w:val="1"/>
      <w:marLeft w:val="0"/>
      <w:marRight w:val="0"/>
      <w:marTop w:val="0"/>
      <w:marBottom w:val="0"/>
      <w:divBdr>
        <w:top w:val="none" w:sz="0" w:space="0" w:color="auto"/>
        <w:left w:val="none" w:sz="0" w:space="0" w:color="auto"/>
        <w:bottom w:val="none" w:sz="0" w:space="0" w:color="auto"/>
        <w:right w:val="none" w:sz="0" w:space="0" w:color="auto"/>
      </w:divBdr>
    </w:div>
    <w:div w:id="209071213">
      <w:bodyDiv w:val="1"/>
      <w:marLeft w:val="0"/>
      <w:marRight w:val="0"/>
      <w:marTop w:val="0"/>
      <w:marBottom w:val="0"/>
      <w:divBdr>
        <w:top w:val="none" w:sz="0" w:space="0" w:color="auto"/>
        <w:left w:val="none" w:sz="0" w:space="0" w:color="auto"/>
        <w:bottom w:val="none" w:sz="0" w:space="0" w:color="auto"/>
        <w:right w:val="none" w:sz="0" w:space="0" w:color="auto"/>
      </w:divBdr>
    </w:div>
    <w:div w:id="213006498">
      <w:bodyDiv w:val="1"/>
      <w:marLeft w:val="0"/>
      <w:marRight w:val="0"/>
      <w:marTop w:val="0"/>
      <w:marBottom w:val="0"/>
      <w:divBdr>
        <w:top w:val="none" w:sz="0" w:space="0" w:color="auto"/>
        <w:left w:val="none" w:sz="0" w:space="0" w:color="auto"/>
        <w:bottom w:val="none" w:sz="0" w:space="0" w:color="auto"/>
        <w:right w:val="none" w:sz="0" w:space="0" w:color="auto"/>
      </w:divBdr>
    </w:div>
    <w:div w:id="233980514">
      <w:bodyDiv w:val="1"/>
      <w:marLeft w:val="0"/>
      <w:marRight w:val="0"/>
      <w:marTop w:val="0"/>
      <w:marBottom w:val="0"/>
      <w:divBdr>
        <w:top w:val="none" w:sz="0" w:space="0" w:color="auto"/>
        <w:left w:val="none" w:sz="0" w:space="0" w:color="auto"/>
        <w:bottom w:val="none" w:sz="0" w:space="0" w:color="auto"/>
        <w:right w:val="none" w:sz="0" w:space="0" w:color="auto"/>
      </w:divBdr>
    </w:div>
    <w:div w:id="235557334">
      <w:bodyDiv w:val="1"/>
      <w:marLeft w:val="0"/>
      <w:marRight w:val="0"/>
      <w:marTop w:val="0"/>
      <w:marBottom w:val="0"/>
      <w:divBdr>
        <w:top w:val="none" w:sz="0" w:space="0" w:color="auto"/>
        <w:left w:val="none" w:sz="0" w:space="0" w:color="auto"/>
        <w:bottom w:val="none" w:sz="0" w:space="0" w:color="auto"/>
        <w:right w:val="none" w:sz="0" w:space="0" w:color="auto"/>
      </w:divBdr>
    </w:div>
    <w:div w:id="240066782">
      <w:bodyDiv w:val="1"/>
      <w:marLeft w:val="0"/>
      <w:marRight w:val="0"/>
      <w:marTop w:val="0"/>
      <w:marBottom w:val="0"/>
      <w:divBdr>
        <w:top w:val="none" w:sz="0" w:space="0" w:color="auto"/>
        <w:left w:val="none" w:sz="0" w:space="0" w:color="auto"/>
        <w:bottom w:val="none" w:sz="0" w:space="0" w:color="auto"/>
        <w:right w:val="none" w:sz="0" w:space="0" w:color="auto"/>
      </w:divBdr>
    </w:div>
    <w:div w:id="243342281">
      <w:bodyDiv w:val="1"/>
      <w:marLeft w:val="0"/>
      <w:marRight w:val="0"/>
      <w:marTop w:val="0"/>
      <w:marBottom w:val="0"/>
      <w:divBdr>
        <w:top w:val="none" w:sz="0" w:space="0" w:color="auto"/>
        <w:left w:val="none" w:sz="0" w:space="0" w:color="auto"/>
        <w:bottom w:val="none" w:sz="0" w:space="0" w:color="auto"/>
        <w:right w:val="none" w:sz="0" w:space="0" w:color="auto"/>
      </w:divBdr>
    </w:div>
    <w:div w:id="251360453">
      <w:bodyDiv w:val="1"/>
      <w:marLeft w:val="0"/>
      <w:marRight w:val="0"/>
      <w:marTop w:val="0"/>
      <w:marBottom w:val="0"/>
      <w:divBdr>
        <w:top w:val="none" w:sz="0" w:space="0" w:color="auto"/>
        <w:left w:val="none" w:sz="0" w:space="0" w:color="auto"/>
        <w:bottom w:val="none" w:sz="0" w:space="0" w:color="auto"/>
        <w:right w:val="none" w:sz="0" w:space="0" w:color="auto"/>
      </w:divBdr>
    </w:div>
    <w:div w:id="252662926">
      <w:bodyDiv w:val="1"/>
      <w:marLeft w:val="0"/>
      <w:marRight w:val="0"/>
      <w:marTop w:val="0"/>
      <w:marBottom w:val="0"/>
      <w:divBdr>
        <w:top w:val="none" w:sz="0" w:space="0" w:color="auto"/>
        <w:left w:val="none" w:sz="0" w:space="0" w:color="auto"/>
        <w:bottom w:val="none" w:sz="0" w:space="0" w:color="auto"/>
        <w:right w:val="none" w:sz="0" w:space="0" w:color="auto"/>
      </w:divBdr>
    </w:div>
    <w:div w:id="256139810">
      <w:bodyDiv w:val="1"/>
      <w:marLeft w:val="0"/>
      <w:marRight w:val="0"/>
      <w:marTop w:val="0"/>
      <w:marBottom w:val="0"/>
      <w:divBdr>
        <w:top w:val="none" w:sz="0" w:space="0" w:color="auto"/>
        <w:left w:val="none" w:sz="0" w:space="0" w:color="auto"/>
        <w:bottom w:val="none" w:sz="0" w:space="0" w:color="auto"/>
        <w:right w:val="none" w:sz="0" w:space="0" w:color="auto"/>
      </w:divBdr>
    </w:div>
    <w:div w:id="259029455">
      <w:bodyDiv w:val="1"/>
      <w:marLeft w:val="0"/>
      <w:marRight w:val="0"/>
      <w:marTop w:val="0"/>
      <w:marBottom w:val="0"/>
      <w:divBdr>
        <w:top w:val="none" w:sz="0" w:space="0" w:color="auto"/>
        <w:left w:val="none" w:sz="0" w:space="0" w:color="auto"/>
        <w:bottom w:val="none" w:sz="0" w:space="0" w:color="auto"/>
        <w:right w:val="none" w:sz="0" w:space="0" w:color="auto"/>
      </w:divBdr>
    </w:div>
    <w:div w:id="274558075">
      <w:bodyDiv w:val="1"/>
      <w:marLeft w:val="0"/>
      <w:marRight w:val="0"/>
      <w:marTop w:val="0"/>
      <w:marBottom w:val="0"/>
      <w:divBdr>
        <w:top w:val="none" w:sz="0" w:space="0" w:color="auto"/>
        <w:left w:val="none" w:sz="0" w:space="0" w:color="auto"/>
        <w:bottom w:val="none" w:sz="0" w:space="0" w:color="auto"/>
        <w:right w:val="none" w:sz="0" w:space="0" w:color="auto"/>
      </w:divBdr>
    </w:div>
    <w:div w:id="280696172">
      <w:bodyDiv w:val="1"/>
      <w:marLeft w:val="0"/>
      <w:marRight w:val="0"/>
      <w:marTop w:val="0"/>
      <w:marBottom w:val="0"/>
      <w:divBdr>
        <w:top w:val="none" w:sz="0" w:space="0" w:color="auto"/>
        <w:left w:val="none" w:sz="0" w:space="0" w:color="auto"/>
        <w:bottom w:val="none" w:sz="0" w:space="0" w:color="auto"/>
        <w:right w:val="none" w:sz="0" w:space="0" w:color="auto"/>
      </w:divBdr>
    </w:div>
    <w:div w:id="281305892">
      <w:bodyDiv w:val="1"/>
      <w:marLeft w:val="0"/>
      <w:marRight w:val="0"/>
      <w:marTop w:val="0"/>
      <w:marBottom w:val="0"/>
      <w:divBdr>
        <w:top w:val="none" w:sz="0" w:space="0" w:color="auto"/>
        <w:left w:val="none" w:sz="0" w:space="0" w:color="auto"/>
        <w:bottom w:val="none" w:sz="0" w:space="0" w:color="auto"/>
        <w:right w:val="none" w:sz="0" w:space="0" w:color="auto"/>
      </w:divBdr>
    </w:div>
    <w:div w:id="282813557">
      <w:bodyDiv w:val="1"/>
      <w:marLeft w:val="0"/>
      <w:marRight w:val="0"/>
      <w:marTop w:val="0"/>
      <w:marBottom w:val="0"/>
      <w:divBdr>
        <w:top w:val="none" w:sz="0" w:space="0" w:color="auto"/>
        <w:left w:val="none" w:sz="0" w:space="0" w:color="auto"/>
        <w:bottom w:val="none" w:sz="0" w:space="0" w:color="auto"/>
        <w:right w:val="none" w:sz="0" w:space="0" w:color="auto"/>
      </w:divBdr>
    </w:div>
    <w:div w:id="283274777">
      <w:bodyDiv w:val="1"/>
      <w:marLeft w:val="0"/>
      <w:marRight w:val="0"/>
      <w:marTop w:val="0"/>
      <w:marBottom w:val="0"/>
      <w:divBdr>
        <w:top w:val="none" w:sz="0" w:space="0" w:color="auto"/>
        <w:left w:val="none" w:sz="0" w:space="0" w:color="auto"/>
        <w:bottom w:val="none" w:sz="0" w:space="0" w:color="auto"/>
        <w:right w:val="none" w:sz="0" w:space="0" w:color="auto"/>
      </w:divBdr>
    </w:div>
    <w:div w:id="288780798">
      <w:bodyDiv w:val="1"/>
      <w:marLeft w:val="0"/>
      <w:marRight w:val="0"/>
      <w:marTop w:val="0"/>
      <w:marBottom w:val="0"/>
      <w:divBdr>
        <w:top w:val="none" w:sz="0" w:space="0" w:color="auto"/>
        <w:left w:val="none" w:sz="0" w:space="0" w:color="auto"/>
        <w:bottom w:val="none" w:sz="0" w:space="0" w:color="auto"/>
        <w:right w:val="none" w:sz="0" w:space="0" w:color="auto"/>
      </w:divBdr>
    </w:div>
    <w:div w:id="311981159">
      <w:bodyDiv w:val="1"/>
      <w:marLeft w:val="0"/>
      <w:marRight w:val="0"/>
      <w:marTop w:val="0"/>
      <w:marBottom w:val="0"/>
      <w:divBdr>
        <w:top w:val="none" w:sz="0" w:space="0" w:color="auto"/>
        <w:left w:val="none" w:sz="0" w:space="0" w:color="auto"/>
        <w:bottom w:val="none" w:sz="0" w:space="0" w:color="auto"/>
        <w:right w:val="none" w:sz="0" w:space="0" w:color="auto"/>
      </w:divBdr>
    </w:div>
    <w:div w:id="317344695">
      <w:bodyDiv w:val="1"/>
      <w:marLeft w:val="0"/>
      <w:marRight w:val="0"/>
      <w:marTop w:val="0"/>
      <w:marBottom w:val="0"/>
      <w:divBdr>
        <w:top w:val="none" w:sz="0" w:space="0" w:color="auto"/>
        <w:left w:val="none" w:sz="0" w:space="0" w:color="auto"/>
        <w:bottom w:val="none" w:sz="0" w:space="0" w:color="auto"/>
        <w:right w:val="none" w:sz="0" w:space="0" w:color="auto"/>
      </w:divBdr>
    </w:div>
    <w:div w:id="317419611">
      <w:bodyDiv w:val="1"/>
      <w:marLeft w:val="0"/>
      <w:marRight w:val="0"/>
      <w:marTop w:val="0"/>
      <w:marBottom w:val="0"/>
      <w:divBdr>
        <w:top w:val="none" w:sz="0" w:space="0" w:color="auto"/>
        <w:left w:val="none" w:sz="0" w:space="0" w:color="auto"/>
        <w:bottom w:val="none" w:sz="0" w:space="0" w:color="auto"/>
        <w:right w:val="none" w:sz="0" w:space="0" w:color="auto"/>
      </w:divBdr>
    </w:div>
    <w:div w:id="321786289">
      <w:bodyDiv w:val="1"/>
      <w:marLeft w:val="0"/>
      <w:marRight w:val="0"/>
      <w:marTop w:val="0"/>
      <w:marBottom w:val="0"/>
      <w:divBdr>
        <w:top w:val="none" w:sz="0" w:space="0" w:color="auto"/>
        <w:left w:val="none" w:sz="0" w:space="0" w:color="auto"/>
        <w:bottom w:val="none" w:sz="0" w:space="0" w:color="auto"/>
        <w:right w:val="none" w:sz="0" w:space="0" w:color="auto"/>
      </w:divBdr>
    </w:div>
    <w:div w:id="325672631">
      <w:bodyDiv w:val="1"/>
      <w:marLeft w:val="0"/>
      <w:marRight w:val="0"/>
      <w:marTop w:val="0"/>
      <w:marBottom w:val="0"/>
      <w:divBdr>
        <w:top w:val="none" w:sz="0" w:space="0" w:color="auto"/>
        <w:left w:val="none" w:sz="0" w:space="0" w:color="auto"/>
        <w:bottom w:val="none" w:sz="0" w:space="0" w:color="auto"/>
        <w:right w:val="none" w:sz="0" w:space="0" w:color="auto"/>
      </w:divBdr>
    </w:div>
    <w:div w:id="330765351">
      <w:bodyDiv w:val="1"/>
      <w:marLeft w:val="0"/>
      <w:marRight w:val="0"/>
      <w:marTop w:val="0"/>
      <w:marBottom w:val="0"/>
      <w:divBdr>
        <w:top w:val="none" w:sz="0" w:space="0" w:color="auto"/>
        <w:left w:val="none" w:sz="0" w:space="0" w:color="auto"/>
        <w:bottom w:val="none" w:sz="0" w:space="0" w:color="auto"/>
        <w:right w:val="none" w:sz="0" w:space="0" w:color="auto"/>
      </w:divBdr>
    </w:div>
    <w:div w:id="334039107">
      <w:bodyDiv w:val="1"/>
      <w:marLeft w:val="0"/>
      <w:marRight w:val="0"/>
      <w:marTop w:val="0"/>
      <w:marBottom w:val="0"/>
      <w:divBdr>
        <w:top w:val="none" w:sz="0" w:space="0" w:color="auto"/>
        <w:left w:val="none" w:sz="0" w:space="0" w:color="auto"/>
        <w:bottom w:val="none" w:sz="0" w:space="0" w:color="auto"/>
        <w:right w:val="none" w:sz="0" w:space="0" w:color="auto"/>
      </w:divBdr>
    </w:div>
    <w:div w:id="335113200">
      <w:bodyDiv w:val="1"/>
      <w:marLeft w:val="0"/>
      <w:marRight w:val="0"/>
      <w:marTop w:val="0"/>
      <w:marBottom w:val="0"/>
      <w:divBdr>
        <w:top w:val="none" w:sz="0" w:space="0" w:color="auto"/>
        <w:left w:val="none" w:sz="0" w:space="0" w:color="auto"/>
        <w:bottom w:val="none" w:sz="0" w:space="0" w:color="auto"/>
        <w:right w:val="none" w:sz="0" w:space="0" w:color="auto"/>
      </w:divBdr>
    </w:div>
    <w:div w:id="336033397">
      <w:bodyDiv w:val="1"/>
      <w:marLeft w:val="0"/>
      <w:marRight w:val="0"/>
      <w:marTop w:val="0"/>
      <w:marBottom w:val="0"/>
      <w:divBdr>
        <w:top w:val="none" w:sz="0" w:space="0" w:color="auto"/>
        <w:left w:val="none" w:sz="0" w:space="0" w:color="auto"/>
        <w:bottom w:val="none" w:sz="0" w:space="0" w:color="auto"/>
        <w:right w:val="none" w:sz="0" w:space="0" w:color="auto"/>
      </w:divBdr>
    </w:div>
    <w:div w:id="336731913">
      <w:bodyDiv w:val="1"/>
      <w:marLeft w:val="0"/>
      <w:marRight w:val="0"/>
      <w:marTop w:val="0"/>
      <w:marBottom w:val="0"/>
      <w:divBdr>
        <w:top w:val="none" w:sz="0" w:space="0" w:color="auto"/>
        <w:left w:val="none" w:sz="0" w:space="0" w:color="auto"/>
        <w:bottom w:val="none" w:sz="0" w:space="0" w:color="auto"/>
        <w:right w:val="none" w:sz="0" w:space="0" w:color="auto"/>
      </w:divBdr>
    </w:div>
    <w:div w:id="337274687">
      <w:bodyDiv w:val="1"/>
      <w:marLeft w:val="0"/>
      <w:marRight w:val="0"/>
      <w:marTop w:val="0"/>
      <w:marBottom w:val="0"/>
      <w:divBdr>
        <w:top w:val="none" w:sz="0" w:space="0" w:color="auto"/>
        <w:left w:val="none" w:sz="0" w:space="0" w:color="auto"/>
        <w:bottom w:val="none" w:sz="0" w:space="0" w:color="auto"/>
        <w:right w:val="none" w:sz="0" w:space="0" w:color="auto"/>
      </w:divBdr>
    </w:div>
    <w:div w:id="341056365">
      <w:bodyDiv w:val="1"/>
      <w:marLeft w:val="0"/>
      <w:marRight w:val="0"/>
      <w:marTop w:val="0"/>
      <w:marBottom w:val="0"/>
      <w:divBdr>
        <w:top w:val="none" w:sz="0" w:space="0" w:color="auto"/>
        <w:left w:val="none" w:sz="0" w:space="0" w:color="auto"/>
        <w:bottom w:val="none" w:sz="0" w:space="0" w:color="auto"/>
        <w:right w:val="none" w:sz="0" w:space="0" w:color="auto"/>
      </w:divBdr>
    </w:div>
    <w:div w:id="341931231">
      <w:bodyDiv w:val="1"/>
      <w:marLeft w:val="0"/>
      <w:marRight w:val="0"/>
      <w:marTop w:val="0"/>
      <w:marBottom w:val="0"/>
      <w:divBdr>
        <w:top w:val="none" w:sz="0" w:space="0" w:color="auto"/>
        <w:left w:val="none" w:sz="0" w:space="0" w:color="auto"/>
        <w:bottom w:val="none" w:sz="0" w:space="0" w:color="auto"/>
        <w:right w:val="none" w:sz="0" w:space="0" w:color="auto"/>
      </w:divBdr>
    </w:div>
    <w:div w:id="350181387">
      <w:bodyDiv w:val="1"/>
      <w:marLeft w:val="0"/>
      <w:marRight w:val="0"/>
      <w:marTop w:val="0"/>
      <w:marBottom w:val="0"/>
      <w:divBdr>
        <w:top w:val="none" w:sz="0" w:space="0" w:color="auto"/>
        <w:left w:val="none" w:sz="0" w:space="0" w:color="auto"/>
        <w:bottom w:val="none" w:sz="0" w:space="0" w:color="auto"/>
        <w:right w:val="none" w:sz="0" w:space="0" w:color="auto"/>
      </w:divBdr>
    </w:div>
    <w:div w:id="351300428">
      <w:bodyDiv w:val="1"/>
      <w:marLeft w:val="0"/>
      <w:marRight w:val="0"/>
      <w:marTop w:val="0"/>
      <w:marBottom w:val="0"/>
      <w:divBdr>
        <w:top w:val="none" w:sz="0" w:space="0" w:color="auto"/>
        <w:left w:val="none" w:sz="0" w:space="0" w:color="auto"/>
        <w:bottom w:val="none" w:sz="0" w:space="0" w:color="auto"/>
        <w:right w:val="none" w:sz="0" w:space="0" w:color="auto"/>
      </w:divBdr>
    </w:div>
    <w:div w:id="359356702">
      <w:bodyDiv w:val="1"/>
      <w:marLeft w:val="0"/>
      <w:marRight w:val="0"/>
      <w:marTop w:val="0"/>
      <w:marBottom w:val="0"/>
      <w:divBdr>
        <w:top w:val="none" w:sz="0" w:space="0" w:color="auto"/>
        <w:left w:val="none" w:sz="0" w:space="0" w:color="auto"/>
        <w:bottom w:val="none" w:sz="0" w:space="0" w:color="auto"/>
        <w:right w:val="none" w:sz="0" w:space="0" w:color="auto"/>
      </w:divBdr>
    </w:div>
    <w:div w:id="361975448">
      <w:bodyDiv w:val="1"/>
      <w:marLeft w:val="0"/>
      <w:marRight w:val="0"/>
      <w:marTop w:val="0"/>
      <w:marBottom w:val="0"/>
      <w:divBdr>
        <w:top w:val="none" w:sz="0" w:space="0" w:color="auto"/>
        <w:left w:val="none" w:sz="0" w:space="0" w:color="auto"/>
        <w:bottom w:val="none" w:sz="0" w:space="0" w:color="auto"/>
        <w:right w:val="none" w:sz="0" w:space="0" w:color="auto"/>
      </w:divBdr>
    </w:div>
    <w:div w:id="362561926">
      <w:bodyDiv w:val="1"/>
      <w:marLeft w:val="0"/>
      <w:marRight w:val="0"/>
      <w:marTop w:val="0"/>
      <w:marBottom w:val="0"/>
      <w:divBdr>
        <w:top w:val="none" w:sz="0" w:space="0" w:color="auto"/>
        <w:left w:val="none" w:sz="0" w:space="0" w:color="auto"/>
        <w:bottom w:val="none" w:sz="0" w:space="0" w:color="auto"/>
        <w:right w:val="none" w:sz="0" w:space="0" w:color="auto"/>
      </w:divBdr>
    </w:div>
    <w:div w:id="363529714">
      <w:bodyDiv w:val="1"/>
      <w:marLeft w:val="0"/>
      <w:marRight w:val="0"/>
      <w:marTop w:val="0"/>
      <w:marBottom w:val="0"/>
      <w:divBdr>
        <w:top w:val="none" w:sz="0" w:space="0" w:color="auto"/>
        <w:left w:val="none" w:sz="0" w:space="0" w:color="auto"/>
        <w:bottom w:val="none" w:sz="0" w:space="0" w:color="auto"/>
        <w:right w:val="none" w:sz="0" w:space="0" w:color="auto"/>
      </w:divBdr>
    </w:div>
    <w:div w:id="368260050">
      <w:bodyDiv w:val="1"/>
      <w:marLeft w:val="0"/>
      <w:marRight w:val="0"/>
      <w:marTop w:val="0"/>
      <w:marBottom w:val="0"/>
      <w:divBdr>
        <w:top w:val="none" w:sz="0" w:space="0" w:color="auto"/>
        <w:left w:val="none" w:sz="0" w:space="0" w:color="auto"/>
        <w:bottom w:val="none" w:sz="0" w:space="0" w:color="auto"/>
        <w:right w:val="none" w:sz="0" w:space="0" w:color="auto"/>
      </w:divBdr>
    </w:div>
    <w:div w:id="379211638">
      <w:bodyDiv w:val="1"/>
      <w:marLeft w:val="0"/>
      <w:marRight w:val="0"/>
      <w:marTop w:val="0"/>
      <w:marBottom w:val="0"/>
      <w:divBdr>
        <w:top w:val="none" w:sz="0" w:space="0" w:color="auto"/>
        <w:left w:val="none" w:sz="0" w:space="0" w:color="auto"/>
        <w:bottom w:val="none" w:sz="0" w:space="0" w:color="auto"/>
        <w:right w:val="none" w:sz="0" w:space="0" w:color="auto"/>
      </w:divBdr>
    </w:div>
    <w:div w:id="387072082">
      <w:bodyDiv w:val="1"/>
      <w:marLeft w:val="0"/>
      <w:marRight w:val="0"/>
      <w:marTop w:val="0"/>
      <w:marBottom w:val="0"/>
      <w:divBdr>
        <w:top w:val="none" w:sz="0" w:space="0" w:color="auto"/>
        <w:left w:val="none" w:sz="0" w:space="0" w:color="auto"/>
        <w:bottom w:val="none" w:sz="0" w:space="0" w:color="auto"/>
        <w:right w:val="none" w:sz="0" w:space="0" w:color="auto"/>
      </w:divBdr>
    </w:div>
    <w:div w:id="388264240">
      <w:bodyDiv w:val="1"/>
      <w:marLeft w:val="0"/>
      <w:marRight w:val="0"/>
      <w:marTop w:val="0"/>
      <w:marBottom w:val="0"/>
      <w:divBdr>
        <w:top w:val="none" w:sz="0" w:space="0" w:color="auto"/>
        <w:left w:val="none" w:sz="0" w:space="0" w:color="auto"/>
        <w:bottom w:val="none" w:sz="0" w:space="0" w:color="auto"/>
        <w:right w:val="none" w:sz="0" w:space="0" w:color="auto"/>
      </w:divBdr>
    </w:div>
    <w:div w:id="389158636">
      <w:bodyDiv w:val="1"/>
      <w:marLeft w:val="0"/>
      <w:marRight w:val="0"/>
      <w:marTop w:val="0"/>
      <w:marBottom w:val="0"/>
      <w:divBdr>
        <w:top w:val="none" w:sz="0" w:space="0" w:color="auto"/>
        <w:left w:val="none" w:sz="0" w:space="0" w:color="auto"/>
        <w:bottom w:val="none" w:sz="0" w:space="0" w:color="auto"/>
        <w:right w:val="none" w:sz="0" w:space="0" w:color="auto"/>
      </w:divBdr>
    </w:div>
    <w:div w:id="399015809">
      <w:bodyDiv w:val="1"/>
      <w:marLeft w:val="0"/>
      <w:marRight w:val="0"/>
      <w:marTop w:val="0"/>
      <w:marBottom w:val="0"/>
      <w:divBdr>
        <w:top w:val="none" w:sz="0" w:space="0" w:color="auto"/>
        <w:left w:val="none" w:sz="0" w:space="0" w:color="auto"/>
        <w:bottom w:val="none" w:sz="0" w:space="0" w:color="auto"/>
        <w:right w:val="none" w:sz="0" w:space="0" w:color="auto"/>
      </w:divBdr>
    </w:div>
    <w:div w:id="402990499">
      <w:bodyDiv w:val="1"/>
      <w:marLeft w:val="0"/>
      <w:marRight w:val="0"/>
      <w:marTop w:val="0"/>
      <w:marBottom w:val="0"/>
      <w:divBdr>
        <w:top w:val="none" w:sz="0" w:space="0" w:color="auto"/>
        <w:left w:val="none" w:sz="0" w:space="0" w:color="auto"/>
        <w:bottom w:val="none" w:sz="0" w:space="0" w:color="auto"/>
        <w:right w:val="none" w:sz="0" w:space="0" w:color="auto"/>
      </w:divBdr>
    </w:div>
    <w:div w:id="404497899">
      <w:bodyDiv w:val="1"/>
      <w:marLeft w:val="0"/>
      <w:marRight w:val="0"/>
      <w:marTop w:val="0"/>
      <w:marBottom w:val="0"/>
      <w:divBdr>
        <w:top w:val="none" w:sz="0" w:space="0" w:color="auto"/>
        <w:left w:val="none" w:sz="0" w:space="0" w:color="auto"/>
        <w:bottom w:val="none" w:sz="0" w:space="0" w:color="auto"/>
        <w:right w:val="none" w:sz="0" w:space="0" w:color="auto"/>
      </w:divBdr>
    </w:div>
    <w:div w:id="407114153">
      <w:bodyDiv w:val="1"/>
      <w:marLeft w:val="0"/>
      <w:marRight w:val="0"/>
      <w:marTop w:val="0"/>
      <w:marBottom w:val="0"/>
      <w:divBdr>
        <w:top w:val="none" w:sz="0" w:space="0" w:color="auto"/>
        <w:left w:val="none" w:sz="0" w:space="0" w:color="auto"/>
        <w:bottom w:val="none" w:sz="0" w:space="0" w:color="auto"/>
        <w:right w:val="none" w:sz="0" w:space="0" w:color="auto"/>
      </w:divBdr>
    </w:div>
    <w:div w:id="419067364">
      <w:bodyDiv w:val="1"/>
      <w:marLeft w:val="0"/>
      <w:marRight w:val="0"/>
      <w:marTop w:val="0"/>
      <w:marBottom w:val="0"/>
      <w:divBdr>
        <w:top w:val="none" w:sz="0" w:space="0" w:color="auto"/>
        <w:left w:val="none" w:sz="0" w:space="0" w:color="auto"/>
        <w:bottom w:val="none" w:sz="0" w:space="0" w:color="auto"/>
        <w:right w:val="none" w:sz="0" w:space="0" w:color="auto"/>
      </w:divBdr>
    </w:div>
    <w:div w:id="419331657">
      <w:bodyDiv w:val="1"/>
      <w:marLeft w:val="0"/>
      <w:marRight w:val="0"/>
      <w:marTop w:val="0"/>
      <w:marBottom w:val="0"/>
      <w:divBdr>
        <w:top w:val="none" w:sz="0" w:space="0" w:color="auto"/>
        <w:left w:val="none" w:sz="0" w:space="0" w:color="auto"/>
        <w:bottom w:val="none" w:sz="0" w:space="0" w:color="auto"/>
        <w:right w:val="none" w:sz="0" w:space="0" w:color="auto"/>
      </w:divBdr>
    </w:div>
    <w:div w:id="419373201">
      <w:bodyDiv w:val="1"/>
      <w:marLeft w:val="0"/>
      <w:marRight w:val="0"/>
      <w:marTop w:val="0"/>
      <w:marBottom w:val="0"/>
      <w:divBdr>
        <w:top w:val="none" w:sz="0" w:space="0" w:color="auto"/>
        <w:left w:val="none" w:sz="0" w:space="0" w:color="auto"/>
        <w:bottom w:val="none" w:sz="0" w:space="0" w:color="auto"/>
        <w:right w:val="none" w:sz="0" w:space="0" w:color="auto"/>
      </w:divBdr>
    </w:div>
    <w:div w:id="419447841">
      <w:bodyDiv w:val="1"/>
      <w:marLeft w:val="0"/>
      <w:marRight w:val="0"/>
      <w:marTop w:val="0"/>
      <w:marBottom w:val="0"/>
      <w:divBdr>
        <w:top w:val="none" w:sz="0" w:space="0" w:color="auto"/>
        <w:left w:val="none" w:sz="0" w:space="0" w:color="auto"/>
        <w:bottom w:val="none" w:sz="0" w:space="0" w:color="auto"/>
        <w:right w:val="none" w:sz="0" w:space="0" w:color="auto"/>
      </w:divBdr>
    </w:div>
    <w:div w:id="421070245">
      <w:bodyDiv w:val="1"/>
      <w:marLeft w:val="0"/>
      <w:marRight w:val="0"/>
      <w:marTop w:val="0"/>
      <w:marBottom w:val="0"/>
      <w:divBdr>
        <w:top w:val="none" w:sz="0" w:space="0" w:color="auto"/>
        <w:left w:val="none" w:sz="0" w:space="0" w:color="auto"/>
        <w:bottom w:val="none" w:sz="0" w:space="0" w:color="auto"/>
        <w:right w:val="none" w:sz="0" w:space="0" w:color="auto"/>
      </w:divBdr>
    </w:div>
    <w:div w:id="423498878">
      <w:bodyDiv w:val="1"/>
      <w:marLeft w:val="0"/>
      <w:marRight w:val="0"/>
      <w:marTop w:val="0"/>
      <w:marBottom w:val="0"/>
      <w:divBdr>
        <w:top w:val="none" w:sz="0" w:space="0" w:color="auto"/>
        <w:left w:val="none" w:sz="0" w:space="0" w:color="auto"/>
        <w:bottom w:val="none" w:sz="0" w:space="0" w:color="auto"/>
        <w:right w:val="none" w:sz="0" w:space="0" w:color="auto"/>
      </w:divBdr>
    </w:div>
    <w:div w:id="429083593">
      <w:bodyDiv w:val="1"/>
      <w:marLeft w:val="0"/>
      <w:marRight w:val="0"/>
      <w:marTop w:val="0"/>
      <w:marBottom w:val="0"/>
      <w:divBdr>
        <w:top w:val="none" w:sz="0" w:space="0" w:color="auto"/>
        <w:left w:val="none" w:sz="0" w:space="0" w:color="auto"/>
        <w:bottom w:val="none" w:sz="0" w:space="0" w:color="auto"/>
        <w:right w:val="none" w:sz="0" w:space="0" w:color="auto"/>
      </w:divBdr>
    </w:div>
    <w:div w:id="433406118">
      <w:bodyDiv w:val="1"/>
      <w:marLeft w:val="0"/>
      <w:marRight w:val="0"/>
      <w:marTop w:val="0"/>
      <w:marBottom w:val="0"/>
      <w:divBdr>
        <w:top w:val="none" w:sz="0" w:space="0" w:color="auto"/>
        <w:left w:val="none" w:sz="0" w:space="0" w:color="auto"/>
        <w:bottom w:val="none" w:sz="0" w:space="0" w:color="auto"/>
        <w:right w:val="none" w:sz="0" w:space="0" w:color="auto"/>
      </w:divBdr>
    </w:div>
    <w:div w:id="435449070">
      <w:bodyDiv w:val="1"/>
      <w:marLeft w:val="0"/>
      <w:marRight w:val="0"/>
      <w:marTop w:val="0"/>
      <w:marBottom w:val="0"/>
      <w:divBdr>
        <w:top w:val="none" w:sz="0" w:space="0" w:color="auto"/>
        <w:left w:val="none" w:sz="0" w:space="0" w:color="auto"/>
        <w:bottom w:val="none" w:sz="0" w:space="0" w:color="auto"/>
        <w:right w:val="none" w:sz="0" w:space="0" w:color="auto"/>
      </w:divBdr>
    </w:div>
    <w:div w:id="444816107">
      <w:bodyDiv w:val="1"/>
      <w:marLeft w:val="0"/>
      <w:marRight w:val="0"/>
      <w:marTop w:val="0"/>
      <w:marBottom w:val="0"/>
      <w:divBdr>
        <w:top w:val="none" w:sz="0" w:space="0" w:color="auto"/>
        <w:left w:val="none" w:sz="0" w:space="0" w:color="auto"/>
        <w:bottom w:val="none" w:sz="0" w:space="0" w:color="auto"/>
        <w:right w:val="none" w:sz="0" w:space="0" w:color="auto"/>
      </w:divBdr>
    </w:div>
    <w:div w:id="453906255">
      <w:bodyDiv w:val="1"/>
      <w:marLeft w:val="0"/>
      <w:marRight w:val="0"/>
      <w:marTop w:val="0"/>
      <w:marBottom w:val="0"/>
      <w:divBdr>
        <w:top w:val="none" w:sz="0" w:space="0" w:color="auto"/>
        <w:left w:val="none" w:sz="0" w:space="0" w:color="auto"/>
        <w:bottom w:val="none" w:sz="0" w:space="0" w:color="auto"/>
        <w:right w:val="none" w:sz="0" w:space="0" w:color="auto"/>
      </w:divBdr>
    </w:div>
    <w:div w:id="459686980">
      <w:bodyDiv w:val="1"/>
      <w:marLeft w:val="0"/>
      <w:marRight w:val="0"/>
      <w:marTop w:val="0"/>
      <w:marBottom w:val="0"/>
      <w:divBdr>
        <w:top w:val="none" w:sz="0" w:space="0" w:color="auto"/>
        <w:left w:val="none" w:sz="0" w:space="0" w:color="auto"/>
        <w:bottom w:val="none" w:sz="0" w:space="0" w:color="auto"/>
        <w:right w:val="none" w:sz="0" w:space="0" w:color="auto"/>
      </w:divBdr>
    </w:div>
    <w:div w:id="459881277">
      <w:bodyDiv w:val="1"/>
      <w:marLeft w:val="0"/>
      <w:marRight w:val="0"/>
      <w:marTop w:val="0"/>
      <w:marBottom w:val="0"/>
      <w:divBdr>
        <w:top w:val="none" w:sz="0" w:space="0" w:color="auto"/>
        <w:left w:val="none" w:sz="0" w:space="0" w:color="auto"/>
        <w:bottom w:val="none" w:sz="0" w:space="0" w:color="auto"/>
        <w:right w:val="none" w:sz="0" w:space="0" w:color="auto"/>
      </w:divBdr>
    </w:div>
    <w:div w:id="465507843">
      <w:bodyDiv w:val="1"/>
      <w:marLeft w:val="0"/>
      <w:marRight w:val="0"/>
      <w:marTop w:val="0"/>
      <w:marBottom w:val="0"/>
      <w:divBdr>
        <w:top w:val="none" w:sz="0" w:space="0" w:color="auto"/>
        <w:left w:val="none" w:sz="0" w:space="0" w:color="auto"/>
        <w:bottom w:val="none" w:sz="0" w:space="0" w:color="auto"/>
        <w:right w:val="none" w:sz="0" w:space="0" w:color="auto"/>
      </w:divBdr>
    </w:div>
    <w:div w:id="472139764">
      <w:bodyDiv w:val="1"/>
      <w:marLeft w:val="0"/>
      <w:marRight w:val="0"/>
      <w:marTop w:val="0"/>
      <w:marBottom w:val="0"/>
      <w:divBdr>
        <w:top w:val="none" w:sz="0" w:space="0" w:color="auto"/>
        <w:left w:val="none" w:sz="0" w:space="0" w:color="auto"/>
        <w:bottom w:val="none" w:sz="0" w:space="0" w:color="auto"/>
        <w:right w:val="none" w:sz="0" w:space="0" w:color="auto"/>
      </w:divBdr>
    </w:div>
    <w:div w:id="472454677">
      <w:bodyDiv w:val="1"/>
      <w:marLeft w:val="0"/>
      <w:marRight w:val="0"/>
      <w:marTop w:val="0"/>
      <w:marBottom w:val="0"/>
      <w:divBdr>
        <w:top w:val="none" w:sz="0" w:space="0" w:color="auto"/>
        <w:left w:val="none" w:sz="0" w:space="0" w:color="auto"/>
        <w:bottom w:val="none" w:sz="0" w:space="0" w:color="auto"/>
        <w:right w:val="none" w:sz="0" w:space="0" w:color="auto"/>
      </w:divBdr>
    </w:div>
    <w:div w:id="476608146">
      <w:bodyDiv w:val="1"/>
      <w:marLeft w:val="0"/>
      <w:marRight w:val="0"/>
      <w:marTop w:val="0"/>
      <w:marBottom w:val="0"/>
      <w:divBdr>
        <w:top w:val="none" w:sz="0" w:space="0" w:color="auto"/>
        <w:left w:val="none" w:sz="0" w:space="0" w:color="auto"/>
        <w:bottom w:val="none" w:sz="0" w:space="0" w:color="auto"/>
        <w:right w:val="none" w:sz="0" w:space="0" w:color="auto"/>
      </w:divBdr>
    </w:div>
    <w:div w:id="477190160">
      <w:bodyDiv w:val="1"/>
      <w:marLeft w:val="0"/>
      <w:marRight w:val="0"/>
      <w:marTop w:val="0"/>
      <w:marBottom w:val="0"/>
      <w:divBdr>
        <w:top w:val="none" w:sz="0" w:space="0" w:color="auto"/>
        <w:left w:val="none" w:sz="0" w:space="0" w:color="auto"/>
        <w:bottom w:val="none" w:sz="0" w:space="0" w:color="auto"/>
        <w:right w:val="none" w:sz="0" w:space="0" w:color="auto"/>
      </w:divBdr>
    </w:div>
    <w:div w:id="480077644">
      <w:bodyDiv w:val="1"/>
      <w:marLeft w:val="0"/>
      <w:marRight w:val="0"/>
      <w:marTop w:val="0"/>
      <w:marBottom w:val="0"/>
      <w:divBdr>
        <w:top w:val="none" w:sz="0" w:space="0" w:color="auto"/>
        <w:left w:val="none" w:sz="0" w:space="0" w:color="auto"/>
        <w:bottom w:val="none" w:sz="0" w:space="0" w:color="auto"/>
        <w:right w:val="none" w:sz="0" w:space="0" w:color="auto"/>
      </w:divBdr>
    </w:div>
    <w:div w:id="494032486">
      <w:bodyDiv w:val="1"/>
      <w:marLeft w:val="0"/>
      <w:marRight w:val="0"/>
      <w:marTop w:val="0"/>
      <w:marBottom w:val="0"/>
      <w:divBdr>
        <w:top w:val="none" w:sz="0" w:space="0" w:color="auto"/>
        <w:left w:val="none" w:sz="0" w:space="0" w:color="auto"/>
        <w:bottom w:val="none" w:sz="0" w:space="0" w:color="auto"/>
        <w:right w:val="none" w:sz="0" w:space="0" w:color="auto"/>
      </w:divBdr>
    </w:div>
    <w:div w:id="506142879">
      <w:bodyDiv w:val="1"/>
      <w:marLeft w:val="0"/>
      <w:marRight w:val="0"/>
      <w:marTop w:val="0"/>
      <w:marBottom w:val="0"/>
      <w:divBdr>
        <w:top w:val="none" w:sz="0" w:space="0" w:color="auto"/>
        <w:left w:val="none" w:sz="0" w:space="0" w:color="auto"/>
        <w:bottom w:val="none" w:sz="0" w:space="0" w:color="auto"/>
        <w:right w:val="none" w:sz="0" w:space="0" w:color="auto"/>
      </w:divBdr>
    </w:div>
    <w:div w:id="509369326">
      <w:bodyDiv w:val="1"/>
      <w:marLeft w:val="0"/>
      <w:marRight w:val="0"/>
      <w:marTop w:val="0"/>
      <w:marBottom w:val="0"/>
      <w:divBdr>
        <w:top w:val="none" w:sz="0" w:space="0" w:color="auto"/>
        <w:left w:val="none" w:sz="0" w:space="0" w:color="auto"/>
        <w:bottom w:val="none" w:sz="0" w:space="0" w:color="auto"/>
        <w:right w:val="none" w:sz="0" w:space="0" w:color="auto"/>
      </w:divBdr>
    </w:div>
    <w:div w:id="511190326">
      <w:bodyDiv w:val="1"/>
      <w:marLeft w:val="0"/>
      <w:marRight w:val="0"/>
      <w:marTop w:val="0"/>
      <w:marBottom w:val="0"/>
      <w:divBdr>
        <w:top w:val="none" w:sz="0" w:space="0" w:color="auto"/>
        <w:left w:val="none" w:sz="0" w:space="0" w:color="auto"/>
        <w:bottom w:val="none" w:sz="0" w:space="0" w:color="auto"/>
        <w:right w:val="none" w:sz="0" w:space="0" w:color="auto"/>
      </w:divBdr>
    </w:div>
    <w:div w:id="515507187">
      <w:bodyDiv w:val="1"/>
      <w:marLeft w:val="0"/>
      <w:marRight w:val="0"/>
      <w:marTop w:val="0"/>
      <w:marBottom w:val="0"/>
      <w:divBdr>
        <w:top w:val="none" w:sz="0" w:space="0" w:color="auto"/>
        <w:left w:val="none" w:sz="0" w:space="0" w:color="auto"/>
        <w:bottom w:val="none" w:sz="0" w:space="0" w:color="auto"/>
        <w:right w:val="none" w:sz="0" w:space="0" w:color="auto"/>
      </w:divBdr>
    </w:div>
    <w:div w:id="519320396">
      <w:bodyDiv w:val="1"/>
      <w:marLeft w:val="0"/>
      <w:marRight w:val="0"/>
      <w:marTop w:val="0"/>
      <w:marBottom w:val="0"/>
      <w:divBdr>
        <w:top w:val="none" w:sz="0" w:space="0" w:color="auto"/>
        <w:left w:val="none" w:sz="0" w:space="0" w:color="auto"/>
        <w:bottom w:val="none" w:sz="0" w:space="0" w:color="auto"/>
        <w:right w:val="none" w:sz="0" w:space="0" w:color="auto"/>
      </w:divBdr>
    </w:div>
    <w:div w:id="522325527">
      <w:bodyDiv w:val="1"/>
      <w:marLeft w:val="0"/>
      <w:marRight w:val="0"/>
      <w:marTop w:val="0"/>
      <w:marBottom w:val="0"/>
      <w:divBdr>
        <w:top w:val="none" w:sz="0" w:space="0" w:color="auto"/>
        <w:left w:val="none" w:sz="0" w:space="0" w:color="auto"/>
        <w:bottom w:val="none" w:sz="0" w:space="0" w:color="auto"/>
        <w:right w:val="none" w:sz="0" w:space="0" w:color="auto"/>
      </w:divBdr>
    </w:div>
    <w:div w:id="523052860">
      <w:bodyDiv w:val="1"/>
      <w:marLeft w:val="0"/>
      <w:marRight w:val="0"/>
      <w:marTop w:val="0"/>
      <w:marBottom w:val="0"/>
      <w:divBdr>
        <w:top w:val="none" w:sz="0" w:space="0" w:color="auto"/>
        <w:left w:val="none" w:sz="0" w:space="0" w:color="auto"/>
        <w:bottom w:val="none" w:sz="0" w:space="0" w:color="auto"/>
        <w:right w:val="none" w:sz="0" w:space="0" w:color="auto"/>
      </w:divBdr>
    </w:div>
    <w:div w:id="526528813">
      <w:bodyDiv w:val="1"/>
      <w:marLeft w:val="0"/>
      <w:marRight w:val="0"/>
      <w:marTop w:val="0"/>
      <w:marBottom w:val="0"/>
      <w:divBdr>
        <w:top w:val="none" w:sz="0" w:space="0" w:color="auto"/>
        <w:left w:val="none" w:sz="0" w:space="0" w:color="auto"/>
        <w:bottom w:val="none" w:sz="0" w:space="0" w:color="auto"/>
        <w:right w:val="none" w:sz="0" w:space="0" w:color="auto"/>
      </w:divBdr>
    </w:div>
    <w:div w:id="526677967">
      <w:bodyDiv w:val="1"/>
      <w:marLeft w:val="0"/>
      <w:marRight w:val="0"/>
      <w:marTop w:val="0"/>
      <w:marBottom w:val="0"/>
      <w:divBdr>
        <w:top w:val="none" w:sz="0" w:space="0" w:color="auto"/>
        <w:left w:val="none" w:sz="0" w:space="0" w:color="auto"/>
        <w:bottom w:val="none" w:sz="0" w:space="0" w:color="auto"/>
        <w:right w:val="none" w:sz="0" w:space="0" w:color="auto"/>
      </w:divBdr>
    </w:div>
    <w:div w:id="527988316">
      <w:bodyDiv w:val="1"/>
      <w:marLeft w:val="0"/>
      <w:marRight w:val="0"/>
      <w:marTop w:val="0"/>
      <w:marBottom w:val="0"/>
      <w:divBdr>
        <w:top w:val="none" w:sz="0" w:space="0" w:color="auto"/>
        <w:left w:val="none" w:sz="0" w:space="0" w:color="auto"/>
        <w:bottom w:val="none" w:sz="0" w:space="0" w:color="auto"/>
        <w:right w:val="none" w:sz="0" w:space="0" w:color="auto"/>
      </w:divBdr>
    </w:div>
    <w:div w:id="529807137">
      <w:bodyDiv w:val="1"/>
      <w:marLeft w:val="0"/>
      <w:marRight w:val="0"/>
      <w:marTop w:val="0"/>
      <w:marBottom w:val="0"/>
      <w:divBdr>
        <w:top w:val="none" w:sz="0" w:space="0" w:color="auto"/>
        <w:left w:val="none" w:sz="0" w:space="0" w:color="auto"/>
        <w:bottom w:val="none" w:sz="0" w:space="0" w:color="auto"/>
        <w:right w:val="none" w:sz="0" w:space="0" w:color="auto"/>
      </w:divBdr>
    </w:div>
    <w:div w:id="534466979">
      <w:bodyDiv w:val="1"/>
      <w:marLeft w:val="0"/>
      <w:marRight w:val="0"/>
      <w:marTop w:val="0"/>
      <w:marBottom w:val="0"/>
      <w:divBdr>
        <w:top w:val="none" w:sz="0" w:space="0" w:color="auto"/>
        <w:left w:val="none" w:sz="0" w:space="0" w:color="auto"/>
        <w:bottom w:val="none" w:sz="0" w:space="0" w:color="auto"/>
        <w:right w:val="none" w:sz="0" w:space="0" w:color="auto"/>
      </w:divBdr>
    </w:div>
    <w:div w:id="538082811">
      <w:bodyDiv w:val="1"/>
      <w:marLeft w:val="0"/>
      <w:marRight w:val="0"/>
      <w:marTop w:val="0"/>
      <w:marBottom w:val="0"/>
      <w:divBdr>
        <w:top w:val="none" w:sz="0" w:space="0" w:color="auto"/>
        <w:left w:val="none" w:sz="0" w:space="0" w:color="auto"/>
        <w:bottom w:val="none" w:sz="0" w:space="0" w:color="auto"/>
        <w:right w:val="none" w:sz="0" w:space="0" w:color="auto"/>
      </w:divBdr>
    </w:div>
    <w:div w:id="545289878">
      <w:bodyDiv w:val="1"/>
      <w:marLeft w:val="0"/>
      <w:marRight w:val="0"/>
      <w:marTop w:val="0"/>
      <w:marBottom w:val="0"/>
      <w:divBdr>
        <w:top w:val="none" w:sz="0" w:space="0" w:color="auto"/>
        <w:left w:val="none" w:sz="0" w:space="0" w:color="auto"/>
        <w:bottom w:val="none" w:sz="0" w:space="0" w:color="auto"/>
        <w:right w:val="none" w:sz="0" w:space="0" w:color="auto"/>
      </w:divBdr>
    </w:div>
    <w:div w:id="549416617">
      <w:bodyDiv w:val="1"/>
      <w:marLeft w:val="0"/>
      <w:marRight w:val="0"/>
      <w:marTop w:val="0"/>
      <w:marBottom w:val="0"/>
      <w:divBdr>
        <w:top w:val="none" w:sz="0" w:space="0" w:color="auto"/>
        <w:left w:val="none" w:sz="0" w:space="0" w:color="auto"/>
        <w:bottom w:val="none" w:sz="0" w:space="0" w:color="auto"/>
        <w:right w:val="none" w:sz="0" w:space="0" w:color="auto"/>
      </w:divBdr>
    </w:div>
    <w:div w:id="561864324">
      <w:bodyDiv w:val="1"/>
      <w:marLeft w:val="0"/>
      <w:marRight w:val="0"/>
      <w:marTop w:val="0"/>
      <w:marBottom w:val="0"/>
      <w:divBdr>
        <w:top w:val="none" w:sz="0" w:space="0" w:color="auto"/>
        <w:left w:val="none" w:sz="0" w:space="0" w:color="auto"/>
        <w:bottom w:val="none" w:sz="0" w:space="0" w:color="auto"/>
        <w:right w:val="none" w:sz="0" w:space="0" w:color="auto"/>
      </w:divBdr>
    </w:div>
    <w:div w:id="563293159">
      <w:bodyDiv w:val="1"/>
      <w:marLeft w:val="0"/>
      <w:marRight w:val="0"/>
      <w:marTop w:val="0"/>
      <w:marBottom w:val="0"/>
      <w:divBdr>
        <w:top w:val="none" w:sz="0" w:space="0" w:color="auto"/>
        <w:left w:val="none" w:sz="0" w:space="0" w:color="auto"/>
        <w:bottom w:val="none" w:sz="0" w:space="0" w:color="auto"/>
        <w:right w:val="none" w:sz="0" w:space="0" w:color="auto"/>
      </w:divBdr>
    </w:div>
    <w:div w:id="566571295">
      <w:bodyDiv w:val="1"/>
      <w:marLeft w:val="0"/>
      <w:marRight w:val="0"/>
      <w:marTop w:val="0"/>
      <w:marBottom w:val="0"/>
      <w:divBdr>
        <w:top w:val="none" w:sz="0" w:space="0" w:color="auto"/>
        <w:left w:val="none" w:sz="0" w:space="0" w:color="auto"/>
        <w:bottom w:val="none" w:sz="0" w:space="0" w:color="auto"/>
        <w:right w:val="none" w:sz="0" w:space="0" w:color="auto"/>
      </w:divBdr>
    </w:div>
    <w:div w:id="574556989">
      <w:bodyDiv w:val="1"/>
      <w:marLeft w:val="0"/>
      <w:marRight w:val="0"/>
      <w:marTop w:val="0"/>
      <w:marBottom w:val="0"/>
      <w:divBdr>
        <w:top w:val="none" w:sz="0" w:space="0" w:color="auto"/>
        <w:left w:val="none" w:sz="0" w:space="0" w:color="auto"/>
        <w:bottom w:val="none" w:sz="0" w:space="0" w:color="auto"/>
        <w:right w:val="none" w:sz="0" w:space="0" w:color="auto"/>
      </w:divBdr>
    </w:div>
    <w:div w:id="583808543">
      <w:bodyDiv w:val="1"/>
      <w:marLeft w:val="0"/>
      <w:marRight w:val="0"/>
      <w:marTop w:val="0"/>
      <w:marBottom w:val="0"/>
      <w:divBdr>
        <w:top w:val="none" w:sz="0" w:space="0" w:color="auto"/>
        <w:left w:val="none" w:sz="0" w:space="0" w:color="auto"/>
        <w:bottom w:val="none" w:sz="0" w:space="0" w:color="auto"/>
        <w:right w:val="none" w:sz="0" w:space="0" w:color="auto"/>
      </w:divBdr>
    </w:div>
    <w:div w:id="590163182">
      <w:bodyDiv w:val="1"/>
      <w:marLeft w:val="0"/>
      <w:marRight w:val="0"/>
      <w:marTop w:val="0"/>
      <w:marBottom w:val="0"/>
      <w:divBdr>
        <w:top w:val="none" w:sz="0" w:space="0" w:color="auto"/>
        <w:left w:val="none" w:sz="0" w:space="0" w:color="auto"/>
        <w:bottom w:val="none" w:sz="0" w:space="0" w:color="auto"/>
        <w:right w:val="none" w:sz="0" w:space="0" w:color="auto"/>
      </w:divBdr>
    </w:div>
    <w:div w:id="592007493">
      <w:bodyDiv w:val="1"/>
      <w:marLeft w:val="0"/>
      <w:marRight w:val="0"/>
      <w:marTop w:val="0"/>
      <w:marBottom w:val="0"/>
      <w:divBdr>
        <w:top w:val="none" w:sz="0" w:space="0" w:color="auto"/>
        <w:left w:val="none" w:sz="0" w:space="0" w:color="auto"/>
        <w:bottom w:val="none" w:sz="0" w:space="0" w:color="auto"/>
        <w:right w:val="none" w:sz="0" w:space="0" w:color="auto"/>
      </w:divBdr>
    </w:div>
    <w:div w:id="597568742">
      <w:bodyDiv w:val="1"/>
      <w:marLeft w:val="0"/>
      <w:marRight w:val="0"/>
      <w:marTop w:val="0"/>
      <w:marBottom w:val="0"/>
      <w:divBdr>
        <w:top w:val="none" w:sz="0" w:space="0" w:color="auto"/>
        <w:left w:val="none" w:sz="0" w:space="0" w:color="auto"/>
        <w:bottom w:val="none" w:sz="0" w:space="0" w:color="auto"/>
        <w:right w:val="none" w:sz="0" w:space="0" w:color="auto"/>
      </w:divBdr>
    </w:div>
    <w:div w:id="601887551">
      <w:bodyDiv w:val="1"/>
      <w:marLeft w:val="0"/>
      <w:marRight w:val="0"/>
      <w:marTop w:val="0"/>
      <w:marBottom w:val="0"/>
      <w:divBdr>
        <w:top w:val="none" w:sz="0" w:space="0" w:color="auto"/>
        <w:left w:val="none" w:sz="0" w:space="0" w:color="auto"/>
        <w:bottom w:val="none" w:sz="0" w:space="0" w:color="auto"/>
        <w:right w:val="none" w:sz="0" w:space="0" w:color="auto"/>
      </w:divBdr>
    </w:div>
    <w:div w:id="603850070">
      <w:bodyDiv w:val="1"/>
      <w:marLeft w:val="0"/>
      <w:marRight w:val="0"/>
      <w:marTop w:val="0"/>
      <w:marBottom w:val="0"/>
      <w:divBdr>
        <w:top w:val="none" w:sz="0" w:space="0" w:color="auto"/>
        <w:left w:val="none" w:sz="0" w:space="0" w:color="auto"/>
        <w:bottom w:val="none" w:sz="0" w:space="0" w:color="auto"/>
        <w:right w:val="none" w:sz="0" w:space="0" w:color="auto"/>
      </w:divBdr>
    </w:div>
    <w:div w:id="604507770">
      <w:bodyDiv w:val="1"/>
      <w:marLeft w:val="0"/>
      <w:marRight w:val="0"/>
      <w:marTop w:val="0"/>
      <w:marBottom w:val="0"/>
      <w:divBdr>
        <w:top w:val="none" w:sz="0" w:space="0" w:color="auto"/>
        <w:left w:val="none" w:sz="0" w:space="0" w:color="auto"/>
        <w:bottom w:val="none" w:sz="0" w:space="0" w:color="auto"/>
        <w:right w:val="none" w:sz="0" w:space="0" w:color="auto"/>
      </w:divBdr>
    </w:div>
    <w:div w:id="608390490">
      <w:bodyDiv w:val="1"/>
      <w:marLeft w:val="0"/>
      <w:marRight w:val="0"/>
      <w:marTop w:val="0"/>
      <w:marBottom w:val="0"/>
      <w:divBdr>
        <w:top w:val="none" w:sz="0" w:space="0" w:color="auto"/>
        <w:left w:val="none" w:sz="0" w:space="0" w:color="auto"/>
        <w:bottom w:val="none" w:sz="0" w:space="0" w:color="auto"/>
        <w:right w:val="none" w:sz="0" w:space="0" w:color="auto"/>
      </w:divBdr>
    </w:div>
    <w:div w:id="611009572">
      <w:bodyDiv w:val="1"/>
      <w:marLeft w:val="0"/>
      <w:marRight w:val="0"/>
      <w:marTop w:val="0"/>
      <w:marBottom w:val="0"/>
      <w:divBdr>
        <w:top w:val="none" w:sz="0" w:space="0" w:color="auto"/>
        <w:left w:val="none" w:sz="0" w:space="0" w:color="auto"/>
        <w:bottom w:val="none" w:sz="0" w:space="0" w:color="auto"/>
        <w:right w:val="none" w:sz="0" w:space="0" w:color="auto"/>
      </w:divBdr>
    </w:div>
    <w:div w:id="614949621">
      <w:bodyDiv w:val="1"/>
      <w:marLeft w:val="0"/>
      <w:marRight w:val="0"/>
      <w:marTop w:val="0"/>
      <w:marBottom w:val="0"/>
      <w:divBdr>
        <w:top w:val="none" w:sz="0" w:space="0" w:color="auto"/>
        <w:left w:val="none" w:sz="0" w:space="0" w:color="auto"/>
        <w:bottom w:val="none" w:sz="0" w:space="0" w:color="auto"/>
        <w:right w:val="none" w:sz="0" w:space="0" w:color="auto"/>
      </w:divBdr>
    </w:div>
    <w:div w:id="619260908">
      <w:bodyDiv w:val="1"/>
      <w:marLeft w:val="0"/>
      <w:marRight w:val="0"/>
      <w:marTop w:val="0"/>
      <w:marBottom w:val="0"/>
      <w:divBdr>
        <w:top w:val="none" w:sz="0" w:space="0" w:color="auto"/>
        <w:left w:val="none" w:sz="0" w:space="0" w:color="auto"/>
        <w:bottom w:val="none" w:sz="0" w:space="0" w:color="auto"/>
        <w:right w:val="none" w:sz="0" w:space="0" w:color="auto"/>
      </w:divBdr>
    </w:div>
    <w:div w:id="628437532">
      <w:bodyDiv w:val="1"/>
      <w:marLeft w:val="0"/>
      <w:marRight w:val="0"/>
      <w:marTop w:val="0"/>
      <w:marBottom w:val="0"/>
      <w:divBdr>
        <w:top w:val="none" w:sz="0" w:space="0" w:color="auto"/>
        <w:left w:val="none" w:sz="0" w:space="0" w:color="auto"/>
        <w:bottom w:val="none" w:sz="0" w:space="0" w:color="auto"/>
        <w:right w:val="none" w:sz="0" w:space="0" w:color="auto"/>
      </w:divBdr>
    </w:div>
    <w:div w:id="632561551">
      <w:bodyDiv w:val="1"/>
      <w:marLeft w:val="0"/>
      <w:marRight w:val="0"/>
      <w:marTop w:val="0"/>
      <w:marBottom w:val="0"/>
      <w:divBdr>
        <w:top w:val="none" w:sz="0" w:space="0" w:color="auto"/>
        <w:left w:val="none" w:sz="0" w:space="0" w:color="auto"/>
        <w:bottom w:val="none" w:sz="0" w:space="0" w:color="auto"/>
        <w:right w:val="none" w:sz="0" w:space="0" w:color="auto"/>
      </w:divBdr>
    </w:div>
    <w:div w:id="633297638">
      <w:bodyDiv w:val="1"/>
      <w:marLeft w:val="0"/>
      <w:marRight w:val="0"/>
      <w:marTop w:val="0"/>
      <w:marBottom w:val="0"/>
      <w:divBdr>
        <w:top w:val="none" w:sz="0" w:space="0" w:color="auto"/>
        <w:left w:val="none" w:sz="0" w:space="0" w:color="auto"/>
        <w:bottom w:val="none" w:sz="0" w:space="0" w:color="auto"/>
        <w:right w:val="none" w:sz="0" w:space="0" w:color="auto"/>
      </w:divBdr>
    </w:div>
    <w:div w:id="634457708">
      <w:bodyDiv w:val="1"/>
      <w:marLeft w:val="0"/>
      <w:marRight w:val="0"/>
      <w:marTop w:val="0"/>
      <w:marBottom w:val="0"/>
      <w:divBdr>
        <w:top w:val="none" w:sz="0" w:space="0" w:color="auto"/>
        <w:left w:val="none" w:sz="0" w:space="0" w:color="auto"/>
        <w:bottom w:val="none" w:sz="0" w:space="0" w:color="auto"/>
        <w:right w:val="none" w:sz="0" w:space="0" w:color="auto"/>
      </w:divBdr>
    </w:div>
    <w:div w:id="651955444">
      <w:bodyDiv w:val="1"/>
      <w:marLeft w:val="0"/>
      <w:marRight w:val="0"/>
      <w:marTop w:val="0"/>
      <w:marBottom w:val="0"/>
      <w:divBdr>
        <w:top w:val="none" w:sz="0" w:space="0" w:color="auto"/>
        <w:left w:val="none" w:sz="0" w:space="0" w:color="auto"/>
        <w:bottom w:val="none" w:sz="0" w:space="0" w:color="auto"/>
        <w:right w:val="none" w:sz="0" w:space="0" w:color="auto"/>
      </w:divBdr>
    </w:div>
    <w:div w:id="652223596">
      <w:bodyDiv w:val="1"/>
      <w:marLeft w:val="0"/>
      <w:marRight w:val="0"/>
      <w:marTop w:val="0"/>
      <w:marBottom w:val="0"/>
      <w:divBdr>
        <w:top w:val="none" w:sz="0" w:space="0" w:color="auto"/>
        <w:left w:val="none" w:sz="0" w:space="0" w:color="auto"/>
        <w:bottom w:val="none" w:sz="0" w:space="0" w:color="auto"/>
        <w:right w:val="none" w:sz="0" w:space="0" w:color="auto"/>
      </w:divBdr>
    </w:div>
    <w:div w:id="656110655">
      <w:bodyDiv w:val="1"/>
      <w:marLeft w:val="0"/>
      <w:marRight w:val="0"/>
      <w:marTop w:val="0"/>
      <w:marBottom w:val="0"/>
      <w:divBdr>
        <w:top w:val="none" w:sz="0" w:space="0" w:color="auto"/>
        <w:left w:val="none" w:sz="0" w:space="0" w:color="auto"/>
        <w:bottom w:val="none" w:sz="0" w:space="0" w:color="auto"/>
        <w:right w:val="none" w:sz="0" w:space="0" w:color="auto"/>
      </w:divBdr>
    </w:div>
    <w:div w:id="672491741">
      <w:bodyDiv w:val="1"/>
      <w:marLeft w:val="0"/>
      <w:marRight w:val="0"/>
      <w:marTop w:val="0"/>
      <w:marBottom w:val="0"/>
      <w:divBdr>
        <w:top w:val="none" w:sz="0" w:space="0" w:color="auto"/>
        <w:left w:val="none" w:sz="0" w:space="0" w:color="auto"/>
        <w:bottom w:val="none" w:sz="0" w:space="0" w:color="auto"/>
        <w:right w:val="none" w:sz="0" w:space="0" w:color="auto"/>
      </w:divBdr>
    </w:div>
    <w:div w:id="673076071">
      <w:bodyDiv w:val="1"/>
      <w:marLeft w:val="0"/>
      <w:marRight w:val="0"/>
      <w:marTop w:val="0"/>
      <w:marBottom w:val="0"/>
      <w:divBdr>
        <w:top w:val="none" w:sz="0" w:space="0" w:color="auto"/>
        <w:left w:val="none" w:sz="0" w:space="0" w:color="auto"/>
        <w:bottom w:val="none" w:sz="0" w:space="0" w:color="auto"/>
        <w:right w:val="none" w:sz="0" w:space="0" w:color="auto"/>
      </w:divBdr>
    </w:div>
    <w:div w:id="682125097">
      <w:bodyDiv w:val="1"/>
      <w:marLeft w:val="0"/>
      <w:marRight w:val="0"/>
      <w:marTop w:val="0"/>
      <w:marBottom w:val="0"/>
      <w:divBdr>
        <w:top w:val="none" w:sz="0" w:space="0" w:color="auto"/>
        <w:left w:val="none" w:sz="0" w:space="0" w:color="auto"/>
        <w:bottom w:val="none" w:sz="0" w:space="0" w:color="auto"/>
        <w:right w:val="none" w:sz="0" w:space="0" w:color="auto"/>
      </w:divBdr>
    </w:div>
    <w:div w:id="683289998">
      <w:bodyDiv w:val="1"/>
      <w:marLeft w:val="0"/>
      <w:marRight w:val="0"/>
      <w:marTop w:val="0"/>
      <w:marBottom w:val="0"/>
      <w:divBdr>
        <w:top w:val="none" w:sz="0" w:space="0" w:color="auto"/>
        <w:left w:val="none" w:sz="0" w:space="0" w:color="auto"/>
        <w:bottom w:val="none" w:sz="0" w:space="0" w:color="auto"/>
        <w:right w:val="none" w:sz="0" w:space="0" w:color="auto"/>
      </w:divBdr>
    </w:div>
    <w:div w:id="685326795">
      <w:bodyDiv w:val="1"/>
      <w:marLeft w:val="0"/>
      <w:marRight w:val="0"/>
      <w:marTop w:val="0"/>
      <w:marBottom w:val="0"/>
      <w:divBdr>
        <w:top w:val="none" w:sz="0" w:space="0" w:color="auto"/>
        <w:left w:val="none" w:sz="0" w:space="0" w:color="auto"/>
        <w:bottom w:val="none" w:sz="0" w:space="0" w:color="auto"/>
        <w:right w:val="none" w:sz="0" w:space="0" w:color="auto"/>
      </w:divBdr>
    </w:div>
    <w:div w:id="688456519">
      <w:bodyDiv w:val="1"/>
      <w:marLeft w:val="0"/>
      <w:marRight w:val="0"/>
      <w:marTop w:val="0"/>
      <w:marBottom w:val="0"/>
      <w:divBdr>
        <w:top w:val="none" w:sz="0" w:space="0" w:color="auto"/>
        <w:left w:val="none" w:sz="0" w:space="0" w:color="auto"/>
        <w:bottom w:val="none" w:sz="0" w:space="0" w:color="auto"/>
        <w:right w:val="none" w:sz="0" w:space="0" w:color="auto"/>
      </w:divBdr>
    </w:div>
    <w:div w:id="688723242">
      <w:bodyDiv w:val="1"/>
      <w:marLeft w:val="0"/>
      <w:marRight w:val="0"/>
      <w:marTop w:val="0"/>
      <w:marBottom w:val="0"/>
      <w:divBdr>
        <w:top w:val="none" w:sz="0" w:space="0" w:color="auto"/>
        <w:left w:val="none" w:sz="0" w:space="0" w:color="auto"/>
        <w:bottom w:val="none" w:sz="0" w:space="0" w:color="auto"/>
        <w:right w:val="none" w:sz="0" w:space="0" w:color="auto"/>
      </w:divBdr>
    </w:div>
    <w:div w:id="689263668">
      <w:bodyDiv w:val="1"/>
      <w:marLeft w:val="0"/>
      <w:marRight w:val="0"/>
      <w:marTop w:val="0"/>
      <w:marBottom w:val="0"/>
      <w:divBdr>
        <w:top w:val="none" w:sz="0" w:space="0" w:color="auto"/>
        <w:left w:val="none" w:sz="0" w:space="0" w:color="auto"/>
        <w:bottom w:val="none" w:sz="0" w:space="0" w:color="auto"/>
        <w:right w:val="none" w:sz="0" w:space="0" w:color="auto"/>
      </w:divBdr>
    </w:div>
    <w:div w:id="689532782">
      <w:bodyDiv w:val="1"/>
      <w:marLeft w:val="0"/>
      <w:marRight w:val="0"/>
      <w:marTop w:val="0"/>
      <w:marBottom w:val="0"/>
      <w:divBdr>
        <w:top w:val="none" w:sz="0" w:space="0" w:color="auto"/>
        <w:left w:val="none" w:sz="0" w:space="0" w:color="auto"/>
        <w:bottom w:val="none" w:sz="0" w:space="0" w:color="auto"/>
        <w:right w:val="none" w:sz="0" w:space="0" w:color="auto"/>
      </w:divBdr>
    </w:div>
    <w:div w:id="692464883">
      <w:bodyDiv w:val="1"/>
      <w:marLeft w:val="0"/>
      <w:marRight w:val="0"/>
      <w:marTop w:val="0"/>
      <w:marBottom w:val="0"/>
      <w:divBdr>
        <w:top w:val="none" w:sz="0" w:space="0" w:color="auto"/>
        <w:left w:val="none" w:sz="0" w:space="0" w:color="auto"/>
        <w:bottom w:val="none" w:sz="0" w:space="0" w:color="auto"/>
        <w:right w:val="none" w:sz="0" w:space="0" w:color="auto"/>
      </w:divBdr>
    </w:div>
    <w:div w:id="701900451">
      <w:bodyDiv w:val="1"/>
      <w:marLeft w:val="0"/>
      <w:marRight w:val="0"/>
      <w:marTop w:val="0"/>
      <w:marBottom w:val="0"/>
      <w:divBdr>
        <w:top w:val="none" w:sz="0" w:space="0" w:color="auto"/>
        <w:left w:val="none" w:sz="0" w:space="0" w:color="auto"/>
        <w:bottom w:val="none" w:sz="0" w:space="0" w:color="auto"/>
        <w:right w:val="none" w:sz="0" w:space="0" w:color="auto"/>
      </w:divBdr>
    </w:div>
    <w:div w:id="702749992">
      <w:bodyDiv w:val="1"/>
      <w:marLeft w:val="0"/>
      <w:marRight w:val="0"/>
      <w:marTop w:val="0"/>
      <w:marBottom w:val="0"/>
      <w:divBdr>
        <w:top w:val="none" w:sz="0" w:space="0" w:color="auto"/>
        <w:left w:val="none" w:sz="0" w:space="0" w:color="auto"/>
        <w:bottom w:val="none" w:sz="0" w:space="0" w:color="auto"/>
        <w:right w:val="none" w:sz="0" w:space="0" w:color="auto"/>
      </w:divBdr>
    </w:div>
    <w:div w:id="708258394">
      <w:bodyDiv w:val="1"/>
      <w:marLeft w:val="0"/>
      <w:marRight w:val="0"/>
      <w:marTop w:val="0"/>
      <w:marBottom w:val="0"/>
      <w:divBdr>
        <w:top w:val="none" w:sz="0" w:space="0" w:color="auto"/>
        <w:left w:val="none" w:sz="0" w:space="0" w:color="auto"/>
        <w:bottom w:val="none" w:sz="0" w:space="0" w:color="auto"/>
        <w:right w:val="none" w:sz="0" w:space="0" w:color="auto"/>
      </w:divBdr>
    </w:div>
    <w:div w:id="712585409">
      <w:bodyDiv w:val="1"/>
      <w:marLeft w:val="0"/>
      <w:marRight w:val="0"/>
      <w:marTop w:val="0"/>
      <w:marBottom w:val="0"/>
      <w:divBdr>
        <w:top w:val="none" w:sz="0" w:space="0" w:color="auto"/>
        <w:left w:val="none" w:sz="0" w:space="0" w:color="auto"/>
        <w:bottom w:val="none" w:sz="0" w:space="0" w:color="auto"/>
        <w:right w:val="none" w:sz="0" w:space="0" w:color="auto"/>
      </w:divBdr>
    </w:div>
    <w:div w:id="713041290">
      <w:bodyDiv w:val="1"/>
      <w:marLeft w:val="0"/>
      <w:marRight w:val="0"/>
      <w:marTop w:val="0"/>
      <w:marBottom w:val="0"/>
      <w:divBdr>
        <w:top w:val="none" w:sz="0" w:space="0" w:color="auto"/>
        <w:left w:val="none" w:sz="0" w:space="0" w:color="auto"/>
        <w:bottom w:val="none" w:sz="0" w:space="0" w:color="auto"/>
        <w:right w:val="none" w:sz="0" w:space="0" w:color="auto"/>
      </w:divBdr>
    </w:div>
    <w:div w:id="720519375">
      <w:bodyDiv w:val="1"/>
      <w:marLeft w:val="0"/>
      <w:marRight w:val="0"/>
      <w:marTop w:val="0"/>
      <w:marBottom w:val="0"/>
      <w:divBdr>
        <w:top w:val="none" w:sz="0" w:space="0" w:color="auto"/>
        <w:left w:val="none" w:sz="0" w:space="0" w:color="auto"/>
        <w:bottom w:val="none" w:sz="0" w:space="0" w:color="auto"/>
        <w:right w:val="none" w:sz="0" w:space="0" w:color="auto"/>
      </w:divBdr>
    </w:div>
    <w:div w:id="722145508">
      <w:bodyDiv w:val="1"/>
      <w:marLeft w:val="0"/>
      <w:marRight w:val="0"/>
      <w:marTop w:val="0"/>
      <w:marBottom w:val="0"/>
      <w:divBdr>
        <w:top w:val="none" w:sz="0" w:space="0" w:color="auto"/>
        <w:left w:val="none" w:sz="0" w:space="0" w:color="auto"/>
        <w:bottom w:val="none" w:sz="0" w:space="0" w:color="auto"/>
        <w:right w:val="none" w:sz="0" w:space="0" w:color="auto"/>
      </w:divBdr>
    </w:div>
    <w:div w:id="730468572">
      <w:bodyDiv w:val="1"/>
      <w:marLeft w:val="0"/>
      <w:marRight w:val="0"/>
      <w:marTop w:val="0"/>
      <w:marBottom w:val="0"/>
      <w:divBdr>
        <w:top w:val="none" w:sz="0" w:space="0" w:color="auto"/>
        <w:left w:val="none" w:sz="0" w:space="0" w:color="auto"/>
        <w:bottom w:val="none" w:sz="0" w:space="0" w:color="auto"/>
        <w:right w:val="none" w:sz="0" w:space="0" w:color="auto"/>
      </w:divBdr>
    </w:div>
    <w:div w:id="732657532">
      <w:bodyDiv w:val="1"/>
      <w:marLeft w:val="0"/>
      <w:marRight w:val="0"/>
      <w:marTop w:val="0"/>
      <w:marBottom w:val="0"/>
      <w:divBdr>
        <w:top w:val="none" w:sz="0" w:space="0" w:color="auto"/>
        <w:left w:val="none" w:sz="0" w:space="0" w:color="auto"/>
        <w:bottom w:val="none" w:sz="0" w:space="0" w:color="auto"/>
        <w:right w:val="none" w:sz="0" w:space="0" w:color="auto"/>
      </w:divBdr>
    </w:div>
    <w:div w:id="736515808">
      <w:bodyDiv w:val="1"/>
      <w:marLeft w:val="0"/>
      <w:marRight w:val="0"/>
      <w:marTop w:val="0"/>
      <w:marBottom w:val="0"/>
      <w:divBdr>
        <w:top w:val="none" w:sz="0" w:space="0" w:color="auto"/>
        <w:left w:val="none" w:sz="0" w:space="0" w:color="auto"/>
        <w:bottom w:val="none" w:sz="0" w:space="0" w:color="auto"/>
        <w:right w:val="none" w:sz="0" w:space="0" w:color="auto"/>
      </w:divBdr>
    </w:div>
    <w:div w:id="750203155">
      <w:bodyDiv w:val="1"/>
      <w:marLeft w:val="0"/>
      <w:marRight w:val="0"/>
      <w:marTop w:val="0"/>
      <w:marBottom w:val="0"/>
      <w:divBdr>
        <w:top w:val="none" w:sz="0" w:space="0" w:color="auto"/>
        <w:left w:val="none" w:sz="0" w:space="0" w:color="auto"/>
        <w:bottom w:val="none" w:sz="0" w:space="0" w:color="auto"/>
        <w:right w:val="none" w:sz="0" w:space="0" w:color="auto"/>
      </w:divBdr>
    </w:div>
    <w:div w:id="752354333">
      <w:bodyDiv w:val="1"/>
      <w:marLeft w:val="0"/>
      <w:marRight w:val="0"/>
      <w:marTop w:val="0"/>
      <w:marBottom w:val="0"/>
      <w:divBdr>
        <w:top w:val="none" w:sz="0" w:space="0" w:color="auto"/>
        <w:left w:val="none" w:sz="0" w:space="0" w:color="auto"/>
        <w:bottom w:val="none" w:sz="0" w:space="0" w:color="auto"/>
        <w:right w:val="none" w:sz="0" w:space="0" w:color="auto"/>
      </w:divBdr>
    </w:div>
    <w:div w:id="752820287">
      <w:bodyDiv w:val="1"/>
      <w:marLeft w:val="0"/>
      <w:marRight w:val="0"/>
      <w:marTop w:val="0"/>
      <w:marBottom w:val="0"/>
      <w:divBdr>
        <w:top w:val="none" w:sz="0" w:space="0" w:color="auto"/>
        <w:left w:val="none" w:sz="0" w:space="0" w:color="auto"/>
        <w:bottom w:val="none" w:sz="0" w:space="0" w:color="auto"/>
        <w:right w:val="none" w:sz="0" w:space="0" w:color="auto"/>
      </w:divBdr>
    </w:div>
    <w:div w:id="755249180">
      <w:bodyDiv w:val="1"/>
      <w:marLeft w:val="0"/>
      <w:marRight w:val="0"/>
      <w:marTop w:val="0"/>
      <w:marBottom w:val="0"/>
      <w:divBdr>
        <w:top w:val="none" w:sz="0" w:space="0" w:color="auto"/>
        <w:left w:val="none" w:sz="0" w:space="0" w:color="auto"/>
        <w:bottom w:val="none" w:sz="0" w:space="0" w:color="auto"/>
        <w:right w:val="none" w:sz="0" w:space="0" w:color="auto"/>
      </w:divBdr>
    </w:div>
    <w:div w:id="761293429">
      <w:bodyDiv w:val="1"/>
      <w:marLeft w:val="0"/>
      <w:marRight w:val="0"/>
      <w:marTop w:val="0"/>
      <w:marBottom w:val="0"/>
      <w:divBdr>
        <w:top w:val="none" w:sz="0" w:space="0" w:color="auto"/>
        <w:left w:val="none" w:sz="0" w:space="0" w:color="auto"/>
        <w:bottom w:val="none" w:sz="0" w:space="0" w:color="auto"/>
        <w:right w:val="none" w:sz="0" w:space="0" w:color="auto"/>
      </w:divBdr>
    </w:div>
    <w:div w:id="761873158">
      <w:bodyDiv w:val="1"/>
      <w:marLeft w:val="0"/>
      <w:marRight w:val="0"/>
      <w:marTop w:val="0"/>
      <w:marBottom w:val="0"/>
      <w:divBdr>
        <w:top w:val="none" w:sz="0" w:space="0" w:color="auto"/>
        <w:left w:val="none" w:sz="0" w:space="0" w:color="auto"/>
        <w:bottom w:val="none" w:sz="0" w:space="0" w:color="auto"/>
        <w:right w:val="none" w:sz="0" w:space="0" w:color="auto"/>
      </w:divBdr>
    </w:div>
    <w:div w:id="762342423">
      <w:bodyDiv w:val="1"/>
      <w:marLeft w:val="0"/>
      <w:marRight w:val="0"/>
      <w:marTop w:val="0"/>
      <w:marBottom w:val="0"/>
      <w:divBdr>
        <w:top w:val="none" w:sz="0" w:space="0" w:color="auto"/>
        <w:left w:val="none" w:sz="0" w:space="0" w:color="auto"/>
        <w:bottom w:val="none" w:sz="0" w:space="0" w:color="auto"/>
        <w:right w:val="none" w:sz="0" w:space="0" w:color="auto"/>
      </w:divBdr>
    </w:div>
    <w:div w:id="766465237">
      <w:bodyDiv w:val="1"/>
      <w:marLeft w:val="0"/>
      <w:marRight w:val="0"/>
      <w:marTop w:val="0"/>
      <w:marBottom w:val="0"/>
      <w:divBdr>
        <w:top w:val="none" w:sz="0" w:space="0" w:color="auto"/>
        <w:left w:val="none" w:sz="0" w:space="0" w:color="auto"/>
        <w:bottom w:val="none" w:sz="0" w:space="0" w:color="auto"/>
        <w:right w:val="none" w:sz="0" w:space="0" w:color="auto"/>
      </w:divBdr>
    </w:div>
    <w:div w:id="769474766">
      <w:bodyDiv w:val="1"/>
      <w:marLeft w:val="0"/>
      <w:marRight w:val="0"/>
      <w:marTop w:val="0"/>
      <w:marBottom w:val="0"/>
      <w:divBdr>
        <w:top w:val="none" w:sz="0" w:space="0" w:color="auto"/>
        <w:left w:val="none" w:sz="0" w:space="0" w:color="auto"/>
        <w:bottom w:val="none" w:sz="0" w:space="0" w:color="auto"/>
        <w:right w:val="none" w:sz="0" w:space="0" w:color="auto"/>
      </w:divBdr>
    </w:div>
    <w:div w:id="772823201">
      <w:bodyDiv w:val="1"/>
      <w:marLeft w:val="0"/>
      <w:marRight w:val="0"/>
      <w:marTop w:val="0"/>
      <w:marBottom w:val="0"/>
      <w:divBdr>
        <w:top w:val="none" w:sz="0" w:space="0" w:color="auto"/>
        <w:left w:val="none" w:sz="0" w:space="0" w:color="auto"/>
        <w:bottom w:val="none" w:sz="0" w:space="0" w:color="auto"/>
        <w:right w:val="none" w:sz="0" w:space="0" w:color="auto"/>
      </w:divBdr>
    </w:div>
    <w:div w:id="777067890">
      <w:bodyDiv w:val="1"/>
      <w:marLeft w:val="0"/>
      <w:marRight w:val="0"/>
      <w:marTop w:val="0"/>
      <w:marBottom w:val="0"/>
      <w:divBdr>
        <w:top w:val="none" w:sz="0" w:space="0" w:color="auto"/>
        <w:left w:val="none" w:sz="0" w:space="0" w:color="auto"/>
        <w:bottom w:val="none" w:sz="0" w:space="0" w:color="auto"/>
        <w:right w:val="none" w:sz="0" w:space="0" w:color="auto"/>
      </w:divBdr>
    </w:div>
    <w:div w:id="778570234">
      <w:bodyDiv w:val="1"/>
      <w:marLeft w:val="0"/>
      <w:marRight w:val="0"/>
      <w:marTop w:val="0"/>
      <w:marBottom w:val="0"/>
      <w:divBdr>
        <w:top w:val="none" w:sz="0" w:space="0" w:color="auto"/>
        <w:left w:val="none" w:sz="0" w:space="0" w:color="auto"/>
        <w:bottom w:val="none" w:sz="0" w:space="0" w:color="auto"/>
        <w:right w:val="none" w:sz="0" w:space="0" w:color="auto"/>
      </w:divBdr>
    </w:div>
    <w:div w:id="788858017">
      <w:bodyDiv w:val="1"/>
      <w:marLeft w:val="0"/>
      <w:marRight w:val="0"/>
      <w:marTop w:val="0"/>
      <w:marBottom w:val="0"/>
      <w:divBdr>
        <w:top w:val="none" w:sz="0" w:space="0" w:color="auto"/>
        <w:left w:val="none" w:sz="0" w:space="0" w:color="auto"/>
        <w:bottom w:val="none" w:sz="0" w:space="0" w:color="auto"/>
        <w:right w:val="none" w:sz="0" w:space="0" w:color="auto"/>
      </w:divBdr>
    </w:div>
    <w:div w:id="790516832">
      <w:bodyDiv w:val="1"/>
      <w:marLeft w:val="0"/>
      <w:marRight w:val="0"/>
      <w:marTop w:val="0"/>
      <w:marBottom w:val="0"/>
      <w:divBdr>
        <w:top w:val="none" w:sz="0" w:space="0" w:color="auto"/>
        <w:left w:val="none" w:sz="0" w:space="0" w:color="auto"/>
        <w:bottom w:val="none" w:sz="0" w:space="0" w:color="auto"/>
        <w:right w:val="none" w:sz="0" w:space="0" w:color="auto"/>
      </w:divBdr>
    </w:div>
    <w:div w:id="798378348">
      <w:bodyDiv w:val="1"/>
      <w:marLeft w:val="0"/>
      <w:marRight w:val="0"/>
      <w:marTop w:val="0"/>
      <w:marBottom w:val="0"/>
      <w:divBdr>
        <w:top w:val="none" w:sz="0" w:space="0" w:color="auto"/>
        <w:left w:val="none" w:sz="0" w:space="0" w:color="auto"/>
        <w:bottom w:val="none" w:sz="0" w:space="0" w:color="auto"/>
        <w:right w:val="none" w:sz="0" w:space="0" w:color="auto"/>
      </w:divBdr>
    </w:div>
    <w:div w:id="801267455">
      <w:bodyDiv w:val="1"/>
      <w:marLeft w:val="0"/>
      <w:marRight w:val="0"/>
      <w:marTop w:val="0"/>
      <w:marBottom w:val="0"/>
      <w:divBdr>
        <w:top w:val="none" w:sz="0" w:space="0" w:color="auto"/>
        <w:left w:val="none" w:sz="0" w:space="0" w:color="auto"/>
        <w:bottom w:val="none" w:sz="0" w:space="0" w:color="auto"/>
        <w:right w:val="none" w:sz="0" w:space="0" w:color="auto"/>
      </w:divBdr>
    </w:div>
    <w:div w:id="801309998">
      <w:bodyDiv w:val="1"/>
      <w:marLeft w:val="0"/>
      <w:marRight w:val="0"/>
      <w:marTop w:val="0"/>
      <w:marBottom w:val="0"/>
      <w:divBdr>
        <w:top w:val="none" w:sz="0" w:space="0" w:color="auto"/>
        <w:left w:val="none" w:sz="0" w:space="0" w:color="auto"/>
        <w:bottom w:val="none" w:sz="0" w:space="0" w:color="auto"/>
        <w:right w:val="none" w:sz="0" w:space="0" w:color="auto"/>
      </w:divBdr>
    </w:div>
    <w:div w:id="803737929">
      <w:bodyDiv w:val="1"/>
      <w:marLeft w:val="0"/>
      <w:marRight w:val="0"/>
      <w:marTop w:val="0"/>
      <w:marBottom w:val="0"/>
      <w:divBdr>
        <w:top w:val="none" w:sz="0" w:space="0" w:color="auto"/>
        <w:left w:val="none" w:sz="0" w:space="0" w:color="auto"/>
        <w:bottom w:val="none" w:sz="0" w:space="0" w:color="auto"/>
        <w:right w:val="none" w:sz="0" w:space="0" w:color="auto"/>
      </w:divBdr>
    </w:div>
    <w:div w:id="805007026">
      <w:bodyDiv w:val="1"/>
      <w:marLeft w:val="0"/>
      <w:marRight w:val="0"/>
      <w:marTop w:val="0"/>
      <w:marBottom w:val="0"/>
      <w:divBdr>
        <w:top w:val="none" w:sz="0" w:space="0" w:color="auto"/>
        <w:left w:val="none" w:sz="0" w:space="0" w:color="auto"/>
        <w:bottom w:val="none" w:sz="0" w:space="0" w:color="auto"/>
        <w:right w:val="none" w:sz="0" w:space="0" w:color="auto"/>
      </w:divBdr>
    </w:div>
    <w:div w:id="806512852">
      <w:bodyDiv w:val="1"/>
      <w:marLeft w:val="0"/>
      <w:marRight w:val="0"/>
      <w:marTop w:val="0"/>
      <w:marBottom w:val="0"/>
      <w:divBdr>
        <w:top w:val="none" w:sz="0" w:space="0" w:color="auto"/>
        <w:left w:val="none" w:sz="0" w:space="0" w:color="auto"/>
        <w:bottom w:val="none" w:sz="0" w:space="0" w:color="auto"/>
        <w:right w:val="none" w:sz="0" w:space="0" w:color="auto"/>
      </w:divBdr>
    </w:div>
    <w:div w:id="807938192">
      <w:bodyDiv w:val="1"/>
      <w:marLeft w:val="0"/>
      <w:marRight w:val="0"/>
      <w:marTop w:val="0"/>
      <w:marBottom w:val="0"/>
      <w:divBdr>
        <w:top w:val="none" w:sz="0" w:space="0" w:color="auto"/>
        <w:left w:val="none" w:sz="0" w:space="0" w:color="auto"/>
        <w:bottom w:val="none" w:sz="0" w:space="0" w:color="auto"/>
        <w:right w:val="none" w:sz="0" w:space="0" w:color="auto"/>
      </w:divBdr>
    </w:div>
    <w:div w:id="808211959">
      <w:bodyDiv w:val="1"/>
      <w:marLeft w:val="0"/>
      <w:marRight w:val="0"/>
      <w:marTop w:val="0"/>
      <w:marBottom w:val="0"/>
      <w:divBdr>
        <w:top w:val="none" w:sz="0" w:space="0" w:color="auto"/>
        <w:left w:val="none" w:sz="0" w:space="0" w:color="auto"/>
        <w:bottom w:val="none" w:sz="0" w:space="0" w:color="auto"/>
        <w:right w:val="none" w:sz="0" w:space="0" w:color="auto"/>
      </w:divBdr>
    </w:div>
    <w:div w:id="809980156">
      <w:bodyDiv w:val="1"/>
      <w:marLeft w:val="0"/>
      <w:marRight w:val="0"/>
      <w:marTop w:val="0"/>
      <w:marBottom w:val="0"/>
      <w:divBdr>
        <w:top w:val="none" w:sz="0" w:space="0" w:color="auto"/>
        <w:left w:val="none" w:sz="0" w:space="0" w:color="auto"/>
        <w:bottom w:val="none" w:sz="0" w:space="0" w:color="auto"/>
        <w:right w:val="none" w:sz="0" w:space="0" w:color="auto"/>
      </w:divBdr>
      <w:divsChild>
        <w:div w:id="1233077444">
          <w:marLeft w:val="446"/>
          <w:marRight w:val="0"/>
          <w:marTop w:val="0"/>
          <w:marBottom w:val="0"/>
          <w:divBdr>
            <w:top w:val="none" w:sz="0" w:space="0" w:color="auto"/>
            <w:left w:val="none" w:sz="0" w:space="0" w:color="auto"/>
            <w:bottom w:val="none" w:sz="0" w:space="0" w:color="auto"/>
            <w:right w:val="none" w:sz="0" w:space="0" w:color="auto"/>
          </w:divBdr>
        </w:div>
      </w:divsChild>
    </w:div>
    <w:div w:id="812866844">
      <w:bodyDiv w:val="1"/>
      <w:marLeft w:val="0"/>
      <w:marRight w:val="0"/>
      <w:marTop w:val="0"/>
      <w:marBottom w:val="0"/>
      <w:divBdr>
        <w:top w:val="none" w:sz="0" w:space="0" w:color="auto"/>
        <w:left w:val="none" w:sz="0" w:space="0" w:color="auto"/>
        <w:bottom w:val="none" w:sz="0" w:space="0" w:color="auto"/>
        <w:right w:val="none" w:sz="0" w:space="0" w:color="auto"/>
      </w:divBdr>
    </w:div>
    <w:div w:id="818577160">
      <w:bodyDiv w:val="1"/>
      <w:marLeft w:val="0"/>
      <w:marRight w:val="0"/>
      <w:marTop w:val="0"/>
      <w:marBottom w:val="0"/>
      <w:divBdr>
        <w:top w:val="none" w:sz="0" w:space="0" w:color="auto"/>
        <w:left w:val="none" w:sz="0" w:space="0" w:color="auto"/>
        <w:bottom w:val="none" w:sz="0" w:space="0" w:color="auto"/>
        <w:right w:val="none" w:sz="0" w:space="0" w:color="auto"/>
      </w:divBdr>
    </w:div>
    <w:div w:id="819225521">
      <w:bodyDiv w:val="1"/>
      <w:marLeft w:val="0"/>
      <w:marRight w:val="0"/>
      <w:marTop w:val="0"/>
      <w:marBottom w:val="0"/>
      <w:divBdr>
        <w:top w:val="none" w:sz="0" w:space="0" w:color="auto"/>
        <w:left w:val="none" w:sz="0" w:space="0" w:color="auto"/>
        <w:bottom w:val="none" w:sz="0" w:space="0" w:color="auto"/>
        <w:right w:val="none" w:sz="0" w:space="0" w:color="auto"/>
      </w:divBdr>
    </w:div>
    <w:div w:id="819351522">
      <w:bodyDiv w:val="1"/>
      <w:marLeft w:val="0"/>
      <w:marRight w:val="0"/>
      <w:marTop w:val="0"/>
      <w:marBottom w:val="0"/>
      <w:divBdr>
        <w:top w:val="none" w:sz="0" w:space="0" w:color="auto"/>
        <w:left w:val="none" w:sz="0" w:space="0" w:color="auto"/>
        <w:bottom w:val="none" w:sz="0" w:space="0" w:color="auto"/>
        <w:right w:val="none" w:sz="0" w:space="0" w:color="auto"/>
      </w:divBdr>
    </w:div>
    <w:div w:id="819886322">
      <w:bodyDiv w:val="1"/>
      <w:marLeft w:val="0"/>
      <w:marRight w:val="0"/>
      <w:marTop w:val="0"/>
      <w:marBottom w:val="0"/>
      <w:divBdr>
        <w:top w:val="none" w:sz="0" w:space="0" w:color="auto"/>
        <w:left w:val="none" w:sz="0" w:space="0" w:color="auto"/>
        <w:bottom w:val="none" w:sz="0" w:space="0" w:color="auto"/>
        <w:right w:val="none" w:sz="0" w:space="0" w:color="auto"/>
      </w:divBdr>
    </w:div>
    <w:div w:id="839850327">
      <w:bodyDiv w:val="1"/>
      <w:marLeft w:val="0"/>
      <w:marRight w:val="0"/>
      <w:marTop w:val="0"/>
      <w:marBottom w:val="0"/>
      <w:divBdr>
        <w:top w:val="none" w:sz="0" w:space="0" w:color="auto"/>
        <w:left w:val="none" w:sz="0" w:space="0" w:color="auto"/>
        <w:bottom w:val="none" w:sz="0" w:space="0" w:color="auto"/>
        <w:right w:val="none" w:sz="0" w:space="0" w:color="auto"/>
      </w:divBdr>
    </w:div>
    <w:div w:id="843663310">
      <w:bodyDiv w:val="1"/>
      <w:marLeft w:val="0"/>
      <w:marRight w:val="0"/>
      <w:marTop w:val="0"/>
      <w:marBottom w:val="0"/>
      <w:divBdr>
        <w:top w:val="none" w:sz="0" w:space="0" w:color="auto"/>
        <w:left w:val="none" w:sz="0" w:space="0" w:color="auto"/>
        <w:bottom w:val="none" w:sz="0" w:space="0" w:color="auto"/>
        <w:right w:val="none" w:sz="0" w:space="0" w:color="auto"/>
      </w:divBdr>
    </w:div>
    <w:div w:id="847601031">
      <w:bodyDiv w:val="1"/>
      <w:marLeft w:val="0"/>
      <w:marRight w:val="0"/>
      <w:marTop w:val="0"/>
      <w:marBottom w:val="0"/>
      <w:divBdr>
        <w:top w:val="none" w:sz="0" w:space="0" w:color="auto"/>
        <w:left w:val="none" w:sz="0" w:space="0" w:color="auto"/>
        <w:bottom w:val="none" w:sz="0" w:space="0" w:color="auto"/>
        <w:right w:val="none" w:sz="0" w:space="0" w:color="auto"/>
      </w:divBdr>
    </w:div>
    <w:div w:id="850030249">
      <w:bodyDiv w:val="1"/>
      <w:marLeft w:val="0"/>
      <w:marRight w:val="0"/>
      <w:marTop w:val="0"/>
      <w:marBottom w:val="0"/>
      <w:divBdr>
        <w:top w:val="none" w:sz="0" w:space="0" w:color="auto"/>
        <w:left w:val="none" w:sz="0" w:space="0" w:color="auto"/>
        <w:bottom w:val="none" w:sz="0" w:space="0" w:color="auto"/>
        <w:right w:val="none" w:sz="0" w:space="0" w:color="auto"/>
      </w:divBdr>
    </w:div>
    <w:div w:id="852260470">
      <w:bodyDiv w:val="1"/>
      <w:marLeft w:val="0"/>
      <w:marRight w:val="0"/>
      <w:marTop w:val="0"/>
      <w:marBottom w:val="0"/>
      <w:divBdr>
        <w:top w:val="none" w:sz="0" w:space="0" w:color="auto"/>
        <w:left w:val="none" w:sz="0" w:space="0" w:color="auto"/>
        <w:bottom w:val="none" w:sz="0" w:space="0" w:color="auto"/>
        <w:right w:val="none" w:sz="0" w:space="0" w:color="auto"/>
      </w:divBdr>
    </w:div>
    <w:div w:id="852302279">
      <w:bodyDiv w:val="1"/>
      <w:marLeft w:val="0"/>
      <w:marRight w:val="0"/>
      <w:marTop w:val="0"/>
      <w:marBottom w:val="0"/>
      <w:divBdr>
        <w:top w:val="none" w:sz="0" w:space="0" w:color="auto"/>
        <w:left w:val="none" w:sz="0" w:space="0" w:color="auto"/>
        <w:bottom w:val="none" w:sz="0" w:space="0" w:color="auto"/>
        <w:right w:val="none" w:sz="0" w:space="0" w:color="auto"/>
      </w:divBdr>
    </w:div>
    <w:div w:id="853884158">
      <w:bodyDiv w:val="1"/>
      <w:marLeft w:val="0"/>
      <w:marRight w:val="0"/>
      <w:marTop w:val="0"/>
      <w:marBottom w:val="0"/>
      <w:divBdr>
        <w:top w:val="none" w:sz="0" w:space="0" w:color="auto"/>
        <w:left w:val="none" w:sz="0" w:space="0" w:color="auto"/>
        <w:bottom w:val="none" w:sz="0" w:space="0" w:color="auto"/>
        <w:right w:val="none" w:sz="0" w:space="0" w:color="auto"/>
      </w:divBdr>
    </w:div>
    <w:div w:id="854266873">
      <w:bodyDiv w:val="1"/>
      <w:marLeft w:val="0"/>
      <w:marRight w:val="0"/>
      <w:marTop w:val="0"/>
      <w:marBottom w:val="0"/>
      <w:divBdr>
        <w:top w:val="none" w:sz="0" w:space="0" w:color="auto"/>
        <w:left w:val="none" w:sz="0" w:space="0" w:color="auto"/>
        <w:bottom w:val="none" w:sz="0" w:space="0" w:color="auto"/>
        <w:right w:val="none" w:sz="0" w:space="0" w:color="auto"/>
      </w:divBdr>
    </w:div>
    <w:div w:id="854466049">
      <w:bodyDiv w:val="1"/>
      <w:marLeft w:val="0"/>
      <w:marRight w:val="0"/>
      <w:marTop w:val="0"/>
      <w:marBottom w:val="0"/>
      <w:divBdr>
        <w:top w:val="none" w:sz="0" w:space="0" w:color="auto"/>
        <w:left w:val="none" w:sz="0" w:space="0" w:color="auto"/>
        <w:bottom w:val="none" w:sz="0" w:space="0" w:color="auto"/>
        <w:right w:val="none" w:sz="0" w:space="0" w:color="auto"/>
      </w:divBdr>
    </w:div>
    <w:div w:id="857545720">
      <w:bodyDiv w:val="1"/>
      <w:marLeft w:val="0"/>
      <w:marRight w:val="0"/>
      <w:marTop w:val="0"/>
      <w:marBottom w:val="0"/>
      <w:divBdr>
        <w:top w:val="none" w:sz="0" w:space="0" w:color="auto"/>
        <w:left w:val="none" w:sz="0" w:space="0" w:color="auto"/>
        <w:bottom w:val="none" w:sz="0" w:space="0" w:color="auto"/>
        <w:right w:val="none" w:sz="0" w:space="0" w:color="auto"/>
      </w:divBdr>
    </w:div>
    <w:div w:id="862010980">
      <w:bodyDiv w:val="1"/>
      <w:marLeft w:val="0"/>
      <w:marRight w:val="0"/>
      <w:marTop w:val="0"/>
      <w:marBottom w:val="0"/>
      <w:divBdr>
        <w:top w:val="none" w:sz="0" w:space="0" w:color="auto"/>
        <w:left w:val="none" w:sz="0" w:space="0" w:color="auto"/>
        <w:bottom w:val="none" w:sz="0" w:space="0" w:color="auto"/>
        <w:right w:val="none" w:sz="0" w:space="0" w:color="auto"/>
      </w:divBdr>
    </w:div>
    <w:div w:id="865407835">
      <w:bodyDiv w:val="1"/>
      <w:marLeft w:val="0"/>
      <w:marRight w:val="0"/>
      <w:marTop w:val="0"/>
      <w:marBottom w:val="0"/>
      <w:divBdr>
        <w:top w:val="none" w:sz="0" w:space="0" w:color="auto"/>
        <w:left w:val="none" w:sz="0" w:space="0" w:color="auto"/>
        <w:bottom w:val="none" w:sz="0" w:space="0" w:color="auto"/>
        <w:right w:val="none" w:sz="0" w:space="0" w:color="auto"/>
      </w:divBdr>
    </w:div>
    <w:div w:id="870192801">
      <w:bodyDiv w:val="1"/>
      <w:marLeft w:val="0"/>
      <w:marRight w:val="0"/>
      <w:marTop w:val="0"/>
      <w:marBottom w:val="0"/>
      <w:divBdr>
        <w:top w:val="none" w:sz="0" w:space="0" w:color="auto"/>
        <w:left w:val="none" w:sz="0" w:space="0" w:color="auto"/>
        <w:bottom w:val="none" w:sz="0" w:space="0" w:color="auto"/>
        <w:right w:val="none" w:sz="0" w:space="0" w:color="auto"/>
      </w:divBdr>
    </w:div>
    <w:div w:id="871578346">
      <w:bodyDiv w:val="1"/>
      <w:marLeft w:val="0"/>
      <w:marRight w:val="0"/>
      <w:marTop w:val="0"/>
      <w:marBottom w:val="0"/>
      <w:divBdr>
        <w:top w:val="none" w:sz="0" w:space="0" w:color="auto"/>
        <w:left w:val="none" w:sz="0" w:space="0" w:color="auto"/>
        <w:bottom w:val="none" w:sz="0" w:space="0" w:color="auto"/>
        <w:right w:val="none" w:sz="0" w:space="0" w:color="auto"/>
      </w:divBdr>
    </w:div>
    <w:div w:id="873228355">
      <w:bodyDiv w:val="1"/>
      <w:marLeft w:val="0"/>
      <w:marRight w:val="0"/>
      <w:marTop w:val="0"/>
      <w:marBottom w:val="0"/>
      <w:divBdr>
        <w:top w:val="none" w:sz="0" w:space="0" w:color="auto"/>
        <w:left w:val="none" w:sz="0" w:space="0" w:color="auto"/>
        <w:bottom w:val="none" w:sz="0" w:space="0" w:color="auto"/>
        <w:right w:val="none" w:sz="0" w:space="0" w:color="auto"/>
      </w:divBdr>
    </w:div>
    <w:div w:id="877857112">
      <w:bodyDiv w:val="1"/>
      <w:marLeft w:val="0"/>
      <w:marRight w:val="0"/>
      <w:marTop w:val="0"/>
      <w:marBottom w:val="0"/>
      <w:divBdr>
        <w:top w:val="none" w:sz="0" w:space="0" w:color="auto"/>
        <w:left w:val="none" w:sz="0" w:space="0" w:color="auto"/>
        <w:bottom w:val="none" w:sz="0" w:space="0" w:color="auto"/>
        <w:right w:val="none" w:sz="0" w:space="0" w:color="auto"/>
      </w:divBdr>
    </w:div>
    <w:div w:id="883373967">
      <w:bodyDiv w:val="1"/>
      <w:marLeft w:val="0"/>
      <w:marRight w:val="0"/>
      <w:marTop w:val="0"/>
      <w:marBottom w:val="0"/>
      <w:divBdr>
        <w:top w:val="none" w:sz="0" w:space="0" w:color="auto"/>
        <w:left w:val="none" w:sz="0" w:space="0" w:color="auto"/>
        <w:bottom w:val="none" w:sz="0" w:space="0" w:color="auto"/>
        <w:right w:val="none" w:sz="0" w:space="0" w:color="auto"/>
      </w:divBdr>
    </w:div>
    <w:div w:id="885141999">
      <w:bodyDiv w:val="1"/>
      <w:marLeft w:val="0"/>
      <w:marRight w:val="0"/>
      <w:marTop w:val="0"/>
      <w:marBottom w:val="0"/>
      <w:divBdr>
        <w:top w:val="none" w:sz="0" w:space="0" w:color="auto"/>
        <w:left w:val="none" w:sz="0" w:space="0" w:color="auto"/>
        <w:bottom w:val="none" w:sz="0" w:space="0" w:color="auto"/>
        <w:right w:val="none" w:sz="0" w:space="0" w:color="auto"/>
      </w:divBdr>
    </w:div>
    <w:div w:id="898903186">
      <w:bodyDiv w:val="1"/>
      <w:marLeft w:val="0"/>
      <w:marRight w:val="0"/>
      <w:marTop w:val="0"/>
      <w:marBottom w:val="0"/>
      <w:divBdr>
        <w:top w:val="none" w:sz="0" w:space="0" w:color="auto"/>
        <w:left w:val="none" w:sz="0" w:space="0" w:color="auto"/>
        <w:bottom w:val="none" w:sz="0" w:space="0" w:color="auto"/>
        <w:right w:val="none" w:sz="0" w:space="0" w:color="auto"/>
      </w:divBdr>
    </w:div>
    <w:div w:id="901403754">
      <w:bodyDiv w:val="1"/>
      <w:marLeft w:val="0"/>
      <w:marRight w:val="0"/>
      <w:marTop w:val="0"/>
      <w:marBottom w:val="0"/>
      <w:divBdr>
        <w:top w:val="none" w:sz="0" w:space="0" w:color="auto"/>
        <w:left w:val="none" w:sz="0" w:space="0" w:color="auto"/>
        <w:bottom w:val="none" w:sz="0" w:space="0" w:color="auto"/>
        <w:right w:val="none" w:sz="0" w:space="0" w:color="auto"/>
      </w:divBdr>
    </w:div>
    <w:div w:id="905457176">
      <w:bodyDiv w:val="1"/>
      <w:marLeft w:val="0"/>
      <w:marRight w:val="0"/>
      <w:marTop w:val="0"/>
      <w:marBottom w:val="0"/>
      <w:divBdr>
        <w:top w:val="none" w:sz="0" w:space="0" w:color="auto"/>
        <w:left w:val="none" w:sz="0" w:space="0" w:color="auto"/>
        <w:bottom w:val="none" w:sz="0" w:space="0" w:color="auto"/>
        <w:right w:val="none" w:sz="0" w:space="0" w:color="auto"/>
      </w:divBdr>
    </w:div>
    <w:div w:id="905916704">
      <w:bodyDiv w:val="1"/>
      <w:marLeft w:val="0"/>
      <w:marRight w:val="0"/>
      <w:marTop w:val="0"/>
      <w:marBottom w:val="0"/>
      <w:divBdr>
        <w:top w:val="none" w:sz="0" w:space="0" w:color="auto"/>
        <w:left w:val="none" w:sz="0" w:space="0" w:color="auto"/>
        <w:bottom w:val="none" w:sz="0" w:space="0" w:color="auto"/>
        <w:right w:val="none" w:sz="0" w:space="0" w:color="auto"/>
      </w:divBdr>
    </w:div>
    <w:div w:id="913125218">
      <w:bodyDiv w:val="1"/>
      <w:marLeft w:val="0"/>
      <w:marRight w:val="0"/>
      <w:marTop w:val="0"/>
      <w:marBottom w:val="0"/>
      <w:divBdr>
        <w:top w:val="none" w:sz="0" w:space="0" w:color="auto"/>
        <w:left w:val="none" w:sz="0" w:space="0" w:color="auto"/>
        <w:bottom w:val="none" w:sz="0" w:space="0" w:color="auto"/>
        <w:right w:val="none" w:sz="0" w:space="0" w:color="auto"/>
      </w:divBdr>
    </w:div>
    <w:div w:id="915672002">
      <w:bodyDiv w:val="1"/>
      <w:marLeft w:val="0"/>
      <w:marRight w:val="0"/>
      <w:marTop w:val="0"/>
      <w:marBottom w:val="0"/>
      <w:divBdr>
        <w:top w:val="none" w:sz="0" w:space="0" w:color="auto"/>
        <w:left w:val="none" w:sz="0" w:space="0" w:color="auto"/>
        <w:bottom w:val="none" w:sz="0" w:space="0" w:color="auto"/>
        <w:right w:val="none" w:sz="0" w:space="0" w:color="auto"/>
      </w:divBdr>
    </w:div>
    <w:div w:id="922572988">
      <w:bodyDiv w:val="1"/>
      <w:marLeft w:val="0"/>
      <w:marRight w:val="0"/>
      <w:marTop w:val="0"/>
      <w:marBottom w:val="0"/>
      <w:divBdr>
        <w:top w:val="none" w:sz="0" w:space="0" w:color="auto"/>
        <w:left w:val="none" w:sz="0" w:space="0" w:color="auto"/>
        <w:bottom w:val="none" w:sz="0" w:space="0" w:color="auto"/>
        <w:right w:val="none" w:sz="0" w:space="0" w:color="auto"/>
      </w:divBdr>
    </w:div>
    <w:div w:id="923341363">
      <w:bodyDiv w:val="1"/>
      <w:marLeft w:val="0"/>
      <w:marRight w:val="0"/>
      <w:marTop w:val="0"/>
      <w:marBottom w:val="0"/>
      <w:divBdr>
        <w:top w:val="none" w:sz="0" w:space="0" w:color="auto"/>
        <w:left w:val="none" w:sz="0" w:space="0" w:color="auto"/>
        <w:bottom w:val="none" w:sz="0" w:space="0" w:color="auto"/>
        <w:right w:val="none" w:sz="0" w:space="0" w:color="auto"/>
      </w:divBdr>
    </w:div>
    <w:div w:id="924458817">
      <w:bodyDiv w:val="1"/>
      <w:marLeft w:val="0"/>
      <w:marRight w:val="0"/>
      <w:marTop w:val="0"/>
      <w:marBottom w:val="0"/>
      <w:divBdr>
        <w:top w:val="none" w:sz="0" w:space="0" w:color="auto"/>
        <w:left w:val="none" w:sz="0" w:space="0" w:color="auto"/>
        <w:bottom w:val="none" w:sz="0" w:space="0" w:color="auto"/>
        <w:right w:val="none" w:sz="0" w:space="0" w:color="auto"/>
      </w:divBdr>
    </w:div>
    <w:div w:id="928081972">
      <w:bodyDiv w:val="1"/>
      <w:marLeft w:val="0"/>
      <w:marRight w:val="0"/>
      <w:marTop w:val="0"/>
      <w:marBottom w:val="0"/>
      <w:divBdr>
        <w:top w:val="none" w:sz="0" w:space="0" w:color="auto"/>
        <w:left w:val="none" w:sz="0" w:space="0" w:color="auto"/>
        <w:bottom w:val="none" w:sz="0" w:space="0" w:color="auto"/>
        <w:right w:val="none" w:sz="0" w:space="0" w:color="auto"/>
      </w:divBdr>
    </w:div>
    <w:div w:id="930625872">
      <w:bodyDiv w:val="1"/>
      <w:marLeft w:val="0"/>
      <w:marRight w:val="0"/>
      <w:marTop w:val="0"/>
      <w:marBottom w:val="0"/>
      <w:divBdr>
        <w:top w:val="none" w:sz="0" w:space="0" w:color="auto"/>
        <w:left w:val="none" w:sz="0" w:space="0" w:color="auto"/>
        <w:bottom w:val="none" w:sz="0" w:space="0" w:color="auto"/>
        <w:right w:val="none" w:sz="0" w:space="0" w:color="auto"/>
      </w:divBdr>
    </w:div>
    <w:div w:id="934091744">
      <w:bodyDiv w:val="1"/>
      <w:marLeft w:val="0"/>
      <w:marRight w:val="0"/>
      <w:marTop w:val="0"/>
      <w:marBottom w:val="0"/>
      <w:divBdr>
        <w:top w:val="none" w:sz="0" w:space="0" w:color="auto"/>
        <w:left w:val="none" w:sz="0" w:space="0" w:color="auto"/>
        <w:bottom w:val="none" w:sz="0" w:space="0" w:color="auto"/>
        <w:right w:val="none" w:sz="0" w:space="0" w:color="auto"/>
      </w:divBdr>
    </w:div>
    <w:div w:id="934553987">
      <w:bodyDiv w:val="1"/>
      <w:marLeft w:val="0"/>
      <w:marRight w:val="0"/>
      <w:marTop w:val="0"/>
      <w:marBottom w:val="0"/>
      <w:divBdr>
        <w:top w:val="none" w:sz="0" w:space="0" w:color="auto"/>
        <w:left w:val="none" w:sz="0" w:space="0" w:color="auto"/>
        <w:bottom w:val="none" w:sz="0" w:space="0" w:color="auto"/>
        <w:right w:val="none" w:sz="0" w:space="0" w:color="auto"/>
      </w:divBdr>
    </w:div>
    <w:div w:id="939920826">
      <w:bodyDiv w:val="1"/>
      <w:marLeft w:val="0"/>
      <w:marRight w:val="0"/>
      <w:marTop w:val="0"/>
      <w:marBottom w:val="0"/>
      <w:divBdr>
        <w:top w:val="none" w:sz="0" w:space="0" w:color="auto"/>
        <w:left w:val="none" w:sz="0" w:space="0" w:color="auto"/>
        <w:bottom w:val="none" w:sz="0" w:space="0" w:color="auto"/>
        <w:right w:val="none" w:sz="0" w:space="0" w:color="auto"/>
      </w:divBdr>
    </w:div>
    <w:div w:id="949046764">
      <w:bodyDiv w:val="1"/>
      <w:marLeft w:val="0"/>
      <w:marRight w:val="0"/>
      <w:marTop w:val="0"/>
      <w:marBottom w:val="0"/>
      <w:divBdr>
        <w:top w:val="none" w:sz="0" w:space="0" w:color="auto"/>
        <w:left w:val="none" w:sz="0" w:space="0" w:color="auto"/>
        <w:bottom w:val="none" w:sz="0" w:space="0" w:color="auto"/>
        <w:right w:val="none" w:sz="0" w:space="0" w:color="auto"/>
      </w:divBdr>
    </w:div>
    <w:div w:id="957874215">
      <w:bodyDiv w:val="1"/>
      <w:marLeft w:val="0"/>
      <w:marRight w:val="0"/>
      <w:marTop w:val="0"/>
      <w:marBottom w:val="0"/>
      <w:divBdr>
        <w:top w:val="none" w:sz="0" w:space="0" w:color="auto"/>
        <w:left w:val="none" w:sz="0" w:space="0" w:color="auto"/>
        <w:bottom w:val="none" w:sz="0" w:space="0" w:color="auto"/>
        <w:right w:val="none" w:sz="0" w:space="0" w:color="auto"/>
      </w:divBdr>
    </w:div>
    <w:div w:id="960577460">
      <w:bodyDiv w:val="1"/>
      <w:marLeft w:val="0"/>
      <w:marRight w:val="0"/>
      <w:marTop w:val="0"/>
      <w:marBottom w:val="0"/>
      <w:divBdr>
        <w:top w:val="none" w:sz="0" w:space="0" w:color="auto"/>
        <w:left w:val="none" w:sz="0" w:space="0" w:color="auto"/>
        <w:bottom w:val="none" w:sz="0" w:space="0" w:color="auto"/>
        <w:right w:val="none" w:sz="0" w:space="0" w:color="auto"/>
      </w:divBdr>
    </w:div>
    <w:div w:id="964459180">
      <w:bodyDiv w:val="1"/>
      <w:marLeft w:val="0"/>
      <w:marRight w:val="0"/>
      <w:marTop w:val="0"/>
      <w:marBottom w:val="0"/>
      <w:divBdr>
        <w:top w:val="none" w:sz="0" w:space="0" w:color="auto"/>
        <w:left w:val="none" w:sz="0" w:space="0" w:color="auto"/>
        <w:bottom w:val="none" w:sz="0" w:space="0" w:color="auto"/>
        <w:right w:val="none" w:sz="0" w:space="0" w:color="auto"/>
      </w:divBdr>
    </w:div>
    <w:div w:id="979921160">
      <w:bodyDiv w:val="1"/>
      <w:marLeft w:val="0"/>
      <w:marRight w:val="0"/>
      <w:marTop w:val="0"/>
      <w:marBottom w:val="0"/>
      <w:divBdr>
        <w:top w:val="none" w:sz="0" w:space="0" w:color="auto"/>
        <w:left w:val="none" w:sz="0" w:space="0" w:color="auto"/>
        <w:bottom w:val="none" w:sz="0" w:space="0" w:color="auto"/>
        <w:right w:val="none" w:sz="0" w:space="0" w:color="auto"/>
      </w:divBdr>
    </w:div>
    <w:div w:id="997733139">
      <w:bodyDiv w:val="1"/>
      <w:marLeft w:val="0"/>
      <w:marRight w:val="0"/>
      <w:marTop w:val="0"/>
      <w:marBottom w:val="0"/>
      <w:divBdr>
        <w:top w:val="none" w:sz="0" w:space="0" w:color="auto"/>
        <w:left w:val="none" w:sz="0" w:space="0" w:color="auto"/>
        <w:bottom w:val="none" w:sz="0" w:space="0" w:color="auto"/>
        <w:right w:val="none" w:sz="0" w:space="0" w:color="auto"/>
      </w:divBdr>
    </w:div>
    <w:div w:id="1001591765">
      <w:bodyDiv w:val="1"/>
      <w:marLeft w:val="0"/>
      <w:marRight w:val="0"/>
      <w:marTop w:val="0"/>
      <w:marBottom w:val="0"/>
      <w:divBdr>
        <w:top w:val="none" w:sz="0" w:space="0" w:color="auto"/>
        <w:left w:val="none" w:sz="0" w:space="0" w:color="auto"/>
        <w:bottom w:val="none" w:sz="0" w:space="0" w:color="auto"/>
        <w:right w:val="none" w:sz="0" w:space="0" w:color="auto"/>
      </w:divBdr>
    </w:div>
    <w:div w:id="1002707471">
      <w:bodyDiv w:val="1"/>
      <w:marLeft w:val="0"/>
      <w:marRight w:val="0"/>
      <w:marTop w:val="0"/>
      <w:marBottom w:val="0"/>
      <w:divBdr>
        <w:top w:val="none" w:sz="0" w:space="0" w:color="auto"/>
        <w:left w:val="none" w:sz="0" w:space="0" w:color="auto"/>
        <w:bottom w:val="none" w:sz="0" w:space="0" w:color="auto"/>
        <w:right w:val="none" w:sz="0" w:space="0" w:color="auto"/>
      </w:divBdr>
    </w:div>
    <w:div w:id="1007246095">
      <w:bodyDiv w:val="1"/>
      <w:marLeft w:val="0"/>
      <w:marRight w:val="0"/>
      <w:marTop w:val="0"/>
      <w:marBottom w:val="0"/>
      <w:divBdr>
        <w:top w:val="none" w:sz="0" w:space="0" w:color="auto"/>
        <w:left w:val="none" w:sz="0" w:space="0" w:color="auto"/>
        <w:bottom w:val="none" w:sz="0" w:space="0" w:color="auto"/>
        <w:right w:val="none" w:sz="0" w:space="0" w:color="auto"/>
      </w:divBdr>
    </w:div>
    <w:div w:id="1013727668">
      <w:bodyDiv w:val="1"/>
      <w:marLeft w:val="0"/>
      <w:marRight w:val="0"/>
      <w:marTop w:val="0"/>
      <w:marBottom w:val="0"/>
      <w:divBdr>
        <w:top w:val="none" w:sz="0" w:space="0" w:color="auto"/>
        <w:left w:val="none" w:sz="0" w:space="0" w:color="auto"/>
        <w:bottom w:val="none" w:sz="0" w:space="0" w:color="auto"/>
        <w:right w:val="none" w:sz="0" w:space="0" w:color="auto"/>
      </w:divBdr>
    </w:div>
    <w:div w:id="1015300897">
      <w:bodyDiv w:val="1"/>
      <w:marLeft w:val="0"/>
      <w:marRight w:val="0"/>
      <w:marTop w:val="0"/>
      <w:marBottom w:val="0"/>
      <w:divBdr>
        <w:top w:val="none" w:sz="0" w:space="0" w:color="auto"/>
        <w:left w:val="none" w:sz="0" w:space="0" w:color="auto"/>
        <w:bottom w:val="none" w:sz="0" w:space="0" w:color="auto"/>
        <w:right w:val="none" w:sz="0" w:space="0" w:color="auto"/>
      </w:divBdr>
    </w:div>
    <w:div w:id="1017653065">
      <w:bodyDiv w:val="1"/>
      <w:marLeft w:val="0"/>
      <w:marRight w:val="0"/>
      <w:marTop w:val="0"/>
      <w:marBottom w:val="0"/>
      <w:divBdr>
        <w:top w:val="none" w:sz="0" w:space="0" w:color="auto"/>
        <w:left w:val="none" w:sz="0" w:space="0" w:color="auto"/>
        <w:bottom w:val="none" w:sz="0" w:space="0" w:color="auto"/>
        <w:right w:val="none" w:sz="0" w:space="0" w:color="auto"/>
      </w:divBdr>
    </w:div>
    <w:div w:id="1018197119">
      <w:bodyDiv w:val="1"/>
      <w:marLeft w:val="0"/>
      <w:marRight w:val="0"/>
      <w:marTop w:val="0"/>
      <w:marBottom w:val="0"/>
      <w:divBdr>
        <w:top w:val="none" w:sz="0" w:space="0" w:color="auto"/>
        <w:left w:val="none" w:sz="0" w:space="0" w:color="auto"/>
        <w:bottom w:val="none" w:sz="0" w:space="0" w:color="auto"/>
        <w:right w:val="none" w:sz="0" w:space="0" w:color="auto"/>
      </w:divBdr>
    </w:div>
    <w:div w:id="1023675902">
      <w:bodyDiv w:val="1"/>
      <w:marLeft w:val="0"/>
      <w:marRight w:val="0"/>
      <w:marTop w:val="0"/>
      <w:marBottom w:val="0"/>
      <w:divBdr>
        <w:top w:val="none" w:sz="0" w:space="0" w:color="auto"/>
        <w:left w:val="none" w:sz="0" w:space="0" w:color="auto"/>
        <w:bottom w:val="none" w:sz="0" w:space="0" w:color="auto"/>
        <w:right w:val="none" w:sz="0" w:space="0" w:color="auto"/>
      </w:divBdr>
    </w:div>
    <w:div w:id="1026173922">
      <w:bodyDiv w:val="1"/>
      <w:marLeft w:val="0"/>
      <w:marRight w:val="0"/>
      <w:marTop w:val="0"/>
      <w:marBottom w:val="0"/>
      <w:divBdr>
        <w:top w:val="none" w:sz="0" w:space="0" w:color="auto"/>
        <w:left w:val="none" w:sz="0" w:space="0" w:color="auto"/>
        <w:bottom w:val="none" w:sz="0" w:space="0" w:color="auto"/>
        <w:right w:val="none" w:sz="0" w:space="0" w:color="auto"/>
      </w:divBdr>
    </w:div>
    <w:div w:id="1027562360">
      <w:bodyDiv w:val="1"/>
      <w:marLeft w:val="0"/>
      <w:marRight w:val="0"/>
      <w:marTop w:val="0"/>
      <w:marBottom w:val="0"/>
      <w:divBdr>
        <w:top w:val="none" w:sz="0" w:space="0" w:color="auto"/>
        <w:left w:val="none" w:sz="0" w:space="0" w:color="auto"/>
        <w:bottom w:val="none" w:sz="0" w:space="0" w:color="auto"/>
        <w:right w:val="none" w:sz="0" w:space="0" w:color="auto"/>
      </w:divBdr>
    </w:div>
    <w:div w:id="1037120316">
      <w:bodyDiv w:val="1"/>
      <w:marLeft w:val="0"/>
      <w:marRight w:val="0"/>
      <w:marTop w:val="0"/>
      <w:marBottom w:val="0"/>
      <w:divBdr>
        <w:top w:val="none" w:sz="0" w:space="0" w:color="auto"/>
        <w:left w:val="none" w:sz="0" w:space="0" w:color="auto"/>
        <w:bottom w:val="none" w:sz="0" w:space="0" w:color="auto"/>
        <w:right w:val="none" w:sz="0" w:space="0" w:color="auto"/>
      </w:divBdr>
    </w:div>
    <w:div w:id="1040085134">
      <w:bodyDiv w:val="1"/>
      <w:marLeft w:val="0"/>
      <w:marRight w:val="0"/>
      <w:marTop w:val="0"/>
      <w:marBottom w:val="0"/>
      <w:divBdr>
        <w:top w:val="none" w:sz="0" w:space="0" w:color="auto"/>
        <w:left w:val="none" w:sz="0" w:space="0" w:color="auto"/>
        <w:bottom w:val="none" w:sz="0" w:space="0" w:color="auto"/>
        <w:right w:val="none" w:sz="0" w:space="0" w:color="auto"/>
      </w:divBdr>
    </w:div>
    <w:div w:id="1041979538">
      <w:bodyDiv w:val="1"/>
      <w:marLeft w:val="0"/>
      <w:marRight w:val="0"/>
      <w:marTop w:val="0"/>
      <w:marBottom w:val="0"/>
      <w:divBdr>
        <w:top w:val="none" w:sz="0" w:space="0" w:color="auto"/>
        <w:left w:val="none" w:sz="0" w:space="0" w:color="auto"/>
        <w:bottom w:val="none" w:sz="0" w:space="0" w:color="auto"/>
        <w:right w:val="none" w:sz="0" w:space="0" w:color="auto"/>
      </w:divBdr>
    </w:div>
    <w:div w:id="1047755502">
      <w:bodyDiv w:val="1"/>
      <w:marLeft w:val="0"/>
      <w:marRight w:val="0"/>
      <w:marTop w:val="0"/>
      <w:marBottom w:val="0"/>
      <w:divBdr>
        <w:top w:val="none" w:sz="0" w:space="0" w:color="auto"/>
        <w:left w:val="none" w:sz="0" w:space="0" w:color="auto"/>
        <w:bottom w:val="none" w:sz="0" w:space="0" w:color="auto"/>
        <w:right w:val="none" w:sz="0" w:space="0" w:color="auto"/>
      </w:divBdr>
    </w:div>
    <w:div w:id="1047995104">
      <w:bodyDiv w:val="1"/>
      <w:marLeft w:val="0"/>
      <w:marRight w:val="0"/>
      <w:marTop w:val="0"/>
      <w:marBottom w:val="0"/>
      <w:divBdr>
        <w:top w:val="none" w:sz="0" w:space="0" w:color="auto"/>
        <w:left w:val="none" w:sz="0" w:space="0" w:color="auto"/>
        <w:bottom w:val="none" w:sz="0" w:space="0" w:color="auto"/>
        <w:right w:val="none" w:sz="0" w:space="0" w:color="auto"/>
      </w:divBdr>
    </w:div>
    <w:div w:id="1051156305">
      <w:bodyDiv w:val="1"/>
      <w:marLeft w:val="0"/>
      <w:marRight w:val="0"/>
      <w:marTop w:val="0"/>
      <w:marBottom w:val="0"/>
      <w:divBdr>
        <w:top w:val="none" w:sz="0" w:space="0" w:color="auto"/>
        <w:left w:val="none" w:sz="0" w:space="0" w:color="auto"/>
        <w:bottom w:val="none" w:sz="0" w:space="0" w:color="auto"/>
        <w:right w:val="none" w:sz="0" w:space="0" w:color="auto"/>
      </w:divBdr>
    </w:div>
    <w:div w:id="1054281718">
      <w:bodyDiv w:val="1"/>
      <w:marLeft w:val="0"/>
      <w:marRight w:val="0"/>
      <w:marTop w:val="0"/>
      <w:marBottom w:val="0"/>
      <w:divBdr>
        <w:top w:val="none" w:sz="0" w:space="0" w:color="auto"/>
        <w:left w:val="none" w:sz="0" w:space="0" w:color="auto"/>
        <w:bottom w:val="none" w:sz="0" w:space="0" w:color="auto"/>
        <w:right w:val="none" w:sz="0" w:space="0" w:color="auto"/>
      </w:divBdr>
    </w:div>
    <w:div w:id="1060634896">
      <w:bodyDiv w:val="1"/>
      <w:marLeft w:val="0"/>
      <w:marRight w:val="0"/>
      <w:marTop w:val="0"/>
      <w:marBottom w:val="0"/>
      <w:divBdr>
        <w:top w:val="none" w:sz="0" w:space="0" w:color="auto"/>
        <w:left w:val="none" w:sz="0" w:space="0" w:color="auto"/>
        <w:bottom w:val="none" w:sz="0" w:space="0" w:color="auto"/>
        <w:right w:val="none" w:sz="0" w:space="0" w:color="auto"/>
      </w:divBdr>
    </w:div>
    <w:div w:id="1063330670">
      <w:bodyDiv w:val="1"/>
      <w:marLeft w:val="0"/>
      <w:marRight w:val="0"/>
      <w:marTop w:val="0"/>
      <w:marBottom w:val="0"/>
      <w:divBdr>
        <w:top w:val="none" w:sz="0" w:space="0" w:color="auto"/>
        <w:left w:val="none" w:sz="0" w:space="0" w:color="auto"/>
        <w:bottom w:val="none" w:sz="0" w:space="0" w:color="auto"/>
        <w:right w:val="none" w:sz="0" w:space="0" w:color="auto"/>
      </w:divBdr>
    </w:div>
    <w:div w:id="1066800362">
      <w:bodyDiv w:val="1"/>
      <w:marLeft w:val="0"/>
      <w:marRight w:val="0"/>
      <w:marTop w:val="0"/>
      <w:marBottom w:val="0"/>
      <w:divBdr>
        <w:top w:val="none" w:sz="0" w:space="0" w:color="auto"/>
        <w:left w:val="none" w:sz="0" w:space="0" w:color="auto"/>
        <w:bottom w:val="none" w:sz="0" w:space="0" w:color="auto"/>
        <w:right w:val="none" w:sz="0" w:space="0" w:color="auto"/>
      </w:divBdr>
    </w:div>
    <w:div w:id="1067610505">
      <w:bodyDiv w:val="1"/>
      <w:marLeft w:val="0"/>
      <w:marRight w:val="0"/>
      <w:marTop w:val="0"/>
      <w:marBottom w:val="0"/>
      <w:divBdr>
        <w:top w:val="none" w:sz="0" w:space="0" w:color="auto"/>
        <w:left w:val="none" w:sz="0" w:space="0" w:color="auto"/>
        <w:bottom w:val="none" w:sz="0" w:space="0" w:color="auto"/>
        <w:right w:val="none" w:sz="0" w:space="0" w:color="auto"/>
      </w:divBdr>
    </w:div>
    <w:div w:id="1069423875">
      <w:bodyDiv w:val="1"/>
      <w:marLeft w:val="0"/>
      <w:marRight w:val="0"/>
      <w:marTop w:val="0"/>
      <w:marBottom w:val="0"/>
      <w:divBdr>
        <w:top w:val="none" w:sz="0" w:space="0" w:color="auto"/>
        <w:left w:val="none" w:sz="0" w:space="0" w:color="auto"/>
        <w:bottom w:val="none" w:sz="0" w:space="0" w:color="auto"/>
        <w:right w:val="none" w:sz="0" w:space="0" w:color="auto"/>
      </w:divBdr>
      <w:divsChild>
        <w:div w:id="145441427">
          <w:marLeft w:val="0"/>
          <w:marRight w:val="0"/>
          <w:marTop w:val="0"/>
          <w:marBottom w:val="0"/>
          <w:divBdr>
            <w:top w:val="none" w:sz="0" w:space="0" w:color="auto"/>
            <w:left w:val="none" w:sz="0" w:space="0" w:color="auto"/>
            <w:bottom w:val="none" w:sz="0" w:space="0" w:color="auto"/>
            <w:right w:val="none" w:sz="0" w:space="0" w:color="auto"/>
          </w:divBdr>
        </w:div>
        <w:div w:id="187910067">
          <w:marLeft w:val="0"/>
          <w:marRight w:val="0"/>
          <w:marTop w:val="0"/>
          <w:marBottom w:val="0"/>
          <w:divBdr>
            <w:top w:val="none" w:sz="0" w:space="0" w:color="auto"/>
            <w:left w:val="none" w:sz="0" w:space="0" w:color="auto"/>
            <w:bottom w:val="none" w:sz="0" w:space="0" w:color="auto"/>
            <w:right w:val="none" w:sz="0" w:space="0" w:color="auto"/>
          </w:divBdr>
        </w:div>
      </w:divsChild>
    </w:div>
    <w:div w:id="1071122912">
      <w:bodyDiv w:val="1"/>
      <w:marLeft w:val="0"/>
      <w:marRight w:val="0"/>
      <w:marTop w:val="0"/>
      <w:marBottom w:val="0"/>
      <w:divBdr>
        <w:top w:val="none" w:sz="0" w:space="0" w:color="auto"/>
        <w:left w:val="none" w:sz="0" w:space="0" w:color="auto"/>
        <w:bottom w:val="none" w:sz="0" w:space="0" w:color="auto"/>
        <w:right w:val="none" w:sz="0" w:space="0" w:color="auto"/>
      </w:divBdr>
    </w:div>
    <w:div w:id="1071462766">
      <w:bodyDiv w:val="1"/>
      <w:marLeft w:val="0"/>
      <w:marRight w:val="0"/>
      <w:marTop w:val="0"/>
      <w:marBottom w:val="0"/>
      <w:divBdr>
        <w:top w:val="none" w:sz="0" w:space="0" w:color="auto"/>
        <w:left w:val="none" w:sz="0" w:space="0" w:color="auto"/>
        <w:bottom w:val="none" w:sz="0" w:space="0" w:color="auto"/>
        <w:right w:val="none" w:sz="0" w:space="0" w:color="auto"/>
      </w:divBdr>
    </w:div>
    <w:div w:id="1073505348">
      <w:bodyDiv w:val="1"/>
      <w:marLeft w:val="0"/>
      <w:marRight w:val="0"/>
      <w:marTop w:val="0"/>
      <w:marBottom w:val="0"/>
      <w:divBdr>
        <w:top w:val="none" w:sz="0" w:space="0" w:color="auto"/>
        <w:left w:val="none" w:sz="0" w:space="0" w:color="auto"/>
        <w:bottom w:val="none" w:sz="0" w:space="0" w:color="auto"/>
        <w:right w:val="none" w:sz="0" w:space="0" w:color="auto"/>
      </w:divBdr>
    </w:div>
    <w:div w:id="1079671418">
      <w:bodyDiv w:val="1"/>
      <w:marLeft w:val="0"/>
      <w:marRight w:val="0"/>
      <w:marTop w:val="0"/>
      <w:marBottom w:val="0"/>
      <w:divBdr>
        <w:top w:val="none" w:sz="0" w:space="0" w:color="auto"/>
        <w:left w:val="none" w:sz="0" w:space="0" w:color="auto"/>
        <w:bottom w:val="none" w:sz="0" w:space="0" w:color="auto"/>
        <w:right w:val="none" w:sz="0" w:space="0" w:color="auto"/>
      </w:divBdr>
    </w:div>
    <w:div w:id="1084567695">
      <w:bodyDiv w:val="1"/>
      <w:marLeft w:val="0"/>
      <w:marRight w:val="0"/>
      <w:marTop w:val="0"/>
      <w:marBottom w:val="0"/>
      <w:divBdr>
        <w:top w:val="none" w:sz="0" w:space="0" w:color="auto"/>
        <w:left w:val="none" w:sz="0" w:space="0" w:color="auto"/>
        <w:bottom w:val="none" w:sz="0" w:space="0" w:color="auto"/>
        <w:right w:val="none" w:sz="0" w:space="0" w:color="auto"/>
      </w:divBdr>
    </w:div>
    <w:div w:id="1092168780">
      <w:bodyDiv w:val="1"/>
      <w:marLeft w:val="0"/>
      <w:marRight w:val="0"/>
      <w:marTop w:val="0"/>
      <w:marBottom w:val="0"/>
      <w:divBdr>
        <w:top w:val="none" w:sz="0" w:space="0" w:color="auto"/>
        <w:left w:val="none" w:sz="0" w:space="0" w:color="auto"/>
        <w:bottom w:val="none" w:sz="0" w:space="0" w:color="auto"/>
        <w:right w:val="none" w:sz="0" w:space="0" w:color="auto"/>
      </w:divBdr>
    </w:div>
    <w:div w:id="1100224991">
      <w:bodyDiv w:val="1"/>
      <w:marLeft w:val="0"/>
      <w:marRight w:val="0"/>
      <w:marTop w:val="0"/>
      <w:marBottom w:val="0"/>
      <w:divBdr>
        <w:top w:val="none" w:sz="0" w:space="0" w:color="auto"/>
        <w:left w:val="none" w:sz="0" w:space="0" w:color="auto"/>
        <w:bottom w:val="none" w:sz="0" w:space="0" w:color="auto"/>
        <w:right w:val="none" w:sz="0" w:space="0" w:color="auto"/>
      </w:divBdr>
    </w:div>
    <w:div w:id="1101879095">
      <w:bodyDiv w:val="1"/>
      <w:marLeft w:val="0"/>
      <w:marRight w:val="0"/>
      <w:marTop w:val="0"/>
      <w:marBottom w:val="0"/>
      <w:divBdr>
        <w:top w:val="none" w:sz="0" w:space="0" w:color="auto"/>
        <w:left w:val="none" w:sz="0" w:space="0" w:color="auto"/>
        <w:bottom w:val="none" w:sz="0" w:space="0" w:color="auto"/>
        <w:right w:val="none" w:sz="0" w:space="0" w:color="auto"/>
      </w:divBdr>
    </w:div>
    <w:div w:id="1105996979">
      <w:bodyDiv w:val="1"/>
      <w:marLeft w:val="0"/>
      <w:marRight w:val="0"/>
      <w:marTop w:val="0"/>
      <w:marBottom w:val="0"/>
      <w:divBdr>
        <w:top w:val="none" w:sz="0" w:space="0" w:color="auto"/>
        <w:left w:val="none" w:sz="0" w:space="0" w:color="auto"/>
        <w:bottom w:val="none" w:sz="0" w:space="0" w:color="auto"/>
        <w:right w:val="none" w:sz="0" w:space="0" w:color="auto"/>
      </w:divBdr>
    </w:div>
    <w:div w:id="1112629813">
      <w:bodyDiv w:val="1"/>
      <w:marLeft w:val="0"/>
      <w:marRight w:val="0"/>
      <w:marTop w:val="0"/>
      <w:marBottom w:val="0"/>
      <w:divBdr>
        <w:top w:val="none" w:sz="0" w:space="0" w:color="auto"/>
        <w:left w:val="none" w:sz="0" w:space="0" w:color="auto"/>
        <w:bottom w:val="none" w:sz="0" w:space="0" w:color="auto"/>
        <w:right w:val="none" w:sz="0" w:space="0" w:color="auto"/>
      </w:divBdr>
    </w:div>
    <w:div w:id="1114903062">
      <w:bodyDiv w:val="1"/>
      <w:marLeft w:val="0"/>
      <w:marRight w:val="0"/>
      <w:marTop w:val="0"/>
      <w:marBottom w:val="0"/>
      <w:divBdr>
        <w:top w:val="none" w:sz="0" w:space="0" w:color="auto"/>
        <w:left w:val="none" w:sz="0" w:space="0" w:color="auto"/>
        <w:bottom w:val="none" w:sz="0" w:space="0" w:color="auto"/>
        <w:right w:val="none" w:sz="0" w:space="0" w:color="auto"/>
      </w:divBdr>
    </w:div>
    <w:div w:id="1115176593">
      <w:bodyDiv w:val="1"/>
      <w:marLeft w:val="0"/>
      <w:marRight w:val="0"/>
      <w:marTop w:val="0"/>
      <w:marBottom w:val="0"/>
      <w:divBdr>
        <w:top w:val="none" w:sz="0" w:space="0" w:color="auto"/>
        <w:left w:val="none" w:sz="0" w:space="0" w:color="auto"/>
        <w:bottom w:val="none" w:sz="0" w:space="0" w:color="auto"/>
        <w:right w:val="none" w:sz="0" w:space="0" w:color="auto"/>
      </w:divBdr>
    </w:div>
    <w:div w:id="1124734629">
      <w:bodyDiv w:val="1"/>
      <w:marLeft w:val="0"/>
      <w:marRight w:val="0"/>
      <w:marTop w:val="0"/>
      <w:marBottom w:val="0"/>
      <w:divBdr>
        <w:top w:val="none" w:sz="0" w:space="0" w:color="auto"/>
        <w:left w:val="none" w:sz="0" w:space="0" w:color="auto"/>
        <w:bottom w:val="none" w:sz="0" w:space="0" w:color="auto"/>
        <w:right w:val="none" w:sz="0" w:space="0" w:color="auto"/>
      </w:divBdr>
    </w:div>
    <w:div w:id="1125545574">
      <w:bodyDiv w:val="1"/>
      <w:marLeft w:val="0"/>
      <w:marRight w:val="0"/>
      <w:marTop w:val="0"/>
      <w:marBottom w:val="0"/>
      <w:divBdr>
        <w:top w:val="none" w:sz="0" w:space="0" w:color="auto"/>
        <w:left w:val="none" w:sz="0" w:space="0" w:color="auto"/>
        <w:bottom w:val="none" w:sz="0" w:space="0" w:color="auto"/>
        <w:right w:val="none" w:sz="0" w:space="0" w:color="auto"/>
      </w:divBdr>
    </w:div>
    <w:div w:id="1129545607">
      <w:bodyDiv w:val="1"/>
      <w:marLeft w:val="0"/>
      <w:marRight w:val="0"/>
      <w:marTop w:val="0"/>
      <w:marBottom w:val="0"/>
      <w:divBdr>
        <w:top w:val="none" w:sz="0" w:space="0" w:color="auto"/>
        <w:left w:val="none" w:sz="0" w:space="0" w:color="auto"/>
        <w:bottom w:val="none" w:sz="0" w:space="0" w:color="auto"/>
        <w:right w:val="none" w:sz="0" w:space="0" w:color="auto"/>
      </w:divBdr>
    </w:div>
    <w:div w:id="1134640845">
      <w:bodyDiv w:val="1"/>
      <w:marLeft w:val="0"/>
      <w:marRight w:val="0"/>
      <w:marTop w:val="0"/>
      <w:marBottom w:val="0"/>
      <w:divBdr>
        <w:top w:val="none" w:sz="0" w:space="0" w:color="auto"/>
        <w:left w:val="none" w:sz="0" w:space="0" w:color="auto"/>
        <w:bottom w:val="none" w:sz="0" w:space="0" w:color="auto"/>
        <w:right w:val="none" w:sz="0" w:space="0" w:color="auto"/>
      </w:divBdr>
    </w:div>
    <w:div w:id="1136096302">
      <w:bodyDiv w:val="1"/>
      <w:marLeft w:val="0"/>
      <w:marRight w:val="0"/>
      <w:marTop w:val="0"/>
      <w:marBottom w:val="0"/>
      <w:divBdr>
        <w:top w:val="none" w:sz="0" w:space="0" w:color="auto"/>
        <w:left w:val="none" w:sz="0" w:space="0" w:color="auto"/>
        <w:bottom w:val="none" w:sz="0" w:space="0" w:color="auto"/>
        <w:right w:val="none" w:sz="0" w:space="0" w:color="auto"/>
      </w:divBdr>
    </w:div>
    <w:div w:id="1136920914">
      <w:bodyDiv w:val="1"/>
      <w:marLeft w:val="0"/>
      <w:marRight w:val="0"/>
      <w:marTop w:val="0"/>
      <w:marBottom w:val="0"/>
      <w:divBdr>
        <w:top w:val="none" w:sz="0" w:space="0" w:color="auto"/>
        <w:left w:val="none" w:sz="0" w:space="0" w:color="auto"/>
        <w:bottom w:val="none" w:sz="0" w:space="0" w:color="auto"/>
        <w:right w:val="none" w:sz="0" w:space="0" w:color="auto"/>
      </w:divBdr>
    </w:div>
    <w:div w:id="1141074362">
      <w:bodyDiv w:val="1"/>
      <w:marLeft w:val="0"/>
      <w:marRight w:val="0"/>
      <w:marTop w:val="0"/>
      <w:marBottom w:val="0"/>
      <w:divBdr>
        <w:top w:val="none" w:sz="0" w:space="0" w:color="auto"/>
        <w:left w:val="none" w:sz="0" w:space="0" w:color="auto"/>
        <w:bottom w:val="none" w:sz="0" w:space="0" w:color="auto"/>
        <w:right w:val="none" w:sz="0" w:space="0" w:color="auto"/>
      </w:divBdr>
    </w:div>
    <w:div w:id="1147743986">
      <w:bodyDiv w:val="1"/>
      <w:marLeft w:val="0"/>
      <w:marRight w:val="0"/>
      <w:marTop w:val="0"/>
      <w:marBottom w:val="0"/>
      <w:divBdr>
        <w:top w:val="none" w:sz="0" w:space="0" w:color="auto"/>
        <w:left w:val="none" w:sz="0" w:space="0" w:color="auto"/>
        <w:bottom w:val="none" w:sz="0" w:space="0" w:color="auto"/>
        <w:right w:val="none" w:sz="0" w:space="0" w:color="auto"/>
      </w:divBdr>
    </w:div>
    <w:div w:id="1148279237">
      <w:bodyDiv w:val="1"/>
      <w:marLeft w:val="0"/>
      <w:marRight w:val="0"/>
      <w:marTop w:val="0"/>
      <w:marBottom w:val="0"/>
      <w:divBdr>
        <w:top w:val="none" w:sz="0" w:space="0" w:color="auto"/>
        <w:left w:val="none" w:sz="0" w:space="0" w:color="auto"/>
        <w:bottom w:val="none" w:sz="0" w:space="0" w:color="auto"/>
        <w:right w:val="none" w:sz="0" w:space="0" w:color="auto"/>
      </w:divBdr>
    </w:div>
    <w:div w:id="1154839143">
      <w:bodyDiv w:val="1"/>
      <w:marLeft w:val="0"/>
      <w:marRight w:val="0"/>
      <w:marTop w:val="0"/>
      <w:marBottom w:val="0"/>
      <w:divBdr>
        <w:top w:val="none" w:sz="0" w:space="0" w:color="auto"/>
        <w:left w:val="none" w:sz="0" w:space="0" w:color="auto"/>
        <w:bottom w:val="none" w:sz="0" w:space="0" w:color="auto"/>
        <w:right w:val="none" w:sz="0" w:space="0" w:color="auto"/>
      </w:divBdr>
    </w:div>
    <w:div w:id="1161506094">
      <w:bodyDiv w:val="1"/>
      <w:marLeft w:val="0"/>
      <w:marRight w:val="0"/>
      <w:marTop w:val="0"/>
      <w:marBottom w:val="0"/>
      <w:divBdr>
        <w:top w:val="none" w:sz="0" w:space="0" w:color="auto"/>
        <w:left w:val="none" w:sz="0" w:space="0" w:color="auto"/>
        <w:bottom w:val="none" w:sz="0" w:space="0" w:color="auto"/>
        <w:right w:val="none" w:sz="0" w:space="0" w:color="auto"/>
      </w:divBdr>
    </w:div>
    <w:div w:id="1162742087">
      <w:bodyDiv w:val="1"/>
      <w:marLeft w:val="0"/>
      <w:marRight w:val="0"/>
      <w:marTop w:val="0"/>
      <w:marBottom w:val="0"/>
      <w:divBdr>
        <w:top w:val="none" w:sz="0" w:space="0" w:color="auto"/>
        <w:left w:val="none" w:sz="0" w:space="0" w:color="auto"/>
        <w:bottom w:val="none" w:sz="0" w:space="0" w:color="auto"/>
        <w:right w:val="none" w:sz="0" w:space="0" w:color="auto"/>
      </w:divBdr>
    </w:div>
    <w:div w:id="1171094744">
      <w:bodyDiv w:val="1"/>
      <w:marLeft w:val="0"/>
      <w:marRight w:val="0"/>
      <w:marTop w:val="0"/>
      <w:marBottom w:val="0"/>
      <w:divBdr>
        <w:top w:val="none" w:sz="0" w:space="0" w:color="auto"/>
        <w:left w:val="none" w:sz="0" w:space="0" w:color="auto"/>
        <w:bottom w:val="none" w:sz="0" w:space="0" w:color="auto"/>
        <w:right w:val="none" w:sz="0" w:space="0" w:color="auto"/>
      </w:divBdr>
    </w:div>
    <w:div w:id="1177427277">
      <w:bodyDiv w:val="1"/>
      <w:marLeft w:val="0"/>
      <w:marRight w:val="0"/>
      <w:marTop w:val="0"/>
      <w:marBottom w:val="0"/>
      <w:divBdr>
        <w:top w:val="none" w:sz="0" w:space="0" w:color="auto"/>
        <w:left w:val="none" w:sz="0" w:space="0" w:color="auto"/>
        <w:bottom w:val="none" w:sz="0" w:space="0" w:color="auto"/>
        <w:right w:val="none" w:sz="0" w:space="0" w:color="auto"/>
      </w:divBdr>
    </w:div>
    <w:div w:id="1180510027">
      <w:bodyDiv w:val="1"/>
      <w:marLeft w:val="0"/>
      <w:marRight w:val="0"/>
      <w:marTop w:val="0"/>
      <w:marBottom w:val="0"/>
      <w:divBdr>
        <w:top w:val="none" w:sz="0" w:space="0" w:color="auto"/>
        <w:left w:val="none" w:sz="0" w:space="0" w:color="auto"/>
        <w:bottom w:val="none" w:sz="0" w:space="0" w:color="auto"/>
        <w:right w:val="none" w:sz="0" w:space="0" w:color="auto"/>
      </w:divBdr>
    </w:div>
    <w:div w:id="1184784687">
      <w:bodyDiv w:val="1"/>
      <w:marLeft w:val="0"/>
      <w:marRight w:val="0"/>
      <w:marTop w:val="0"/>
      <w:marBottom w:val="0"/>
      <w:divBdr>
        <w:top w:val="none" w:sz="0" w:space="0" w:color="auto"/>
        <w:left w:val="none" w:sz="0" w:space="0" w:color="auto"/>
        <w:bottom w:val="none" w:sz="0" w:space="0" w:color="auto"/>
        <w:right w:val="none" w:sz="0" w:space="0" w:color="auto"/>
      </w:divBdr>
    </w:div>
    <w:div w:id="1190801374">
      <w:bodyDiv w:val="1"/>
      <w:marLeft w:val="0"/>
      <w:marRight w:val="0"/>
      <w:marTop w:val="0"/>
      <w:marBottom w:val="0"/>
      <w:divBdr>
        <w:top w:val="none" w:sz="0" w:space="0" w:color="auto"/>
        <w:left w:val="none" w:sz="0" w:space="0" w:color="auto"/>
        <w:bottom w:val="none" w:sz="0" w:space="0" w:color="auto"/>
        <w:right w:val="none" w:sz="0" w:space="0" w:color="auto"/>
      </w:divBdr>
    </w:div>
    <w:div w:id="1195073593">
      <w:bodyDiv w:val="1"/>
      <w:marLeft w:val="0"/>
      <w:marRight w:val="0"/>
      <w:marTop w:val="0"/>
      <w:marBottom w:val="0"/>
      <w:divBdr>
        <w:top w:val="none" w:sz="0" w:space="0" w:color="auto"/>
        <w:left w:val="none" w:sz="0" w:space="0" w:color="auto"/>
        <w:bottom w:val="none" w:sz="0" w:space="0" w:color="auto"/>
        <w:right w:val="none" w:sz="0" w:space="0" w:color="auto"/>
      </w:divBdr>
    </w:div>
    <w:div w:id="1195726467">
      <w:bodyDiv w:val="1"/>
      <w:marLeft w:val="0"/>
      <w:marRight w:val="0"/>
      <w:marTop w:val="0"/>
      <w:marBottom w:val="0"/>
      <w:divBdr>
        <w:top w:val="none" w:sz="0" w:space="0" w:color="auto"/>
        <w:left w:val="none" w:sz="0" w:space="0" w:color="auto"/>
        <w:bottom w:val="none" w:sz="0" w:space="0" w:color="auto"/>
        <w:right w:val="none" w:sz="0" w:space="0" w:color="auto"/>
      </w:divBdr>
    </w:div>
    <w:div w:id="1200631368">
      <w:bodyDiv w:val="1"/>
      <w:marLeft w:val="0"/>
      <w:marRight w:val="0"/>
      <w:marTop w:val="0"/>
      <w:marBottom w:val="0"/>
      <w:divBdr>
        <w:top w:val="none" w:sz="0" w:space="0" w:color="auto"/>
        <w:left w:val="none" w:sz="0" w:space="0" w:color="auto"/>
        <w:bottom w:val="none" w:sz="0" w:space="0" w:color="auto"/>
        <w:right w:val="none" w:sz="0" w:space="0" w:color="auto"/>
      </w:divBdr>
    </w:div>
    <w:div w:id="1202323629">
      <w:bodyDiv w:val="1"/>
      <w:marLeft w:val="0"/>
      <w:marRight w:val="0"/>
      <w:marTop w:val="0"/>
      <w:marBottom w:val="0"/>
      <w:divBdr>
        <w:top w:val="none" w:sz="0" w:space="0" w:color="auto"/>
        <w:left w:val="none" w:sz="0" w:space="0" w:color="auto"/>
        <w:bottom w:val="none" w:sz="0" w:space="0" w:color="auto"/>
        <w:right w:val="none" w:sz="0" w:space="0" w:color="auto"/>
      </w:divBdr>
    </w:div>
    <w:div w:id="1209756965">
      <w:bodyDiv w:val="1"/>
      <w:marLeft w:val="0"/>
      <w:marRight w:val="0"/>
      <w:marTop w:val="0"/>
      <w:marBottom w:val="0"/>
      <w:divBdr>
        <w:top w:val="none" w:sz="0" w:space="0" w:color="auto"/>
        <w:left w:val="none" w:sz="0" w:space="0" w:color="auto"/>
        <w:bottom w:val="none" w:sz="0" w:space="0" w:color="auto"/>
        <w:right w:val="none" w:sz="0" w:space="0" w:color="auto"/>
      </w:divBdr>
    </w:div>
    <w:div w:id="1216040185">
      <w:bodyDiv w:val="1"/>
      <w:marLeft w:val="0"/>
      <w:marRight w:val="0"/>
      <w:marTop w:val="0"/>
      <w:marBottom w:val="0"/>
      <w:divBdr>
        <w:top w:val="none" w:sz="0" w:space="0" w:color="auto"/>
        <w:left w:val="none" w:sz="0" w:space="0" w:color="auto"/>
        <w:bottom w:val="none" w:sz="0" w:space="0" w:color="auto"/>
        <w:right w:val="none" w:sz="0" w:space="0" w:color="auto"/>
      </w:divBdr>
    </w:div>
    <w:div w:id="1219786509">
      <w:bodyDiv w:val="1"/>
      <w:marLeft w:val="0"/>
      <w:marRight w:val="0"/>
      <w:marTop w:val="0"/>
      <w:marBottom w:val="0"/>
      <w:divBdr>
        <w:top w:val="none" w:sz="0" w:space="0" w:color="auto"/>
        <w:left w:val="none" w:sz="0" w:space="0" w:color="auto"/>
        <w:bottom w:val="none" w:sz="0" w:space="0" w:color="auto"/>
        <w:right w:val="none" w:sz="0" w:space="0" w:color="auto"/>
      </w:divBdr>
    </w:div>
    <w:div w:id="1231383417">
      <w:bodyDiv w:val="1"/>
      <w:marLeft w:val="0"/>
      <w:marRight w:val="0"/>
      <w:marTop w:val="0"/>
      <w:marBottom w:val="0"/>
      <w:divBdr>
        <w:top w:val="none" w:sz="0" w:space="0" w:color="auto"/>
        <w:left w:val="none" w:sz="0" w:space="0" w:color="auto"/>
        <w:bottom w:val="none" w:sz="0" w:space="0" w:color="auto"/>
        <w:right w:val="none" w:sz="0" w:space="0" w:color="auto"/>
      </w:divBdr>
    </w:div>
    <w:div w:id="1236015213">
      <w:bodyDiv w:val="1"/>
      <w:marLeft w:val="0"/>
      <w:marRight w:val="0"/>
      <w:marTop w:val="0"/>
      <w:marBottom w:val="0"/>
      <w:divBdr>
        <w:top w:val="none" w:sz="0" w:space="0" w:color="auto"/>
        <w:left w:val="none" w:sz="0" w:space="0" w:color="auto"/>
        <w:bottom w:val="none" w:sz="0" w:space="0" w:color="auto"/>
        <w:right w:val="none" w:sz="0" w:space="0" w:color="auto"/>
      </w:divBdr>
    </w:div>
    <w:div w:id="1237127559">
      <w:bodyDiv w:val="1"/>
      <w:marLeft w:val="0"/>
      <w:marRight w:val="0"/>
      <w:marTop w:val="0"/>
      <w:marBottom w:val="0"/>
      <w:divBdr>
        <w:top w:val="none" w:sz="0" w:space="0" w:color="auto"/>
        <w:left w:val="none" w:sz="0" w:space="0" w:color="auto"/>
        <w:bottom w:val="none" w:sz="0" w:space="0" w:color="auto"/>
        <w:right w:val="none" w:sz="0" w:space="0" w:color="auto"/>
      </w:divBdr>
    </w:div>
    <w:div w:id="1237941104">
      <w:bodyDiv w:val="1"/>
      <w:marLeft w:val="0"/>
      <w:marRight w:val="0"/>
      <w:marTop w:val="0"/>
      <w:marBottom w:val="0"/>
      <w:divBdr>
        <w:top w:val="none" w:sz="0" w:space="0" w:color="auto"/>
        <w:left w:val="none" w:sz="0" w:space="0" w:color="auto"/>
        <w:bottom w:val="none" w:sz="0" w:space="0" w:color="auto"/>
        <w:right w:val="none" w:sz="0" w:space="0" w:color="auto"/>
      </w:divBdr>
    </w:div>
    <w:div w:id="1252156372">
      <w:bodyDiv w:val="1"/>
      <w:marLeft w:val="0"/>
      <w:marRight w:val="0"/>
      <w:marTop w:val="0"/>
      <w:marBottom w:val="0"/>
      <w:divBdr>
        <w:top w:val="none" w:sz="0" w:space="0" w:color="auto"/>
        <w:left w:val="none" w:sz="0" w:space="0" w:color="auto"/>
        <w:bottom w:val="none" w:sz="0" w:space="0" w:color="auto"/>
        <w:right w:val="none" w:sz="0" w:space="0" w:color="auto"/>
      </w:divBdr>
    </w:div>
    <w:div w:id="1254702096">
      <w:bodyDiv w:val="1"/>
      <w:marLeft w:val="0"/>
      <w:marRight w:val="0"/>
      <w:marTop w:val="0"/>
      <w:marBottom w:val="0"/>
      <w:divBdr>
        <w:top w:val="none" w:sz="0" w:space="0" w:color="auto"/>
        <w:left w:val="none" w:sz="0" w:space="0" w:color="auto"/>
        <w:bottom w:val="none" w:sz="0" w:space="0" w:color="auto"/>
        <w:right w:val="none" w:sz="0" w:space="0" w:color="auto"/>
      </w:divBdr>
    </w:div>
    <w:div w:id="1256093337">
      <w:bodyDiv w:val="1"/>
      <w:marLeft w:val="0"/>
      <w:marRight w:val="0"/>
      <w:marTop w:val="0"/>
      <w:marBottom w:val="0"/>
      <w:divBdr>
        <w:top w:val="none" w:sz="0" w:space="0" w:color="auto"/>
        <w:left w:val="none" w:sz="0" w:space="0" w:color="auto"/>
        <w:bottom w:val="none" w:sz="0" w:space="0" w:color="auto"/>
        <w:right w:val="none" w:sz="0" w:space="0" w:color="auto"/>
      </w:divBdr>
    </w:div>
    <w:div w:id="1256862230">
      <w:bodyDiv w:val="1"/>
      <w:marLeft w:val="0"/>
      <w:marRight w:val="0"/>
      <w:marTop w:val="0"/>
      <w:marBottom w:val="0"/>
      <w:divBdr>
        <w:top w:val="none" w:sz="0" w:space="0" w:color="auto"/>
        <w:left w:val="none" w:sz="0" w:space="0" w:color="auto"/>
        <w:bottom w:val="none" w:sz="0" w:space="0" w:color="auto"/>
        <w:right w:val="none" w:sz="0" w:space="0" w:color="auto"/>
      </w:divBdr>
    </w:div>
    <w:div w:id="1261529048">
      <w:bodyDiv w:val="1"/>
      <w:marLeft w:val="0"/>
      <w:marRight w:val="0"/>
      <w:marTop w:val="0"/>
      <w:marBottom w:val="0"/>
      <w:divBdr>
        <w:top w:val="none" w:sz="0" w:space="0" w:color="auto"/>
        <w:left w:val="none" w:sz="0" w:space="0" w:color="auto"/>
        <w:bottom w:val="none" w:sz="0" w:space="0" w:color="auto"/>
        <w:right w:val="none" w:sz="0" w:space="0" w:color="auto"/>
      </w:divBdr>
    </w:div>
    <w:div w:id="1264874349">
      <w:bodyDiv w:val="1"/>
      <w:marLeft w:val="0"/>
      <w:marRight w:val="0"/>
      <w:marTop w:val="0"/>
      <w:marBottom w:val="0"/>
      <w:divBdr>
        <w:top w:val="none" w:sz="0" w:space="0" w:color="auto"/>
        <w:left w:val="none" w:sz="0" w:space="0" w:color="auto"/>
        <w:bottom w:val="none" w:sz="0" w:space="0" w:color="auto"/>
        <w:right w:val="none" w:sz="0" w:space="0" w:color="auto"/>
      </w:divBdr>
    </w:div>
    <w:div w:id="1268469458">
      <w:bodyDiv w:val="1"/>
      <w:marLeft w:val="0"/>
      <w:marRight w:val="0"/>
      <w:marTop w:val="0"/>
      <w:marBottom w:val="0"/>
      <w:divBdr>
        <w:top w:val="none" w:sz="0" w:space="0" w:color="auto"/>
        <w:left w:val="none" w:sz="0" w:space="0" w:color="auto"/>
        <w:bottom w:val="none" w:sz="0" w:space="0" w:color="auto"/>
        <w:right w:val="none" w:sz="0" w:space="0" w:color="auto"/>
      </w:divBdr>
    </w:div>
    <w:div w:id="1268655794">
      <w:bodyDiv w:val="1"/>
      <w:marLeft w:val="0"/>
      <w:marRight w:val="0"/>
      <w:marTop w:val="0"/>
      <w:marBottom w:val="0"/>
      <w:divBdr>
        <w:top w:val="none" w:sz="0" w:space="0" w:color="auto"/>
        <w:left w:val="none" w:sz="0" w:space="0" w:color="auto"/>
        <w:bottom w:val="none" w:sz="0" w:space="0" w:color="auto"/>
        <w:right w:val="none" w:sz="0" w:space="0" w:color="auto"/>
      </w:divBdr>
    </w:div>
    <w:div w:id="1274895659">
      <w:bodyDiv w:val="1"/>
      <w:marLeft w:val="0"/>
      <w:marRight w:val="0"/>
      <w:marTop w:val="0"/>
      <w:marBottom w:val="0"/>
      <w:divBdr>
        <w:top w:val="none" w:sz="0" w:space="0" w:color="auto"/>
        <w:left w:val="none" w:sz="0" w:space="0" w:color="auto"/>
        <w:bottom w:val="none" w:sz="0" w:space="0" w:color="auto"/>
        <w:right w:val="none" w:sz="0" w:space="0" w:color="auto"/>
      </w:divBdr>
    </w:div>
    <w:div w:id="1276869811">
      <w:bodyDiv w:val="1"/>
      <w:marLeft w:val="0"/>
      <w:marRight w:val="0"/>
      <w:marTop w:val="0"/>
      <w:marBottom w:val="0"/>
      <w:divBdr>
        <w:top w:val="none" w:sz="0" w:space="0" w:color="auto"/>
        <w:left w:val="none" w:sz="0" w:space="0" w:color="auto"/>
        <w:bottom w:val="none" w:sz="0" w:space="0" w:color="auto"/>
        <w:right w:val="none" w:sz="0" w:space="0" w:color="auto"/>
      </w:divBdr>
    </w:div>
    <w:div w:id="1277640238">
      <w:bodyDiv w:val="1"/>
      <w:marLeft w:val="0"/>
      <w:marRight w:val="0"/>
      <w:marTop w:val="0"/>
      <w:marBottom w:val="0"/>
      <w:divBdr>
        <w:top w:val="none" w:sz="0" w:space="0" w:color="auto"/>
        <w:left w:val="none" w:sz="0" w:space="0" w:color="auto"/>
        <w:bottom w:val="none" w:sz="0" w:space="0" w:color="auto"/>
        <w:right w:val="none" w:sz="0" w:space="0" w:color="auto"/>
      </w:divBdr>
    </w:div>
    <w:div w:id="1288200390">
      <w:bodyDiv w:val="1"/>
      <w:marLeft w:val="0"/>
      <w:marRight w:val="0"/>
      <w:marTop w:val="0"/>
      <w:marBottom w:val="0"/>
      <w:divBdr>
        <w:top w:val="none" w:sz="0" w:space="0" w:color="auto"/>
        <w:left w:val="none" w:sz="0" w:space="0" w:color="auto"/>
        <w:bottom w:val="none" w:sz="0" w:space="0" w:color="auto"/>
        <w:right w:val="none" w:sz="0" w:space="0" w:color="auto"/>
      </w:divBdr>
    </w:div>
    <w:div w:id="1289048639">
      <w:bodyDiv w:val="1"/>
      <w:marLeft w:val="0"/>
      <w:marRight w:val="0"/>
      <w:marTop w:val="0"/>
      <w:marBottom w:val="0"/>
      <w:divBdr>
        <w:top w:val="none" w:sz="0" w:space="0" w:color="auto"/>
        <w:left w:val="none" w:sz="0" w:space="0" w:color="auto"/>
        <w:bottom w:val="none" w:sz="0" w:space="0" w:color="auto"/>
        <w:right w:val="none" w:sz="0" w:space="0" w:color="auto"/>
      </w:divBdr>
    </w:div>
    <w:div w:id="1289356649">
      <w:bodyDiv w:val="1"/>
      <w:marLeft w:val="0"/>
      <w:marRight w:val="0"/>
      <w:marTop w:val="0"/>
      <w:marBottom w:val="0"/>
      <w:divBdr>
        <w:top w:val="none" w:sz="0" w:space="0" w:color="auto"/>
        <w:left w:val="none" w:sz="0" w:space="0" w:color="auto"/>
        <w:bottom w:val="none" w:sz="0" w:space="0" w:color="auto"/>
        <w:right w:val="none" w:sz="0" w:space="0" w:color="auto"/>
      </w:divBdr>
    </w:div>
    <w:div w:id="1290011828">
      <w:bodyDiv w:val="1"/>
      <w:marLeft w:val="0"/>
      <w:marRight w:val="0"/>
      <w:marTop w:val="0"/>
      <w:marBottom w:val="0"/>
      <w:divBdr>
        <w:top w:val="none" w:sz="0" w:space="0" w:color="auto"/>
        <w:left w:val="none" w:sz="0" w:space="0" w:color="auto"/>
        <w:bottom w:val="none" w:sz="0" w:space="0" w:color="auto"/>
        <w:right w:val="none" w:sz="0" w:space="0" w:color="auto"/>
      </w:divBdr>
    </w:div>
    <w:div w:id="1291518375">
      <w:bodyDiv w:val="1"/>
      <w:marLeft w:val="0"/>
      <w:marRight w:val="0"/>
      <w:marTop w:val="0"/>
      <w:marBottom w:val="0"/>
      <w:divBdr>
        <w:top w:val="none" w:sz="0" w:space="0" w:color="auto"/>
        <w:left w:val="none" w:sz="0" w:space="0" w:color="auto"/>
        <w:bottom w:val="none" w:sz="0" w:space="0" w:color="auto"/>
        <w:right w:val="none" w:sz="0" w:space="0" w:color="auto"/>
      </w:divBdr>
    </w:div>
    <w:div w:id="1294796794">
      <w:bodyDiv w:val="1"/>
      <w:marLeft w:val="0"/>
      <w:marRight w:val="0"/>
      <w:marTop w:val="0"/>
      <w:marBottom w:val="0"/>
      <w:divBdr>
        <w:top w:val="none" w:sz="0" w:space="0" w:color="auto"/>
        <w:left w:val="none" w:sz="0" w:space="0" w:color="auto"/>
        <w:bottom w:val="none" w:sz="0" w:space="0" w:color="auto"/>
        <w:right w:val="none" w:sz="0" w:space="0" w:color="auto"/>
      </w:divBdr>
    </w:div>
    <w:div w:id="1296181239">
      <w:bodyDiv w:val="1"/>
      <w:marLeft w:val="0"/>
      <w:marRight w:val="0"/>
      <w:marTop w:val="0"/>
      <w:marBottom w:val="0"/>
      <w:divBdr>
        <w:top w:val="none" w:sz="0" w:space="0" w:color="auto"/>
        <w:left w:val="none" w:sz="0" w:space="0" w:color="auto"/>
        <w:bottom w:val="none" w:sz="0" w:space="0" w:color="auto"/>
        <w:right w:val="none" w:sz="0" w:space="0" w:color="auto"/>
      </w:divBdr>
    </w:div>
    <w:div w:id="1298296286">
      <w:bodyDiv w:val="1"/>
      <w:marLeft w:val="0"/>
      <w:marRight w:val="0"/>
      <w:marTop w:val="0"/>
      <w:marBottom w:val="0"/>
      <w:divBdr>
        <w:top w:val="none" w:sz="0" w:space="0" w:color="auto"/>
        <w:left w:val="none" w:sz="0" w:space="0" w:color="auto"/>
        <w:bottom w:val="none" w:sz="0" w:space="0" w:color="auto"/>
        <w:right w:val="none" w:sz="0" w:space="0" w:color="auto"/>
      </w:divBdr>
    </w:div>
    <w:div w:id="1301375267">
      <w:bodyDiv w:val="1"/>
      <w:marLeft w:val="0"/>
      <w:marRight w:val="0"/>
      <w:marTop w:val="0"/>
      <w:marBottom w:val="0"/>
      <w:divBdr>
        <w:top w:val="none" w:sz="0" w:space="0" w:color="auto"/>
        <w:left w:val="none" w:sz="0" w:space="0" w:color="auto"/>
        <w:bottom w:val="none" w:sz="0" w:space="0" w:color="auto"/>
        <w:right w:val="none" w:sz="0" w:space="0" w:color="auto"/>
      </w:divBdr>
    </w:div>
    <w:div w:id="1306858464">
      <w:bodyDiv w:val="1"/>
      <w:marLeft w:val="0"/>
      <w:marRight w:val="0"/>
      <w:marTop w:val="0"/>
      <w:marBottom w:val="0"/>
      <w:divBdr>
        <w:top w:val="none" w:sz="0" w:space="0" w:color="auto"/>
        <w:left w:val="none" w:sz="0" w:space="0" w:color="auto"/>
        <w:bottom w:val="none" w:sz="0" w:space="0" w:color="auto"/>
        <w:right w:val="none" w:sz="0" w:space="0" w:color="auto"/>
      </w:divBdr>
    </w:div>
    <w:div w:id="1313753942">
      <w:bodyDiv w:val="1"/>
      <w:marLeft w:val="0"/>
      <w:marRight w:val="0"/>
      <w:marTop w:val="0"/>
      <w:marBottom w:val="0"/>
      <w:divBdr>
        <w:top w:val="none" w:sz="0" w:space="0" w:color="auto"/>
        <w:left w:val="none" w:sz="0" w:space="0" w:color="auto"/>
        <w:bottom w:val="none" w:sz="0" w:space="0" w:color="auto"/>
        <w:right w:val="none" w:sz="0" w:space="0" w:color="auto"/>
      </w:divBdr>
    </w:div>
    <w:div w:id="1321036805">
      <w:bodyDiv w:val="1"/>
      <w:marLeft w:val="0"/>
      <w:marRight w:val="0"/>
      <w:marTop w:val="0"/>
      <w:marBottom w:val="0"/>
      <w:divBdr>
        <w:top w:val="none" w:sz="0" w:space="0" w:color="auto"/>
        <w:left w:val="none" w:sz="0" w:space="0" w:color="auto"/>
        <w:bottom w:val="none" w:sz="0" w:space="0" w:color="auto"/>
        <w:right w:val="none" w:sz="0" w:space="0" w:color="auto"/>
      </w:divBdr>
    </w:div>
    <w:div w:id="1321352976">
      <w:bodyDiv w:val="1"/>
      <w:marLeft w:val="0"/>
      <w:marRight w:val="0"/>
      <w:marTop w:val="0"/>
      <w:marBottom w:val="0"/>
      <w:divBdr>
        <w:top w:val="none" w:sz="0" w:space="0" w:color="auto"/>
        <w:left w:val="none" w:sz="0" w:space="0" w:color="auto"/>
        <w:bottom w:val="none" w:sz="0" w:space="0" w:color="auto"/>
        <w:right w:val="none" w:sz="0" w:space="0" w:color="auto"/>
      </w:divBdr>
    </w:div>
    <w:div w:id="1325670102">
      <w:bodyDiv w:val="1"/>
      <w:marLeft w:val="0"/>
      <w:marRight w:val="0"/>
      <w:marTop w:val="0"/>
      <w:marBottom w:val="0"/>
      <w:divBdr>
        <w:top w:val="none" w:sz="0" w:space="0" w:color="auto"/>
        <w:left w:val="none" w:sz="0" w:space="0" w:color="auto"/>
        <w:bottom w:val="none" w:sz="0" w:space="0" w:color="auto"/>
        <w:right w:val="none" w:sz="0" w:space="0" w:color="auto"/>
      </w:divBdr>
    </w:div>
    <w:div w:id="1333098415">
      <w:bodyDiv w:val="1"/>
      <w:marLeft w:val="0"/>
      <w:marRight w:val="0"/>
      <w:marTop w:val="0"/>
      <w:marBottom w:val="0"/>
      <w:divBdr>
        <w:top w:val="none" w:sz="0" w:space="0" w:color="auto"/>
        <w:left w:val="none" w:sz="0" w:space="0" w:color="auto"/>
        <w:bottom w:val="none" w:sz="0" w:space="0" w:color="auto"/>
        <w:right w:val="none" w:sz="0" w:space="0" w:color="auto"/>
      </w:divBdr>
    </w:div>
    <w:div w:id="1349990043">
      <w:bodyDiv w:val="1"/>
      <w:marLeft w:val="0"/>
      <w:marRight w:val="0"/>
      <w:marTop w:val="0"/>
      <w:marBottom w:val="0"/>
      <w:divBdr>
        <w:top w:val="none" w:sz="0" w:space="0" w:color="auto"/>
        <w:left w:val="none" w:sz="0" w:space="0" w:color="auto"/>
        <w:bottom w:val="none" w:sz="0" w:space="0" w:color="auto"/>
        <w:right w:val="none" w:sz="0" w:space="0" w:color="auto"/>
      </w:divBdr>
    </w:div>
    <w:div w:id="1357657383">
      <w:bodyDiv w:val="1"/>
      <w:marLeft w:val="0"/>
      <w:marRight w:val="0"/>
      <w:marTop w:val="0"/>
      <w:marBottom w:val="0"/>
      <w:divBdr>
        <w:top w:val="none" w:sz="0" w:space="0" w:color="auto"/>
        <w:left w:val="none" w:sz="0" w:space="0" w:color="auto"/>
        <w:bottom w:val="none" w:sz="0" w:space="0" w:color="auto"/>
        <w:right w:val="none" w:sz="0" w:space="0" w:color="auto"/>
      </w:divBdr>
    </w:div>
    <w:div w:id="1369448968">
      <w:bodyDiv w:val="1"/>
      <w:marLeft w:val="0"/>
      <w:marRight w:val="0"/>
      <w:marTop w:val="0"/>
      <w:marBottom w:val="0"/>
      <w:divBdr>
        <w:top w:val="none" w:sz="0" w:space="0" w:color="auto"/>
        <w:left w:val="none" w:sz="0" w:space="0" w:color="auto"/>
        <w:bottom w:val="none" w:sz="0" w:space="0" w:color="auto"/>
        <w:right w:val="none" w:sz="0" w:space="0" w:color="auto"/>
      </w:divBdr>
    </w:div>
    <w:div w:id="1380089764">
      <w:bodyDiv w:val="1"/>
      <w:marLeft w:val="0"/>
      <w:marRight w:val="0"/>
      <w:marTop w:val="0"/>
      <w:marBottom w:val="0"/>
      <w:divBdr>
        <w:top w:val="none" w:sz="0" w:space="0" w:color="auto"/>
        <w:left w:val="none" w:sz="0" w:space="0" w:color="auto"/>
        <w:bottom w:val="none" w:sz="0" w:space="0" w:color="auto"/>
        <w:right w:val="none" w:sz="0" w:space="0" w:color="auto"/>
      </w:divBdr>
    </w:div>
    <w:div w:id="1400177639">
      <w:bodyDiv w:val="1"/>
      <w:marLeft w:val="0"/>
      <w:marRight w:val="0"/>
      <w:marTop w:val="0"/>
      <w:marBottom w:val="0"/>
      <w:divBdr>
        <w:top w:val="none" w:sz="0" w:space="0" w:color="auto"/>
        <w:left w:val="none" w:sz="0" w:space="0" w:color="auto"/>
        <w:bottom w:val="none" w:sz="0" w:space="0" w:color="auto"/>
        <w:right w:val="none" w:sz="0" w:space="0" w:color="auto"/>
      </w:divBdr>
    </w:div>
    <w:div w:id="1407193577">
      <w:bodyDiv w:val="1"/>
      <w:marLeft w:val="0"/>
      <w:marRight w:val="0"/>
      <w:marTop w:val="0"/>
      <w:marBottom w:val="0"/>
      <w:divBdr>
        <w:top w:val="none" w:sz="0" w:space="0" w:color="auto"/>
        <w:left w:val="none" w:sz="0" w:space="0" w:color="auto"/>
        <w:bottom w:val="none" w:sz="0" w:space="0" w:color="auto"/>
        <w:right w:val="none" w:sz="0" w:space="0" w:color="auto"/>
      </w:divBdr>
    </w:div>
    <w:div w:id="1408187414">
      <w:bodyDiv w:val="1"/>
      <w:marLeft w:val="0"/>
      <w:marRight w:val="0"/>
      <w:marTop w:val="0"/>
      <w:marBottom w:val="0"/>
      <w:divBdr>
        <w:top w:val="none" w:sz="0" w:space="0" w:color="auto"/>
        <w:left w:val="none" w:sz="0" w:space="0" w:color="auto"/>
        <w:bottom w:val="none" w:sz="0" w:space="0" w:color="auto"/>
        <w:right w:val="none" w:sz="0" w:space="0" w:color="auto"/>
      </w:divBdr>
    </w:div>
    <w:div w:id="1411459867">
      <w:bodyDiv w:val="1"/>
      <w:marLeft w:val="0"/>
      <w:marRight w:val="0"/>
      <w:marTop w:val="0"/>
      <w:marBottom w:val="0"/>
      <w:divBdr>
        <w:top w:val="none" w:sz="0" w:space="0" w:color="auto"/>
        <w:left w:val="none" w:sz="0" w:space="0" w:color="auto"/>
        <w:bottom w:val="none" w:sz="0" w:space="0" w:color="auto"/>
        <w:right w:val="none" w:sz="0" w:space="0" w:color="auto"/>
      </w:divBdr>
    </w:div>
    <w:div w:id="1414157742">
      <w:bodyDiv w:val="1"/>
      <w:marLeft w:val="0"/>
      <w:marRight w:val="0"/>
      <w:marTop w:val="0"/>
      <w:marBottom w:val="0"/>
      <w:divBdr>
        <w:top w:val="none" w:sz="0" w:space="0" w:color="auto"/>
        <w:left w:val="none" w:sz="0" w:space="0" w:color="auto"/>
        <w:bottom w:val="none" w:sz="0" w:space="0" w:color="auto"/>
        <w:right w:val="none" w:sz="0" w:space="0" w:color="auto"/>
      </w:divBdr>
    </w:div>
    <w:div w:id="1419407806">
      <w:bodyDiv w:val="1"/>
      <w:marLeft w:val="0"/>
      <w:marRight w:val="0"/>
      <w:marTop w:val="0"/>
      <w:marBottom w:val="0"/>
      <w:divBdr>
        <w:top w:val="none" w:sz="0" w:space="0" w:color="auto"/>
        <w:left w:val="none" w:sz="0" w:space="0" w:color="auto"/>
        <w:bottom w:val="none" w:sz="0" w:space="0" w:color="auto"/>
        <w:right w:val="none" w:sz="0" w:space="0" w:color="auto"/>
      </w:divBdr>
    </w:div>
    <w:div w:id="1433742014">
      <w:bodyDiv w:val="1"/>
      <w:marLeft w:val="0"/>
      <w:marRight w:val="0"/>
      <w:marTop w:val="0"/>
      <w:marBottom w:val="0"/>
      <w:divBdr>
        <w:top w:val="none" w:sz="0" w:space="0" w:color="auto"/>
        <w:left w:val="none" w:sz="0" w:space="0" w:color="auto"/>
        <w:bottom w:val="none" w:sz="0" w:space="0" w:color="auto"/>
        <w:right w:val="none" w:sz="0" w:space="0" w:color="auto"/>
      </w:divBdr>
    </w:div>
    <w:div w:id="1435633683">
      <w:bodyDiv w:val="1"/>
      <w:marLeft w:val="0"/>
      <w:marRight w:val="0"/>
      <w:marTop w:val="0"/>
      <w:marBottom w:val="0"/>
      <w:divBdr>
        <w:top w:val="none" w:sz="0" w:space="0" w:color="auto"/>
        <w:left w:val="none" w:sz="0" w:space="0" w:color="auto"/>
        <w:bottom w:val="none" w:sz="0" w:space="0" w:color="auto"/>
        <w:right w:val="none" w:sz="0" w:space="0" w:color="auto"/>
      </w:divBdr>
    </w:div>
    <w:div w:id="1435711420">
      <w:bodyDiv w:val="1"/>
      <w:marLeft w:val="0"/>
      <w:marRight w:val="0"/>
      <w:marTop w:val="0"/>
      <w:marBottom w:val="0"/>
      <w:divBdr>
        <w:top w:val="none" w:sz="0" w:space="0" w:color="auto"/>
        <w:left w:val="none" w:sz="0" w:space="0" w:color="auto"/>
        <w:bottom w:val="none" w:sz="0" w:space="0" w:color="auto"/>
        <w:right w:val="none" w:sz="0" w:space="0" w:color="auto"/>
      </w:divBdr>
    </w:div>
    <w:div w:id="1445535282">
      <w:bodyDiv w:val="1"/>
      <w:marLeft w:val="0"/>
      <w:marRight w:val="0"/>
      <w:marTop w:val="0"/>
      <w:marBottom w:val="0"/>
      <w:divBdr>
        <w:top w:val="none" w:sz="0" w:space="0" w:color="auto"/>
        <w:left w:val="none" w:sz="0" w:space="0" w:color="auto"/>
        <w:bottom w:val="none" w:sz="0" w:space="0" w:color="auto"/>
        <w:right w:val="none" w:sz="0" w:space="0" w:color="auto"/>
      </w:divBdr>
    </w:div>
    <w:div w:id="1455900688">
      <w:bodyDiv w:val="1"/>
      <w:marLeft w:val="0"/>
      <w:marRight w:val="0"/>
      <w:marTop w:val="0"/>
      <w:marBottom w:val="0"/>
      <w:divBdr>
        <w:top w:val="none" w:sz="0" w:space="0" w:color="auto"/>
        <w:left w:val="none" w:sz="0" w:space="0" w:color="auto"/>
        <w:bottom w:val="none" w:sz="0" w:space="0" w:color="auto"/>
        <w:right w:val="none" w:sz="0" w:space="0" w:color="auto"/>
      </w:divBdr>
    </w:div>
    <w:div w:id="1464620508">
      <w:bodyDiv w:val="1"/>
      <w:marLeft w:val="0"/>
      <w:marRight w:val="0"/>
      <w:marTop w:val="0"/>
      <w:marBottom w:val="0"/>
      <w:divBdr>
        <w:top w:val="none" w:sz="0" w:space="0" w:color="auto"/>
        <w:left w:val="none" w:sz="0" w:space="0" w:color="auto"/>
        <w:bottom w:val="none" w:sz="0" w:space="0" w:color="auto"/>
        <w:right w:val="none" w:sz="0" w:space="0" w:color="auto"/>
      </w:divBdr>
    </w:div>
    <w:div w:id="1488783851">
      <w:bodyDiv w:val="1"/>
      <w:marLeft w:val="0"/>
      <w:marRight w:val="0"/>
      <w:marTop w:val="0"/>
      <w:marBottom w:val="0"/>
      <w:divBdr>
        <w:top w:val="none" w:sz="0" w:space="0" w:color="auto"/>
        <w:left w:val="none" w:sz="0" w:space="0" w:color="auto"/>
        <w:bottom w:val="none" w:sz="0" w:space="0" w:color="auto"/>
        <w:right w:val="none" w:sz="0" w:space="0" w:color="auto"/>
      </w:divBdr>
    </w:div>
    <w:div w:id="1494486352">
      <w:bodyDiv w:val="1"/>
      <w:marLeft w:val="0"/>
      <w:marRight w:val="0"/>
      <w:marTop w:val="0"/>
      <w:marBottom w:val="0"/>
      <w:divBdr>
        <w:top w:val="none" w:sz="0" w:space="0" w:color="auto"/>
        <w:left w:val="none" w:sz="0" w:space="0" w:color="auto"/>
        <w:bottom w:val="none" w:sz="0" w:space="0" w:color="auto"/>
        <w:right w:val="none" w:sz="0" w:space="0" w:color="auto"/>
      </w:divBdr>
    </w:div>
    <w:div w:id="1498769076">
      <w:bodyDiv w:val="1"/>
      <w:marLeft w:val="0"/>
      <w:marRight w:val="0"/>
      <w:marTop w:val="0"/>
      <w:marBottom w:val="0"/>
      <w:divBdr>
        <w:top w:val="none" w:sz="0" w:space="0" w:color="auto"/>
        <w:left w:val="none" w:sz="0" w:space="0" w:color="auto"/>
        <w:bottom w:val="none" w:sz="0" w:space="0" w:color="auto"/>
        <w:right w:val="none" w:sz="0" w:space="0" w:color="auto"/>
      </w:divBdr>
    </w:div>
    <w:div w:id="1500851115">
      <w:bodyDiv w:val="1"/>
      <w:marLeft w:val="0"/>
      <w:marRight w:val="0"/>
      <w:marTop w:val="0"/>
      <w:marBottom w:val="0"/>
      <w:divBdr>
        <w:top w:val="none" w:sz="0" w:space="0" w:color="auto"/>
        <w:left w:val="none" w:sz="0" w:space="0" w:color="auto"/>
        <w:bottom w:val="none" w:sz="0" w:space="0" w:color="auto"/>
        <w:right w:val="none" w:sz="0" w:space="0" w:color="auto"/>
      </w:divBdr>
    </w:div>
    <w:div w:id="1501190226">
      <w:bodyDiv w:val="1"/>
      <w:marLeft w:val="0"/>
      <w:marRight w:val="0"/>
      <w:marTop w:val="0"/>
      <w:marBottom w:val="0"/>
      <w:divBdr>
        <w:top w:val="none" w:sz="0" w:space="0" w:color="auto"/>
        <w:left w:val="none" w:sz="0" w:space="0" w:color="auto"/>
        <w:bottom w:val="none" w:sz="0" w:space="0" w:color="auto"/>
        <w:right w:val="none" w:sz="0" w:space="0" w:color="auto"/>
      </w:divBdr>
    </w:div>
    <w:div w:id="1503666420">
      <w:bodyDiv w:val="1"/>
      <w:marLeft w:val="0"/>
      <w:marRight w:val="0"/>
      <w:marTop w:val="0"/>
      <w:marBottom w:val="0"/>
      <w:divBdr>
        <w:top w:val="none" w:sz="0" w:space="0" w:color="auto"/>
        <w:left w:val="none" w:sz="0" w:space="0" w:color="auto"/>
        <w:bottom w:val="none" w:sz="0" w:space="0" w:color="auto"/>
        <w:right w:val="none" w:sz="0" w:space="0" w:color="auto"/>
      </w:divBdr>
    </w:div>
    <w:div w:id="1511800204">
      <w:bodyDiv w:val="1"/>
      <w:marLeft w:val="0"/>
      <w:marRight w:val="0"/>
      <w:marTop w:val="0"/>
      <w:marBottom w:val="0"/>
      <w:divBdr>
        <w:top w:val="none" w:sz="0" w:space="0" w:color="auto"/>
        <w:left w:val="none" w:sz="0" w:space="0" w:color="auto"/>
        <w:bottom w:val="none" w:sz="0" w:space="0" w:color="auto"/>
        <w:right w:val="none" w:sz="0" w:space="0" w:color="auto"/>
      </w:divBdr>
    </w:div>
    <w:div w:id="1515880203">
      <w:bodyDiv w:val="1"/>
      <w:marLeft w:val="0"/>
      <w:marRight w:val="0"/>
      <w:marTop w:val="0"/>
      <w:marBottom w:val="0"/>
      <w:divBdr>
        <w:top w:val="none" w:sz="0" w:space="0" w:color="auto"/>
        <w:left w:val="none" w:sz="0" w:space="0" w:color="auto"/>
        <w:bottom w:val="none" w:sz="0" w:space="0" w:color="auto"/>
        <w:right w:val="none" w:sz="0" w:space="0" w:color="auto"/>
      </w:divBdr>
    </w:div>
    <w:div w:id="1519075726">
      <w:bodyDiv w:val="1"/>
      <w:marLeft w:val="0"/>
      <w:marRight w:val="0"/>
      <w:marTop w:val="0"/>
      <w:marBottom w:val="0"/>
      <w:divBdr>
        <w:top w:val="none" w:sz="0" w:space="0" w:color="auto"/>
        <w:left w:val="none" w:sz="0" w:space="0" w:color="auto"/>
        <w:bottom w:val="none" w:sz="0" w:space="0" w:color="auto"/>
        <w:right w:val="none" w:sz="0" w:space="0" w:color="auto"/>
      </w:divBdr>
    </w:div>
    <w:div w:id="1521699937">
      <w:bodyDiv w:val="1"/>
      <w:marLeft w:val="0"/>
      <w:marRight w:val="0"/>
      <w:marTop w:val="0"/>
      <w:marBottom w:val="0"/>
      <w:divBdr>
        <w:top w:val="none" w:sz="0" w:space="0" w:color="auto"/>
        <w:left w:val="none" w:sz="0" w:space="0" w:color="auto"/>
        <w:bottom w:val="none" w:sz="0" w:space="0" w:color="auto"/>
        <w:right w:val="none" w:sz="0" w:space="0" w:color="auto"/>
      </w:divBdr>
    </w:div>
    <w:div w:id="1531336758">
      <w:bodyDiv w:val="1"/>
      <w:marLeft w:val="0"/>
      <w:marRight w:val="0"/>
      <w:marTop w:val="0"/>
      <w:marBottom w:val="0"/>
      <w:divBdr>
        <w:top w:val="none" w:sz="0" w:space="0" w:color="auto"/>
        <w:left w:val="none" w:sz="0" w:space="0" w:color="auto"/>
        <w:bottom w:val="none" w:sz="0" w:space="0" w:color="auto"/>
        <w:right w:val="none" w:sz="0" w:space="0" w:color="auto"/>
      </w:divBdr>
    </w:div>
    <w:div w:id="1539195824">
      <w:bodyDiv w:val="1"/>
      <w:marLeft w:val="0"/>
      <w:marRight w:val="0"/>
      <w:marTop w:val="0"/>
      <w:marBottom w:val="0"/>
      <w:divBdr>
        <w:top w:val="none" w:sz="0" w:space="0" w:color="auto"/>
        <w:left w:val="none" w:sz="0" w:space="0" w:color="auto"/>
        <w:bottom w:val="none" w:sz="0" w:space="0" w:color="auto"/>
        <w:right w:val="none" w:sz="0" w:space="0" w:color="auto"/>
      </w:divBdr>
    </w:div>
    <w:div w:id="1545408583">
      <w:bodyDiv w:val="1"/>
      <w:marLeft w:val="0"/>
      <w:marRight w:val="0"/>
      <w:marTop w:val="0"/>
      <w:marBottom w:val="0"/>
      <w:divBdr>
        <w:top w:val="none" w:sz="0" w:space="0" w:color="auto"/>
        <w:left w:val="none" w:sz="0" w:space="0" w:color="auto"/>
        <w:bottom w:val="none" w:sz="0" w:space="0" w:color="auto"/>
        <w:right w:val="none" w:sz="0" w:space="0" w:color="auto"/>
      </w:divBdr>
    </w:div>
    <w:div w:id="1550343556">
      <w:bodyDiv w:val="1"/>
      <w:marLeft w:val="0"/>
      <w:marRight w:val="0"/>
      <w:marTop w:val="0"/>
      <w:marBottom w:val="0"/>
      <w:divBdr>
        <w:top w:val="none" w:sz="0" w:space="0" w:color="auto"/>
        <w:left w:val="none" w:sz="0" w:space="0" w:color="auto"/>
        <w:bottom w:val="none" w:sz="0" w:space="0" w:color="auto"/>
        <w:right w:val="none" w:sz="0" w:space="0" w:color="auto"/>
      </w:divBdr>
    </w:div>
    <w:div w:id="1561550546">
      <w:bodyDiv w:val="1"/>
      <w:marLeft w:val="0"/>
      <w:marRight w:val="0"/>
      <w:marTop w:val="0"/>
      <w:marBottom w:val="0"/>
      <w:divBdr>
        <w:top w:val="none" w:sz="0" w:space="0" w:color="auto"/>
        <w:left w:val="none" w:sz="0" w:space="0" w:color="auto"/>
        <w:bottom w:val="none" w:sz="0" w:space="0" w:color="auto"/>
        <w:right w:val="none" w:sz="0" w:space="0" w:color="auto"/>
      </w:divBdr>
    </w:div>
    <w:div w:id="1562057622">
      <w:bodyDiv w:val="1"/>
      <w:marLeft w:val="0"/>
      <w:marRight w:val="0"/>
      <w:marTop w:val="0"/>
      <w:marBottom w:val="0"/>
      <w:divBdr>
        <w:top w:val="none" w:sz="0" w:space="0" w:color="auto"/>
        <w:left w:val="none" w:sz="0" w:space="0" w:color="auto"/>
        <w:bottom w:val="none" w:sz="0" w:space="0" w:color="auto"/>
        <w:right w:val="none" w:sz="0" w:space="0" w:color="auto"/>
      </w:divBdr>
    </w:div>
    <w:div w:id="1567448122">
      <w:bodyDiv w:val="1"/>
      <w:marLeft w:val="0"/>
      <w:marRight w:val="0"/>
      <w:marTop w:val="0"/>
      <w:marBottom w:val="0"/>
      <w:divBdr>
        <w:top w:val="none" w:sz="0" w:space="0" w:color="auto"/>
        <w:left w:val="none" w:sz="0" w:space="0" w:color="auto"/>
        <w:bottom w:val="none" w:sz="0" w:space="0" w:color="auto"/>
        <w:right w:val="none" w:sz="0" w:space="0" w:color="auto"/>
      </w:divBdr>
    </w:div>
    <w:div w:id="1568225323">
      <w:bodyDiv w:val="1"/>
      <w:marLeft w:val="0"/>
      <w:marRight w:val="0"/>
      <w:marTop w:val="0"/>
      <w:marBottom w:val="0"/>
      <w:divBdr>
        <w:top w:val="none" w:sz="0" w:space="0" w:color="auto"/>
        <w:left w:val="none" w:sz="0" w:space="0" w:color="auto"/>
        <w:bottom w:val="none" w:sz="0" w:space="0" w:color="auto"/>
        <w:right w:val="none" w:sz="0" w:space="0" w:color="auto"/>
      </w:divBdr>
    </w:div>
    <w:div w:id="1574395381">
      <w:bodyDiv w:val="1"/>
      <w:marLeft w:val="0"/>
      <w:marRight w:val="0"/>
      <w:marTop w:val="0"/>
      <w:marBottom w:val="0"/>
      <w:divBdr>
        <w:top w:val="none" w:sz="0" w:space="0" w:color="auto"/>
        <w:left w:val="none" w:sz="0" w:space="0" w:color="auto"/>
        <w:bottom w:val="none" w:sz="0" w:space="0" w:color="auto"/>
        <w:right w:val="none" w:sz="0" w:space="0" w:color="auto"/>
      </w:divBdr>
    </w:div>
    <w:div w:id="1581017946">
      <w:bodyDiv w:val="1"/>
      <w:marLeft w:val="0"/>
      <w:marRight w:val="0"/>
      <w:marTop w:val="0"/>
      <w:marBottom w:val="0"/>
      <w:divBdr>
        <w:top w:val="none" w:sz="0" w:space="0" w:color="auto"/>
        <w:left w:val="none" w:sz="0" w:space="0" w:color="auto"/>
        <w:bottom w:val="none" w:sz="0" w:space="0" w:color="auto"/>
        <w:right w:val="none" w:sz="0" w:space="0" w:color="auto"/>
      </w:divBdr>
    </w:div>
    <w:div w:id="1583250368">
      <w:bodyDiv w:val="1"/>
      <w:marLeft w:val="0"/>
      <w:marRight w:val="0"/>
      <w:marTop w:val="0"/>
      <w:marBottom w:val="0"/>
      <w:divBdr>
        <w:top w:val="none" w:sz="0" w:space="0" w:color="auto"/>
        <w:left w:val="none" w:sz="0" w:space="0" w:color="auto"/>
        <w:bottom w:val="none" w:sz="0" w:space="0" w:color="auto"/>
        <w:right w:val="none" w:sz="0" w:space="0" w:color="auto"/>
      </w:divBdr>
    </w:div>
    <w:div w:id="1585532201">
      <w:bodyDiv w:val="1"/>
      <w:marLeft w:val="0"/>
      <w:marRight w:val="0"/>
      <w:marTop w:val="0"/>
      <w:marBottom w:val="0"/>
      <w:divBdr>
        <w:top w:val="none" w:sz="0" w:space="0" w:color="auto"/>
        <w:left w:val="none" w:sz="0" w:space="0" w:color="auto"/>
        <w:bottom w:val="none" w:sz="0" w:space="0" w:color="auto"/>
        <w:right w:val="none" w:sz="0" w:space="0" w:color="auto"/>
      </w:divBdr>
    </w:div>
    <w:div w:id="1586187307">
      <w:bodyDiv w:val="1"/>
      <w:marLeft w:val="0"/>
      <w:marRight w:val="0"/>
      <w:marTop w:val="0"/>
      <w:marBottom w:val="0"/>
      <w:divBdr>
        <w:top w:val="none" w:sz="0" w:space="0" w:color="auto"/>
        <w:left w:val="none" w:sz="0" w:space="0" w:color="auto"/>
        <w:bottom w:val="none" w:sz="0" w:space="0" w:color="auto"/>
        <w:right w:val="none" w:sz="0" w:space="0" w:color="auto"/>
      </w:divBdr>
    </w:div>
    <w:div w:id="1586651832">
      <w:bodyDiv w:val="1"/>
      <w:marLeft w:val="0"/>
      <w:marRight w:val="0"/>
      <w:marTop w:val="0"/>
      <w:marBottom w:val="0"/>
      <w:divBdr>
        <w:top w:val="none" w:sz="0" w:space="0" w:color="auto"/>
        <w:left w:val="none" w:sz="0" w:space="0" w:color="auto"/>
        <w:bottom w:val="none" w:sz="0" w:space="0" w:color="auto"/>
        <w:right w:val="none" w:sz="0" w:space="0" w:color="auto"/>
      </w:divBdr>
    </w:div>
    <w:div w:id="1590433037">
      <w:bodyDiv w:val="1"/>
      <w:marLeft w:val="0"/>
      <w:marRight w:val="0"/>
      <w:marTop w:val="0"/>
      <w:marBottom w:val="0"/>
      <w:divBdr>
        <w:top w:val="none" w:sz="0" w:space="0" w:color="auto"/>
        <w:left w:val="none" w:sz="0" w:space="0" w:color="auto"/>
        <w:bottom w:val="none" w:sz="0" w:space="0" w:color="auto"/>
        <w:right w:val="none" w:sz="0" w:space="0" w:color="auto"/>
      </w:divBdr>
    </w:div>
    <w:div w:id="1597982753">
      <w:bodyDiv w:val="1"/>
      <w:marLeft w:val="0"/>
      <w:marRight w:val="0"/>
      <w:marTop w:val="0"/>
      <w:marBottom w:val="0"/>
      <w:divBdr>
        <w:top w:val="none" w:sz="0" w:space="0" w:color="auto"/>
        <w:left w:val="none" w:sz="0" w:space="0" w:color="auto"/>
        <w:bottom w:val="none" w:sz="0" w:space="0" w:color="auto"/>
        <w:right w:val="none" w:sz="0" w:space="0" w:color="auto"/>
      </w:divBdr>
    </w:div>
    <w:div w:id="1603419057">
      <w:bodyDiv w:val="1"/>
      <w:marLeft w:val="0"/>
      <w:marRight w:val="0"/>
      <w:marTop w:val="0"/>
      <w:marBottom w:val="0"/>
      <w:divBdr>
        <w:top w:val="none" w:sz="0" w:space="0" w:color="auto"/>
        <w:left w:val="none" w:sz="0" w:space="0" w:color="auto"/>
        <w:bottom w:val="none" w:sz="0" w:space="0" w:color="auto"/>
        <w:right w:val="none" w:sz="0" w:space="0" w:color="auto"/>
      </w:divBdr>
    </w:div>
    <w:div w:id="1609314225">
      <w:bodyDiv w:val="1"/>
      <w:marLeft w:val="0"/>
      <w:marRight w:val="0"/>
      <w:marTop w:val="0"/>
      <w:marBottom w:val="0"/>
      <w:divBdr>
        <w:top w:val="none" w:sz="0" w:space="0" w:color="auto"/>
        <w:left w:val="none" w:sz="0" w:space="0" w:color="auto"/>
        <w:bottom w:val="none" w:sz="0" w:space="0" w:color="auto"/>
        <w:right w:val="none" w:sz="0" w:space="0" w:color="auto"/>
      </w:divBdr>
    </w:div>
    <w:div w:id="1615937690">
      <w:bodyDiv w:val="1"/>
      <w:marLeft w:val="0"/>
      <w:marRight w:val="0"/>
      <w:marTop w:val="0"/>
      <w:marBottom w:val="0"/>
      <w:divBdr>
        <w:top w:val="none" w:sz="0" w:space="0" w:color="auto"/>
        <w:left w:val="none" w:sz="0" w:space="0" w:color="auto"/>
        <w:bottom w:val="none" w:sz="0" w:space="0" w:color="auto"/>
        <w:right w:val="none" w:sz="0" w:space="0" w:color="auto"/>
      </w:divBdr>
    </w:div>
    <w:div w:id="1620645579">
      <w:bodyDiv w:val="1"/>
      <w:marLeft w:val="0"/>
      <w:marRight w:val="0"/>
      <w:marTop w:val="0"/>
      <w:marBottom w:val="0"/>
      <w:divBdr>
        <w:top w:val="none" w:sz="0" w:space="0" w:color="auto"/>
        <w:left w:val="none" w:sz="0" w:space="0" w:color="auto"/>
        <w:bottom w:val="none" w:sz="0" w:space="0" w:color="auto"/>
        <w:right w:val="none" w:sz="0" w:space="0" w:color="auto"/>
      </w:divBdr>
    </w:div>
    <w:div w:id="1620800386">
      <w:bodyDiv w:val="1"/>
      <w:marLeft w:val="0"/>
      <w:marRight w:val="0"/>
      <w:marTop w:val="0"/>
      <w:marBottom w:val="0"/>
      <w:divBdr>
        <w:top w:val="none" w:sz="0" w:space="0" w:color="auto"/>
        <w:left w:val="none" w:sz="0" w:space="0" w:color="auto"/>
        <w:bottom w:val="none" w:sz="0" w:space="0" w:color="auto"/>
        <w:right w:val="none" w:sz="0" w:space="0" w:color="auto"/>
      </w:divBdr>
    </w:div>
    <w:div w:id="1625959088">
      <w:bodyDiv w:val="1"/>
      <w:marLeft w:val="0"/>
      <w:marRight w:val="0"/>
      <w:marTop w:val="0"/>
      <w:marBottom w:val="0"/>
      <w:divBdr>
        <w:top w:val="none" w:sz="0" w:space="0" w:color="auto"/>
        <w:left w:val="none" w:sz="0" w:space="0" w:color="auto"/>
        <w:bottom w:val="none" w:sz="0" w:space="0" w:color="auto"/>
        <w:right w:val="none" w:sz="0" w:space="0" w:color="auto"/>
      </w:divBdr>
    </w:div>
    <w:div w:id="1631550499">
      <w:bodyDiv w:val="1"/>
      <w:marLeft w:val="0"/>
      <w:marRight w:val="0"/>
      <w:marTop w:val="0"/>
      <w:marBottom w:val="0"/>
      <w:divBdr>
        <w:top w:val="none" w:sz="0" w:space="0" w:color="auto"/>
        <w:left w:val="none" w:sz="0" w:space="0" w:color="auto"/>
        <w:bottom w:val="none" w:sz="0" w:space="0" w:color="auto"/>
        <w:right w:val="none" w:sz="0" w:space="0" w:color="auto"/>
      </w:divBdr>
    </w:div>
    <w:div w:id="1633710090">
      <w:bodyDiv w:val="1"/>
      <w:marLeft w:val="0"/>
      <w:marRight w:val="0"/>
      <w:marTop w:val="0"/>
      <w:marBottom w:val="0"/>
      <w:divBdr>
        <w:top w:val="none" w:sz="0" w:space="0" w:color="auto"/>
        <w:left w:val="none" w:sz="0" w:space="0" w:color="auto"/>
        <w:bottom w:val="none" w:sz="0" w:space="0" w:color="auto"/>
        <w:right w:val="none" w:sz="0" w:space="0" w:color="auto"/>
      </w:divBdr>
    </w:div>
    <w:div w:id="1636645166">
      <w:bodyDiv w:val="1"/>
      <w:marLeft w:val="0"/>
      <w:marRight w:val="0"/>
      <w:marTop w:val="0"/>
      <w:marBottom w:val="0"/>
      <w:divBdr>
        <w:top w:val="none" w:sz="0" w:space="0" w:color="auto"/>
        <w:left w:val="none" w:sz="0" w:space="0" w:color="auto"/>
        <w:bottom w:val="none" w:sz="0" w:space="0" w:color="auto"/>
        <w:right w:val="none" w:sz="0" w:space="0" w:color="auto"/>
      </w:divBdr>
    </w:div>
    <w:div w:id="1638757027">
      <w:bodyDiv w:val="1"/>
      <w:marLeft w:val="0"/>
      <w:marRight w:val="0"/>
      <w:marTop w:val="0"/>
      <w:marBottom w:val="0"/>
      <w:divBdr>
        <w:top w:val="none" w:sz="0" w:space="0" w:color="auto"/>
        <w:left w:val="none" w:sz="0" w:space="0" w:color="auto"/>
        <w:bottom w:val="none" w:sz="0" w:space="0" w:color="auto"/>
        <w:right w:val="none" w:sz="0" w:space="0" w:color="auto"/>
      </w:divBdr>
    </w:div>
    <w:div w:id="1648314848">
      <w:bodyDiv w:val="1"/>
      <w:marLeft w:val="0"/>
      <w:marRight w:val="0"/>
      <w:marTop w:val="0"/>
      <w:marBottom w:val="0"/>
      <w:divBdr>
        <w:top w:val="none" w:sz="0" w:space="0" w:color="auto"/>
        <w:left w:val="none" w:sz="0" w:space="0" w:color="auto"/>
        <w:bottom w:val="none" w:sz="0" w:space="0" w:color="auto"/>
        <w:right w:val="none" w:sz="0" w:space="0" w:color="auto"/>
      </w:divBdr>
    </w:div>
    <w:div w:id="1648705664">
      <w:bodyDiv w:val="1"/>
      <w:marLeft w:val="0"/>
      <w:marRight w:val="0"/>
      <w:marTop w:val="0"/>
      <w:marBottom w:val="0"/>
      <w:divBdr>
        <w:top w:val="none" w:sz="0" w:space="0" w:color="auto"/>
        <w:left w:val="none" w:sz="0" w:space="0" w:color="auto"/>
        <w:bottom w:val="none" w:sz="0" w:space="0" w:color="auto"/>
        <w:right w:val="none" w:sz="0" w:space="0" w:color="auto"/>
      </w:divBdr>
    </w:div>
    <w:div w:id="1660425972">
      <w:bodyDiv w:val="1"/>
      <w:marLeft w:val="0"/>
      <w:marRight w:val="0"/>
      <w:marTop w:val="0"/>
      <w:marBottom w:val="0"/>
      <w:divBdr>
        <w:top w:val="none" w:sz="0" w:space="0" w:color="auto"/>
        <w:left w:val="none" w:sz="0" w:space="0" w:color="auto"/>
        <w:bottom w:val="none" w:sz="0" w:space="0" w:color="auto"/>
        <w:right w:val="none" w:sz="0" w:space="0" w:color="auto"/>
      </w:divBdr>
    </w:div>
    <w:div w:id="1663728925">
      <w:bodyDiv w:val="1"/>
      <w:marLeft w:val="0"/>
      <w:marRight w:val="0"/>
      <w:marTop w:val="0"/>
      <w:marBottom w:val="0"/>
      <w:divBdr>
        <w:top w:val="none" w:sz="0" w:space="0" w:color="auto"/>
        <w:left w:val="none" w:sz="0" w:space="0" w:color="auto"/>
        <w:bottom w:val="none" w:sz="0" w:space="0" w:color="auto"/>
        <w:right w:val="none" w:sz="0" w:space="0" w:color="auto"/>
      </w:divBdr>
    </w:div>
    <w:div w:id="1669291372">
      <w:bodyDiv w:val="1"/>
      <w:marLeft w:val="0"/>
      <w:marRight w:val="0"/>
      <w:marTop w:val="0"/>
      <w:marBottom w:val="0"/>
      <w:divBdr>
        <w:top w:val="none" w:sz="0" w:space="0" w:color="auto"/>
        <w:left w:val="none" w:sz="0" w:space="0" w:color="auto"/>
        <w:bottom w:val="none" w:sz="0" w:space="0" w:color="auto"/>
        <w:right w:val="none" w:sz="0" w:space="0" w:color="auto"/>
      </w:divBdr>
    </w:div>
    <w:div w:id="1669403214">
      <w:bodyDiv w:val="1"/>
      <w:marLeft w:val="0"/>
      <w:marRight w:val="0"/>
      <w:marTop w:val="0"/>
      <w:marBottom w:val="0"/>
      <w:divBdr>
        <w:top w:val="none" w:sz="0" w:space="0" w:color="auto"/>
        <w:left w:val="none" w:sz="0" w:space="0" w:color="auto"/>
        <w:bottom w:val="none" w:sz="0" w:space="0" w:color="auto"/>
        <w:right w:val="none" w:sz="0" w:space="0" w:color="auto"/>
      </w:divBdr>
    </w:div>
    <w:div w:id="1669484702">
      <w:bodyDiv w:val="1"/>
      <w:marLeft w:val="0"/>
      <w:marRight w:val="0"/>
      <w:marTop w:val="0"/>
      <w:marBottom w:val="0"/>
      <w:divBdr>
        <w:top w:val="none" w:sz="0" w:space="0" w:color="auto"/>
        <w:left w:val="none" w:sz="0" w:space="0" w:color="auto"/>
        <w:bottom w:val="none" w:sz="0" w:space="0" w:color="auto"/>
        <w:right w:val="none" w:sz="0" w:space="0" w:color="auto"/>
      </w:divBdr>
    </w:div>
    <w:div w:id="1681350603">
      <w:bodyDiv w:val="1"/>
      <w:marLeft w:val="0"/>
      <w:marRight w:val="0"/>
      <w:marTop w:val="0"/>
      <w:marBottom w:val="0"/>
      <w:divBdr>
        <w:top w:val="none" w:sz="0" w:space="0" w:color="auto"/>
        <w:left w:val="none" w:sz="0" w:space="0" w:color="auto"/>
        <w:bottom w:val="none" w:sz="0" w:space="0" w:color="auto"/>
        <w:right w:val="none" w:sz="0" w:space="0" w:color="auto"/>
      </w:divBdr>
    </w:div>
    <w:div w:id="1684209945">
      <w:bodyDiv w:val="1"/>
      <w:marLeft w:val="0"/>
      <w:marRight w:val="0"/>
      <w:marTop w:val="0"/>
      <w:marBottom w:val="0"/>
      <w:divBdr>
        <w:top w:val="none" w:sz="0" w:space="0" w:color="auto"/>
        <w:left w:val="none" w:sz="0" w:space="0" w:color="auto"/>
        <w:bottom w:val="none" w:sz="0" w:space="0" w:color="auto"/>
        <w:right w:val="none" w:sz="0" w:space="0" w:color="auto"/>
      </w:divBdr>
    </w:div>
    <w:div w:id="1695383134">
      <w:bodyDiv w:val="1"/>
      <w:marLeft w:val="0"/>
      <w:marRight w:val="0"/>
      <w:marTop w:val="0"/>
      <w:marBottom w:val="0"/>
      <w:divBdr>
        <w:top w:val="none" w:sz="0" w:space="0" w:color="auto"/>
        <w:left w:val="none" w:sz="0" w:space="0" w:color="auto"/>
        <w:bottom w:val="none" w:sz="0" w:space="0" w:color="auto"/>
        <w:right w:val="none" w:sz="0" w:space="0" w:color="auto"/>
      </w:divBdr>
    </w:div>
    <w:div w:id="1698658126">
      <w:bodyDiv w:val="1"/>
      <w:marLeft w:val="0"/>
      <w:marRight w:val="0"/>
      <w:marTop w:val="0"/>
      <w:marBottom w:val="0"/>
      <w:divBdr>
        <w:top w:val="none" w:sz="0" w:space="0" w:color="auto"/>
        <w:left w:val="none" w:sz="0" w:space="0" w:color="auto"/>
        <w:bottom w:val="none" w:sz="0" w:space="0" w:color="auto"/>
        <w:right w:val="none" w:sz="0" w:space="0" w:color="auto"/>
      </w:divBdr>
    </w:div>
    <w:div w:id="1704866111">
      <w:bodyDiv w:val="1"/>
      <w:marLeft w:val="0"/>
      <w:marRight w:val="0"/>
      <w:marTop w:val="0"/>
      <w:marBottom w:val="0"/>
      <w:divBdr>
        <w:top w:val="none" w:sz="0" w:space="0" w:color="auto"/>
        <w:left w:val="none" w:sz="0" w:space="0" w:color="auto"/>
        <w:bottom w:val="none" w:sz="0" w:space="0" w:color="auto"/>
        <w:right w:val="none" w:sz="0" w:space="0" w:color="auto"/>
      </w:divBdr>
    </w:div>
    <w:div w:id="1705864541">
      <w:bodyDiv w:val="1"/>
      <w:marLeft w:val="0"/>
      <w:marRight w:val="0"/>
      <w:marTop w:val="0"/>
      <w:marBottom w:val="0"/>
      <w:divBdr>
        <w:top w:val="none" w:sz="0" w:space="0" w:color="auto"/>
        <w:left w:val="none" w:sz="0" w:space="0" w:color="auto"/>
        <w:bottom w:val="none" w:sz="0" w:space="0" w:color="auto"/>
        <w:right w:val="none" w:sz="0" w:space="0" w:color="auto"/>
      </w:divBdr>
    </w:div>
    <w:div w:id="1723945370">
      <w:bodyDiv w:val="1"/>
      <w:marLeft w:val="0"/>
      <w:marRight w:val="0"/>
      <w:marTop w:val="0"/>
      <w:marBottom w:val="0"/>
      <w:divBdr>
        <w:top w:val="none" w:sz="0" w:space="0" w:color="auto"/>
        <w:left w:val="none" w:sz="0" w:space="0" w:color="auto"/>
        <w:bottom w:val="none" w:sz="0" w:space="0" w:color="auto"/>
        <w:right w:val="none" w:sz="0" w:space="0" w:color="auto"/>
      </w:divBdr>
    </w:div>
    <w:div w:id="1737820821">
      <w:bodyDiv w:val="1"/>
      <w:marLeft w:val="0"/>
      <w:marRight w:val="0"/>
      <w:marTop w:val="0"/>
      <w:marBottom w:val="0"/>
      <w:divBdr>
        <w:top w:val="none" w:sz="0" w:space="0" w:color="auto"/>
        <w:left w:val="none" w:sz="0" w:space="0" w:color="auto"/>
        <w:bottom w:val="none" w:sz="0" w:space="0" w:color="auto"/>
        <w:right w:val="none" w:sz="0" w:space="0" w:color="auto"/>
      </w:divBdr>
    </w:div>
    <w:div w:id="1737850179">
      <w:bodyDiv w:val="1"/>
      <w:marLeft w:val="0"/>
      <w:marRight w:val="0"/>
      <w:marTop w:val="0"/>
      <w:marBottom w:val="0"/>
      <w:divBdr>
        <w:top w:val="none" w:sz="0" w:space="0" w:color="auto"/>
        <w:left w:val="none" w:sz="0" w:space="0" w:color="auto"/>
        <w:bottom w:val="none" w:sz="0" w:space="0" w:color="auto"/>
        <w:right w:val="none" w:sz="0" w:space="0" w:color="auto"/>
      </w:divBdr>
    </w:div>
    <w:div w:id="1738362186">
      <w:bodyDiv w:val="1"/>
      <w:marLeft w:val="0"/>
      <w:marRight w:val="0"/>
      <w:marTop w:val="0"/>
      <w:marBottom w:val="0"/>
      <w:divBdr>
        <w:top w:val="none" w:sz="0" w:space="0" w:color="auto"/>
        <w:left w:val="none" w:sz="0" w:space="0" w:color="auto"/>
        <w:bottom w:val="none" w:sz="0" w:space="0" w:color="auto"/>
        <w:right w:val="none" w:sz="0" w:space="0" w:color="auto"/>
      </w:divBdr>
    </w:div>
    <w:div w:id="1741244540">
      <w:bodyDiv w:val="1"/>
      <w:marLeft w:val="0"/>
      <w:marRight w:val="0"/>
      <w:marTop w:val="0"/>
      <w:marBottom w:val="0"/>
      <w:divBdr>
        <w:top w:val="none" w:sz="0" w:space="0" w:color="auto"/>
        <w:left w:val="none" w:sz="0" w:space="0" w:color="auto"/>
        <w:bottom w:val="none" w:sz="0" w:space="0" w:color="auto"/>
        <w:right w:val="none" w:sz="0" w:space="0" w:color="auto"/>
      </w:divBdr>
    </w:div>
    <w:div w:id="1742632249">
      <w:bodyDiv w:val="1"/>
      <w:marLeft w:val="0"/>
      <w:marRight w:val="0"/>
      <w:marTop w:val="0"/>
      <w:marBottom w:val="0"/>
      <w:divBdr>
        <w:top w:val="none" w:sz="0" w:space="0" w:color="auto"/>
        <w:left w:val="none" w:sz="0" w:space="0" w:color="auto"/>
        <w:bottom w:val="none" w:sz="0" w:space="0" w:color="auto"/>
        <w:right w:val="none" w:sz="0" w:space="0" w:color="auto"/>
      </w:divBdr>
    </w:div>
    <w:div w:id="1747262433">
      <w:bodyDiv w:val="1"/>
      <w:marLeft w:val="0"/>
      <w:marRight w:val="0"/>
      <w:marTop w:val="0"/>
      <w:marBottom w:val="0"/>
      <w:divBdr>
        <w:top w:val="none" w:sz="0" w:space="0" w:color="auto"/>
        <w:left w:val="none" w:sz="0" w:space="0" w:color="auto"/>
        <w:bottom w:val="none" w:sz="0" w:space="0" w:color="auto"/>
        <w:right w:val="none" w:sz="0" w:space="0" w:color="auto"/>
      </w:divBdr>
    </w:div>
    <w:div w:id="1748729223">
      <w:bodyDiv w:val="1"/>
      <w:marLeft w:val="0"/>
      <w:marRight w:val="0"/>
      <w:marTop w:val="0"/>
      <w:marBottom w:val="0"/>
      <w:divBdr>
        <w:top w:val="none" w:sz="0" w:space="0" w:color="auto"/>
        <w:left w:val="none" w:sz="0" w:space="0" w:color="auto"/>
        <w:bottom w:val="none" w:sz="0" w:space="0" w:color="auto"/>
        <w:right w:val="none" w:sz="0" w:space="0" w:color="auto"/>
      </w:divBdr>
    </w:div>
    <w:div w:id="1749957644">
      <w:bodyDiv w:val="1"/>
      <w:marLeft w:val="0"/>
      <w:marRight w:val="0"/>
      <w:marTop w:val="0"/>
      <w:marBottom w:val="0"/>
      <w:divBdr>
        <w:top w:val="none" w:sz="0" w:space="0" w:color="auto"/>
        <w:left w:val="none" w:sz="0" w:space="0" w:color="auto"/>
        <w:bottom w:val="none" w:sz="0" w:space="0" w:color="auto"/>
        <w:right w:val="none" w:sz="0" w:space="0" w:color="auto"/>
      </w:divBdr>
    </w:div>
    <w:div w:id="1755778435">
      <w:bodyDiv w:val="1"/>
      <w:marLeft w:val="0"/>
      <w:marRight w:val="0"/>
      <w:marTop w:val="0"/>
      <w:marBottom w:val="0"/>
      <w:divBdr>
        <w:top w:val="none" w:sz="0" w:space="0" w:color="auto"/>
        <w:left w:val="none" w:sz="0" w:space="0" w:color="auto"/>
        <w:bottom w:val="none" w:sz="0" w:space="0" w:color="auto"/>
        <w:right w:val="none" w:sz="0" w:space="0" w:color="auto"/>
      </w:divBdr>
    </w:div>
    <w:div w:id="1755971827">
      <w:bodyDiv w:val="1"/>
      <w:marLeft w:val="0"/>
      <w:marRight w:val="0"/>
      <w:marTop w:val="0"/>
      <w:marBottom w:val="0"/>
      <w:divBdr>
        <w:top w:val="none" w:sz="0" w:space="0" w:color="auto"/>
        <w:left w:val="none" w:sz="0" w:space="0" w:color="auto"/>
        <w:bottom w:val="none" w:sz="0" w:space="0" w:color="auto"/>
        <w:right w:val="none" w:sz="0" w:space="0" w:color="auto"/>
      </w:divBdr>
    </w:div>
    <w:div w:id="1756705550">
      <w:bodyDiv w:val="1"/>
      <w:marLeft w:val="0"/>
      <w:marRight w:val="0"/>
      <w:marTop w:val="0"/>
      <w:marBottom w:val="0"/>
      <w:divBdr>
        <w:top w:val="none" w:sz="0" w:space="0" w:color="auto"/>
        <w:left w:val="none" w:sz="0" w:space="0" w:color="auto"/>
        <w:bottom w:val="none" w:sz="0" w:space="0" w:color="auto"/>
        <w:right w:val="none" w:sz="0" w:space="0" w:color="auto"/>
      </w:divBdr>
    </w:div>
    <w:div w:id="1768111539">
      <w:bodyDiv w:val="1"/>
      <w:marLeft w:val="0"/>
      <w:marRight w:val="0"/>
      <w:marTop w:val="0"/>
      <w:marBottom w:val="0"/>
      <w:divBdr>
        <w:top w:val="none" w:sz="0" w:space="0" w:color="auto"/>
        <w:left w:val="none" w:sz="0" w:space="0" w:color="auto"/>
        <w:bottom w:val="none" w:sz="0" w:space="0" w:color="auto"/>
        <w:right w:val="none" w:sz="0" w:space="0" w:color="auto"/>
      </w:divBdr>
    </w:div>
    <w:div w:id="1773435201">
      <w:bodyDiv w:val="1"/>
      <w:marLeft w:val="0"/>
      <w:marRight w:val="0"/>
      <w:marTop w:val="0"/>
      <w:marBottom w:val="0"/>
      <w:divBdr>
        <w:top w:val="none" w:sz="0" w:space="0" w:color="auto"/>
        <w:left w:val="none" w:sz="0" w:space="0" w:color="auto"/>
        <w:bottom w:val="none" w:sz="0" w:space="0" w:color="auto"/>
        <w:right w:val="none" w:sz="0" w:space="0" w:color="auto"/>
      </w:divBdr>
    </w:div>
    <w:div w:id="1781562761">
      <w:bodyDiv w:val="1"/>
      <w:marLeft w:val="0"/>
      <w:marRight w:val="0"/>
      <w:marTop w:val="0"/>
      <w:marBottom w:val="0"/>
      <w:divBdr>
        <w:top w:val="none" w:sz="0" w:space="0" w:color="auto"/>
        <w:left w:val="none" w:sz="0" w:space="0" w:color="auto"/>
        <w:bottom w:val="none" w:sz="0" w:space="0" w:color="auto"/>
        <w:right w:val="none" w:sz="0" w:space="0" w:color="auto"/>
      </w:divBdr>
    </w:div>
    <w:div w:id="1782066166">
      <w:bodyDiv w:val="1"/>
      <w:marLeft w:val="0"/>
      <w:marRight w:val="0"/>
      <w:marTop w:val="0"/>
      <w:marBottom w:val="0"/>
      <w:divBdr>
        <w:top w:val="none" w:sz="0" w:space="0" w:color="auto"/>
        <w:left w:val="none" w:sz="0" w:space="0" w:color="auto"/>
        <w:bottom w:val="none" w:sz="0" w:space="0" w:color="auto"/>
        <w:right w:val="none" w:sz="0" w:space="0" w:color="auto"/>
      </w:divBdr>
    </w:div>
    <w:div w:id="1783765627">
      <w:bodyDiv w:val="1"/>
      <w:marLeft w:val="0"/>
      <w:marRight w:val="0"/>
      <w:marTop w:val="0"/>
      <w:marBottom w:val="0"/>
      <w:divBdr>
        <w:top w:val="none" w:sz="0" w:space="0" w:color="auto"/>
        <w:left w:val="none" w:sz="0" w:space="0" w:color="auto"/>
        <w:bottom w:val="none" w:sz="0" w:space="0" w:color="auto"/>
        <w:right w:val="none" w:sz="0" w:space="0" w:color="auto"/>
      </w:divBdr>
    </w:div>
    <w:div w:id="1790004266">
      <w:bodyDiv w:val="1"/>
      <w:marLeft w:val="0"/>
      <w:marRight w:val="0"/>
      <w:marTop w:val="0"/>
      <w:marBottom w:val="0"/>
      <w:divBdr>
        <w:top w:val="none" w:sz="0" w:space="0" w:color="auto"/>
        <w:left w:val="none" w:sz="0" w:space="0" w:color="auto"/>
        <w:bottom w:val="none" w:sz="0" w:space="0" w:color="auto"/>
        <w:right w:val="none" w:sz="0" w:space="0" w:color="auto"/>
      </w:divBdr>
    </w:div>
    <w:div w:id="1792018719">
      <w:bodyDiv w:val="1"/>
      <w:marLeft w:val="0"/>
      <w:marRight w:val="0"/>
      <w:marTop w:val="0"/>
      <w:marBottom w:val="0"/>
      <w:divBdr>
        <w:top w:val="none" w:sz="0" w:space="0" w:color="auto"/>
        <w:left w:val="none" w:sz="0" w:space="0" w:color="auto"/>
        <w:bottom w:val="none" w:sz="0" w:space="0" w:color="auto"/>
        <w:right w:val="none" w:sz="0" w:space="0" w:color="auto"/>
      </w:divBdr>
    </w:div>
    <w:div w:id="1792087357">
      <w:bodyDiv w:val="1"/>
      <w:marLeft w:val="0"/>
      <w:marRight w:val="0"/>
      <w:marTop w:val="0"/>
      <w:marBottom w:val="0"/>
      <w:divBdr>
        <w:top w:val="none" w:sz="0" w:space="0" w:color="auto"/>
        <w:left w:val="none" w:sz="0" w:space="0" w:color="auto"/>
        <w:bottom w:val="none" w:sz="0" w:space="0" w:color="auto"/>
        <w:right w:val="none" w:sz="0" w:space="0" w:color="auto"/>
      </w:divBdr>
    </w:div>
    <w:div w:id="1799689481">
      <w:bodyDiv w:val="1"/>
      <w:marLeft w:val="0"/>
      <w:marRight w:val="0"/>
      <w:marTop w:val="0"/>
      <w:marBottom w:val="0"/>
      <w:divBdr>
        <w:top w:val="none" w:sz="0" w:space="0" w:color="auto"/>
        <w:left w:val="none" w:sz="0" w:space="0" w:color="auto"/>
        <w:bottom w:val="none" w:sz="0" w:space="0" w:color="auto"/>
        <w:right w:val="none" w:sz="0" w:space="0" w:color="auto"/>
      </w:divBdr>
    </w:div>
    <w:div w:id="1806505668">
      <w:bodyDiv w:val="1"/>
      <w:marLeft w:val="0"/>
      <w:marRight w:val="0"/>
      <w:marTop w:val="0"/>
      <w:marBottom w:val="0"/>
      <w:divBdr>
        <w:top w:val="none" w:sz="0" w:space="0" w:color="auto"/>
        <w:left w:val="none" w:sz="0" w:space="0" w:color="auto"/>
        <w:bottom w:val="none" w:sz="0" w:space="0" w:color="auto"/>
        <w:right w:val="none" w:sz="0" w:space="0" w:color="auto"/>
      </w:divBdr>
    </w:div>
    <w:div w:id="1811316200">
      <w:bodyDiv w:val="1"/>
      <w:marLeft w:val="0"/>
      <w:marRight w:val="0"/>
      <w:marTop w:val="0"/>
      <w:marBottom w:val="0"/>
      <w:divBdr>
        <w:top w:val="none" w:sz="0" w:space="0" w:color="auto"/>
        <w:left w:val="none" w:sz="0" w:space="0" w:color="auto"/>
        <w:bottom w:val="none" w:sz="0" w:space="0" w:color="auto"/>
        <w:right w:val="none" w:sz="0" w:space="0" w:color="auto"/>
      </w:divBdr>
    </w:div>
    <w:div w:id="1817717701">
      <w:bodyDiv w:val="1"/>
      <w:marLeft w:val="0"/>
      <w:marRight w:val="0"/>
      <w:marTop w:val="0"/>
      <w:marBottom w:val="0"/>
      <w:divBdr>
        <w:top w:val="none" w:sz="0" w:space="0" w:color="auto"/>
        <w:left w:val="none" w:sz="0" w:space="0" w:color="auto"/>
        <w:bottom w:val="none" w:sz="0" w:space="0" w:color="auto"/>
        <w:right w:val="none" w:sz="0" w:space="0" w:color="auto"/>
      </w:divBdr>
    </w:div>
    <w:div w:id="1818958919">
      <w:bodyDiv w:val="1"/>
      <w:marLeft w:val="0"/>
      <w:marRight w:val="0"/>
      <w:marTop w:val="0"/>
      <w:marBottom w:val="0"/>
      <w:divBdr>
        <w:top w:val="none" w:sz="0" w:space="0" w:color="auto"/>
        <w:left w:val="none" w:sz="0" w:space="0" w:color="auto"/>
        <w:bottom w:val="none" w:sz="0" w:space="0" w:color="auto"/>
        <w:right w:val="none" w:sz="0" w:space="0" w:color="auto"/>
      </w:divBdr>
    </w:div>
    <w:div w:id="1826242847">
      <w:bodyDiv w:val="1"/>
      <w:marLeft w:val="0"/>
      <w:marRight w:val="0"/>
      <w:marTop w:val="0"/>
      <w:marBottom w:val="0"/>
      <w:divBdr>
        <w:top w:val="none" w:sz="0" w:space="0" w:color="auto"/>
        <w:left w:val="none" w:sz="0" w:space="0" w:color="auto"/>
        <w:bottom w:val="none" w:sz="0" w:space="0" w:color="auto"/>
        <w:right w:val="none" w:sz="0" w:space="0" w:color="auto"/>
      </w:divBdr>
    </w:div>
    <w:div w:id="1830514869">
      <w:bodyDiv w:val="1"/>
      <w:marLeft w:val="0"/>
      <w:marRight w:val="0"/>
      <w:marTop w:val="0"/>
      <w:marBottom w:val="0"/>
      <w:divBdr>
        <w:top w:val="none" w:sz="0" w:space="0" w:color="auto"/>
        <w:left w:val="none" w:sz="0" w:space="0" w:color="auto"/>
        <w:bottom w:val="none" w:sz="0" w:space="0" w:color="auto"/>
        <w:right w:val="none" w:sz="0" w:space="0" w:color="auto"/>
      </w:divBdr>
    </w:div>
    <w:div w:id="1831172907">
      <w:bodyDiv w:val="1"/>
      <w:marLeft w:val="0"/>
      <w:marRight w:val="0"/>
      <w:marTop w:val="0"/>
      <w:marBottom w:val="0"/>
      <w:divBdr>
        <w:top w:val="none" w:sz="0" w:space="0" w:color="auto"/>
        <w:left w:val="none" w:sz="0" w:space="0" w:color="auto"/>
        <w:bottom w:val="none" w:sz="0" w:space="0" w:color="auto"/>
        <w:right w:val="none" w:sz="0" w:space="0" w:color="auto"/>
      </w:divBdr>
    </w:div>
    <w:div w:id="1846552917">
      <w:bodyDiv w:val="1"/>
      <w:marLeft w:val="0"/>
      <w:marRight w:val="0"/>
      <w:marTop w:val="0"/>
      <w:marBottom w:val="0"/>
      <w:divBdr>
        <w:top w:val="none" w:sz="0" w:space="0" w:color="auto"/>
        <w:left w:val="none" w:sz="0" w:space="0" w:color="auto"/>
        <w:bottom w:val="none" w:sz="0" w:space="0" w:color="auto"/>
        <w:right w:val="none" w:sz="0" w:space="0" w:color="auto"/>
      </w:divBdr>
    </w:div>
    <w:div w:id="1863935086">
      <w:bodyDiv w:val="1"/>
      <w:marLeft w:val="0"/>
      <w:marRight w:val="0"/>
      <w:marTop w:val="0"/>
      <w:marBottom w:val="0"/>
      <w:divBdr>
        <w:top w:val="none" w:sz="0" w:space="0" w:color="auto"/>
        <w:left w:val="none" w:sz="0" w:space="0" w:color="auto"/>
        <w:bottom w:val="none" w:sz="0" w:space="0" w:color="auto"/>
        <w:right w:val="none" w:sz="0" w:space="0" w:color="auto"/>
      </w:divBdr>
    </w:div>
    <w:div w:id="1864784565">
      <w:bodyDiv w:val="1"/>
      <w:marLeft w:val="0"/>
      <w:marRight w:val="0"/>
      <w:marTop w:val="0"/>
      <w:marBottom w:val="0"/>
      <w:divBdr>
        <w:top w:val="none" w:sz="0" w:space="0" w:color="auto"/>
        <w:left w:val="none" w:sz="0" w:space="0" w:color="auto"/>
        <w:bottom w:val="none" w:sz="0" w:space="0" w:color="auto"/>
        <w:right w:val="none" w:sz="0" w:space="0" w:color="auto"/>
      </w:divBdr>
    </w:div>
    <w:div w:id="1870609523">
      <w:bodyDiv w:val="1"/>
      <w:marLeft w:val="0"/>
      <w:marRight w:val="0"/>
      <w:marTop w:val="0"/>
      <w:marBottom w:val="0"/>
      <w:divBdr>
        <w:top w:val="none" w:sz="0" w:space="0" w:color="auto"/>
        <w:left w:val="none" w:sz="0" w:space="0" w:color="auto"/>
        <w:bottom w:val="none" w:sz="0" w:space="0" w:color="auto"/>
        <w:right w:val="none" w:sz="0" w:space="0" w:color="auto"/>
      </w:divBdr>
    </w:div>
    <w:div w:id="1872842290">
      <w:bodyDiv w:val="1"/>
      <w:marLeft w:val="0"/>
      <w:marRight w:val="0"/>
      <w:marTop w:val="0"/>
      <w:marBottom w:val="0"/>
      <w:divBdr>
        <w:top w:val="none" w:sz="0" w:space="0" w:color="auto"/>
        <w:left w:val="none" w:sz="0" w:space="0" w:color="auto"/>
        <w:bottom w:val="none" w:sz="0" w:space="0" w:color="auto"/>
        <w:right w:val="none" w:sz="0" w:space="0" w:color="auto"/>
      </w:divBdr>
    </w:div>
    <w:div w:id="1873416375">
      <w:bodyDiv w:val="1"/>
      <w:marLeft w:val="0"/>
      <w:marRight w:val="0"/>
      <w:marTop w:val="0"/>
      <w:marBottom w:val="0"/>
      <w:divBdr>
        <w:top w:val="none" w:sz="0" w:space="0" w:color="auto"/>
        <w:left w:val="none" w:sz="0" w:space="0" w:color="auto"/>
        <w:bottom w:val="none" w:sz="0" w:space="0" w:color="auto"/>
        <w:right w:val="none" w:sz="0" w:space="0" w:color="auto"/>
      </w:divBdr>
    </w:div>
    <w:div w:id="1877232128">
      <w:bodyDiv w:val="1"/>
      <w:marLeft w:val="0"/>
      <w:marRight w:val="0"/>
      <w:marTop w:val="0"/>
      <w:marBottom w:val="0"/>
      <w:divBdr>
        <w:top w:val="none" w:sz="0" w:space="0" w:color="auto"/>
        <w:left w:val="none" w:sz="0" w:space="0" w:color="auto"/>
        <w:bottom w:val="none" w:sz="0" w:space="0" w:color="auto"/>
        <w:right w:val="none" w:sz="0" w:space="0" w:color="auto"/>
      </w:divBdr>
    </w:div>
    <w:div w:id="1877233015">
      <w:bodyDiv w:val="1"/>
      <w:marLeft w:val="0"/>
      <w:marRight w:val="0"/>
      <w:marTop w:val="0"/>
      <w:marBottom w:val="0"/>
      <w:divBdr>
        <w:top w:val="none" w:sz="0" w:space="0" w:color="auto"/>
        <w:left w:val="none" w:sz="0" w:space="0" w:color="auto"/>
        <w:bottom w:val="none" w:sz="0" w:space="0" w:color="auto"/>
        <w:right w:val="none" w:sz="0" w:space="0" w:color="auto"/>
      </w:divBdr>
    </w:div>
    <w:div w:id="1877959058">
      <w:bodyDiv w:val="1"/>
      <w:marLeft w:val="0"/>
      <w:marRight w:val="0"/>
      <w:marTop w:val="0"/>
      <w:marBottom w:val="0"/>
      <w:divBdr>
        <w:top w:val="none" w:sz="0" w:space="0" w:color="auto"/>
        <w:left w:val="none" w:sz="0" w:space="0" w:color="auto"/>
        <w:bottom w:val="none" w:sz="0" w:space="0" w:color="auto"/>
        <w:right w:val="none" w:sz="0" w:space="0" w:color="auto"/>
      </w:divBdr>
    </w:div>
    <w:div w:id="1883636640">
      <w:bodyDiv w:val="1"/>
      <w:marLeft w:val="0"/>
      <w:marRight w:val="0"/>
      <w:marTop w:val="0"/>
      <w:marBottom w:val="0"/>
      <w:divBdr>
        <w:top w:val="none" w:sz="0" w:space="0" w:color="auto"/>
        <w:left w:val="none" w:sz="0" w:space="0" w:color="auto"/>
        <w:bottom w:val="none" w:sz="0" w:space="0" w:color="auto"/>
        <w:right w:val="none" w:sz="0" w:space="0" w:color="auto"/>
      </w:divBdr>
    </w:div>
    <w:div w:id="1884902544">
      <w:bodyDiv w:val="1"/>
      <w:marLeft w:val="0"/>
      <w:marRight w:val="0"/>
      <w:marTop w:val="0"/>
      <w:marBottom w:val="0"/>
      <w:divBdr>
        <w:top w:val="none" w:sz="0" w:space="0" w:color="auto"/>
        <w:left w:val="none" w:sz="0" w:space="0" w:color="auto"/>
        <w:bottom w:val="none" w:sz="0" w:space="0" w:color="auto"/>
        <w:right w:val="none" w:sz="0" w:space="0" w:color="auto"/>
      </w:divBdr>
    </w:div>
    <w:div w:id="1892383198">
      <w:bodyDiv w:val="1"/>
      <w:marLeft w:val="0"/>
      <w:marRight w:val="0"/>
      <w:marTop w:val="0"/>
      <w:marBottom w:val="0"/>
      <w:divBdr>
        <w:top w:val="none" w:sz="0" w:space="0" w:color="auto"/>
        <w:left w:val="none" w:sz="0" w:space="0" w:color="auto"/>
        <w:bottom w:val="none" w:sz="0" w:space="0" w:color="auto"/>
        <w:right w:val="none" w:sz="0" w:space="0" w:color="auto"/>
      </w:divBdr>
    </w:div>
    <w:div w:id="1893299176">
      <w:bodyDiv w:val="1"/>
      <w:marLeft w:val="0"/>
      <w:marRight w:val="0"/>
      <w:marTop w:val="0"/>
      <w:marBottom w:val="0"/>
      <w:divBdr>
        <w:top w:val="none" w:sz="0" w:space="0" w:color="auto"/>
        <w:left w:val="none" w:sz="0" w:space="0" w:color="auto"/>
        <w:bottom w:val="none" w:sz="0" w:space="0" w:color="auto"/>
        <w:right w:val="none" w:sz="0" w:space="0" w:color="auto"/>
      </w:divBdr>
    </w:div>
    <w:div w:id="1901550322">
      <w:bodyDiv w:val="1"/>
      <w:marLeft w:val="0"/>
      <w:marRight w:val="0"/>
      <w:marTop w:val="0"/>
      <w:marBottom w:val="0"/>
      <w:divBdr>
        <w:top w:val="none" w:sz="0" w:space="0" w:color="auto"/>
        <w:left w:val="none" w:sz="0" w:space="0" w:color="auto"/>
        <w:bottom w:val="none" w:sz="0" w:space="0" w:color="auto"/>
        <w:right w:val="none" w:sz="0" w:space="0" w:color="auto"/>
      </w:divBdr>
    </w:div>
    <w:div w:id="1901675686">
      <w:bodyDiv w:val="1"/>
      <w:marLeft w:val="0"/>
      <w:marRight w:val="0"/>
      <w:marTop w:val="0"/>
      <w:marBottom w:val="0"/>
      <w:divBdr>
        <w:top w:val="none" w:sz="0" w:space="0" w:color="auto"/>
        <w:left w:val="none" w:sz="0" w:space="0" w:color="auto"/>
        <w:bottom w:val="none" w:sz="0" w:space="0" w:color="auto"/>
        <w:right w:val="none" w:sz="0" w:space="0" w:color="auto"/>
      </w:divBdr>
    </w:div>
    <w:div w:id="1916041992">
      <w:bodyDiv w:val="1"/>
      <w:marLeft w:val="0"/>
      <w:marRight w:val="0"/>
      <w:marTop w:val="0"/>
      <w:marBottom w:val="0"/>
      <w:divBdr>
        <w:top w:val="none" w:sz="0" w:space="0" w:color="auto"/>
        <w:left w:val="none" w:sz="0" w:space="0" w:color="auto"/>
        <w:bottom w:val="none" w:sz="0" w:space="0" w:color="auto"/>
        <w:right w:val="none" w:sz="0" w:space="0" w:color="auto"/>
      </w:divBdr>
    </w:div>
    <w:div w:id="1918204184">
      <w:bodyDiv w:val="1"/>
      <w:marLeft w:val="0"/>
      <w:marRight w:val="0"/>
      <w:marTop w:val="0"/>
      <w:marBottom w:val="0"/>
      <w:divBdr>
        <w:top w:val="none" w:sz="0" w:space="0" w:color="auto"/>
        <w:left w:val="none" w:sz="0" w:space="0" w:color="auto"/>
        <w:bottom w:val="none" w:sz="0" w:space="0" w:color="auto"/>
        <w:right w:val="none" w:sz="0" w:space="0" w:color="auto"/>
      </w:divBdr>
    </w:div>
    <w:div w:id="1918896945">
      <w:bodyDiv w:val="1"/>
      <w:marLeft w:val="0"/>
      <w:marRight w:val="0"/>
      <w:marTop w:val="0"/>
      <w:marBottom w:val="0"/>
      <w:divBdr>
        <w:top w:val="none" w:sz="0" w:space="0" w:color="auto"/>
        <w:left w:val="none" w:sz="0" w:space="0" w:color="auto"/>
        <w:bottom w:val="none" w:sz="0" w:space="0" w:color="auto"/>
        <w:right w:val="none" w:sz="0" w:space="0" w:color="auto"/>
      </w:divBdr>
    </w:div>
    <w:div w:id="1923489400">
      <w:bodyDiv w:val="1"/>
      <w:marLeft w:val="0"/>
      <w:marRight w:val="0"/>
      <w:marTop w:val="0"/>
      <w:marBottom w:val="0"/>
      <w:divBdr>
        <w:top w:val="none" w:sz="0" w:space="0" w:color="auto"/>
        <w:left w:val="none" w:sz="0" w:space="0" w:color="auto"/>
        <w:bottom w:val="none" w:sz="0" w:space="0" w:color="auto"/>
        <w:right w:val="none" w:sz="0" w:space="0" w:color="auto"/>
      </w:divBdr>
    </w:div>
    <w:div w:id="1924683541">
      <w:bodyDiv w:val="1"/>
      <w:marLeft w:val="0"/>
      <w:marRight w:val="0"/>
      <w:marTop w:val="0"/>
      <w:marBottom w:val="0"/>
      <w:divBdr>
        <w:top w:val="none" w:sz="0" w:space="0" w:color="auto"/>
        <w:left w:val="none" w:sz="0" w:space="0" w:color="auto"/>
        <w:bottom w:val="none" w:sz="0" w:space="0" w:color="auto"/>
        <w:right w:val="none" w:sz="0" w:space="0" w:color="auto"/>
      </w:divBdr>
    </w:div>
    <w:div w:id="1925722205">
      <w:bodyDiv w:val="1"/>
      <w:marLeft w:val="0"/>
      <w:marRight w:val="0"/>
      <w:marTop w:val="0"/>
      <w:marBottom w:val="0"/>
      <w:divBdr>
        <w:top w:val="none" w:sz="0" w:space="0" w:color="auto"/>
        <w:left w:val="none" w:sz="0" w:space="0" w:color="auto"/>
        <w:bottom w:val="none" w:sz="0" w:space="0" w:color="auto"/>
        <w:right w:val="none" w:sz="0" w:space="0" w:color="auto"/>
      </w:divBdr>
    </w:div>
    <w:div w:id="1925799195">
      <w:bodyDiv w:val="1"/>
      <w:marLeft w:val="0"/>
      <w:marRight w:val="0"/>
      <w:marTop w:val="0"/>
      <w:marBottom w:val="0"/>
      <w:divBdr>
        <w:top w:val="none" w:sz="0" w:space="0" w:color="auto"/>
        <w:left w:val="none" w:sz="0" w:space="0" w:color="auto"/>
        <w:bottom w:val="none" w:sz="0" w:space="0" w:color="auto"/>
        <w:right w:val="none" w:sz="0" w:space="0" w:color="auto"/>
      </w:divBdr>
    </w:div>
    <w:div w:id="1929272145">
      <w:bodyDiv w:val="1"/>
      <w:marLeft w:val="0"/>
      <w:marRight w:val="0"/>
      <w:marTop w:val="0"/>
      <w:marBottom w:val="0"/>
      <w:divBdr>
        <w:top w:val="none" w:sz="0" w:space="0" w:color="auto"/>
        <w:left w:val="none" w:sz="0" w:space="0" w:color="auto"/>
        <w:bottom w:val="none" w:sz="0" w:space="0" w:color="auto"/>
        <w:right w:val="none" w:sz="0" w:space="0" w:color="auto"/>
      </w:divBdr>
    </w:div>
    <w:div w:id="1934388082">
      <w:bodyDiv w:val="1"/>
      <w:marLeft w:val="0"/>
      <w:marRight w:val="0"/>
      <w:marTop w:val="0"/>
      <w:marBottom w:val="0"/>
      <w:divBdr>
        <w:top w:val="none" w:sz="0" w:space="0" w:color="auto"/>
        <w:left w:val="none" w:sz="0" w:space="0" w:color="auto"/>
        <w:bottom w:val="none" w:sz="0" w:space="0" w:color="auto"/>
        <w:right w:val="none" w:sz="0" w:space="0" w:color="auto"/>
      </w:divBdr>
    </w:div>
    <w:div w:id="1935044220">
      <w:bodyDiv w:val="1"/>
      <w:marLeft w:val="0"/>
      <w:marRight w:val="0"/>
      <w:marTop w:val="0"/>
      <w:marBottom w:val="0"/>
      <w:divBdr>
        <w:top w:val="none" w:sz="0" w:space="0" w:color="auto"/>
        <w:left w:val="none" w:sz="0" w:space="0" w:color="auto"/>
        <w:bottom w:val="none" w:sz="0" w:space="0" w:color="auto"/>
        <w:right w:val="none" w:sz="0" w:space="0" w:color="auto"/>
      </w:divBdr>
    </w:div>
    <w:div w:id="1938631854">
      <w:bodyDiv w:val="1"/>
      <w:marLeft w:val="0"/>
      <w:marRight w:val="0"/>
      <w:marTop w:val="0"/>
      <w:marBottom w:val="0"/>
      <w:divBdr>
        <w:top w:val="none" w:sz="0" w:space="0" w:color="auto"/>
        <w:left w:val="none" w:sz="0" w:space="0" w:color="auto"/>
        <w:bottom w:val="none" w:sz="0" w:space="0" w:color="auto"/>
        <w:right w:val="none" w:sz="0" w:space="0" w:color="auto"/>
      </w:divBdr>
    </w:div>
    <w:div w:id="1942295273">
      <w:bodyDiv w:val="1"/>
      <w:marLeft w:val="0"/>
      <w:marRight w:val="0"/>
      <w:marTop w:val="0"/>
      <w:marBottom w:val="0"/>
      <w:divBdr>
        <w:top w:val="none" w:sz="0" w:space="0" w:color="auto"/>
        <w:left w:val="none" w:sz="0" w:space="0" w:color="auto"/>
        <w:bottom w:val="none" w:sz="0" w:space="0" w:color="auto"/>
        <w:right w:val="none" w:sz="0" w:space="0" w:color="auto"/>
      </w:divBdr>
    </w:div>
    <w:div w:id="1942684840">
      <w:bodyDiv w:val="1"/>
      <w:marLeft w:val="0"/>
      <w:marRight w:val="0"/>
      <w:marTop w:val="0"/>
      <w:marBottom w:val="0"/>
      <w:divBdr>
        <w:top w:val="none" w:sz="0" w:space="0" w:color="auto"/>
        <w:left w:val="none" w:sz="0" w:space="0" w:color="auto"/>
        <w:bottom w:val="none" w:sz="0" w:space="0" w:color="auto"/>
        <w:right w:val="none" w:sz="0" w:space="0" w:color="auto"/>
      </w:divBdr>
    </w:div>
    <w:div w:id="1944222730">
      <w:bodyDiv w:val="1"/>
      <w:marLeft w:val="0"/>
      <w:marRight w:val="0"/>
      <w:marTop w:val="0"/>
      <w:marBottom w:val="0"/>
      <w:divBdr>
        <w:top w:val="none" w:sz="0" w:space="0" w:color="auto"/>
        <w:left w:val="none" w:sz="0" w:space="0" w:color="auto"/>
        <w:bottom w:val="none" w:sz="0" w:space="0" w:color="auto"/>
        <w:right w:val="none" w:sz="0" w:space="0" w:color="auto"/>
      </w:divBdr>
    </w:div>
    <w:div w:id="1946232259">
      <w:bodyDiv w:val="1"/>
      <w:marLeft w:val="0"/>
      <w:marRight w:val="0"/>
      <w:marTop w:val="0"/>
      <w:marBottom w:val="0"/>
      <w:divBdr>
        <w:top w:val="none" w:sz="0" w:space="0" w:color="auto"/>
        <w:left w:val="none" w:sz="0" w:space="0" w:color="auto"/>
        <w:bottom w:val="none" w:sz="0" w:space="0" w:color="auto"/>
        <w:right w:val="none" w:sz="0" w:space="0" w:color="auto"/>
      </w:divBdr>
    </w:div>
    <w:div w:id="1961721422">
      <w:bodyDiv w:val="1"/>
      <w:marLeft w:val="0"/>
      <w:marRight w:val="0"/>
      <w:marTop w:val="0"/>
      <w:marBottom w:val="0"/>
      <w:divBdr>
        <w:top w:val="none" w:sz="0" w:space="0" w:color="auto"/>
        <w:left w:val="none" w:sz="0" w:space="0" w:color="auto"/>
        <w:bottom w:val="none" w:sz="0" w:space="0" w:color="auto"/>
        <w:right w:val="none" w:sz="0" w:space="0" w:color="auto"/>
      </w:divBdr>
    </w:div>
    <w:div w:id="1962493466">
      <w:bodyDiv w:val="1"/>
      <w:marLeft w:val="0"/>
      <w:marRight w:val="0"/>
      <w:marTop w:val="0"/>
      <w:marBottom w:val="0"/>
      <w:divBdr>
        <w:top w:val="none" w:sz="0" w:space="0" w:color="auto"/>
        <w:left w:val="none" w:sz="0" w:space="0" w:color="auto"/>
        <w:bottom w:val="none" w:sz="0" w:space="0" w:color="auto"/>
        <w:right w:val="none" w:sz="0" w:space="0" w:color="auto"/>
      </w:divBdr>
    </w:div>
    <w:div w:id="1964190368">
      <w:bodyDiv w:val="1"/>
      <w:marLeft w:val="0"/>
      <w:marRight w:val="0"/>
      <w:marTop w:val="0"/>
      <w:marBottom w:val="0"/>
      <w:divBdr>
        <w:top w:val="none" w:sz="0" w:space="0" w:color="auto"/>
        <w:left w:val="none" w:sz="0" w:space="0" w:color="auto"/>
        <w:bottom w:val="none" w:sz="0" w:space="0" w:color="auto"/>
        <w:right w:val="none" w:sz="0" w:space="0" w:color="auto"/>
      </w:divBdr>
    </w:div>
    <w:div w:id="1986203196">
      <w:bodyDiv w:val="1"/>
      <w:marLeft w:val="0"/>
      <w:marRight w:val="0"/>
      <w:marTop w:val="0"/>
      <w:marBottom w:val="0"/>
      <w:divBdr>
        <w:top w:val="none" w:sz="0" w:space="0" w:color="auto"/>
        <w:left w:val="none" w:sz="0" w:space="0" w:color="auto"/>
        <w:bottom w:val="none" w:sz="0" w:space="0" w:color="auto"/>
        <w:right w:val="none" w:sz="0" w:space="0" w:color="auto"/>
      </w:divBdr>
    </w:div>
    <w:div w:id="1989170503">
      <w:bodyDiv w:val="1"/>
      <w:marLeft w:val="0"/>
      <w:marRight w:val="0"/>
      <w:marTop w:val="0"/>
      <w:marBottom w:val="0"/>
      <w:divBdr>
        <w:top w:val="none" w:sz="0" w:space="0" w:color="auto"/>
        <w:left w:val="none" w:sz="0" w:space="0" w:color="auto"/>
        <w:bottom w:val="none" w:sz="0" w:space="0" w:color="auto"/>
        <w:right w:val="none" w:sz="0" w:space="0" w:color="auto"/>
      </w:divBdr>
    </w:div>
    <w:div w:id="1994135253">
      <w:bodyDiv w:val="1"/>
      <w:marLeft w:val="0"/>
      <w:marRight w:val="0"/>
      <w:marTop w:val="0"/>
      <w:marBottom w:val="0"/>
      <w:divBdr>
        <w:top w:val="none" w:sz="0" w:space="0" w:color="auto"/>
        <w:left w:val="none" w:sz="0" w:space="0" w:color="auto"/>
        <w:bottom w:val="none" w:sz="0" w:space="0" w:color="auto"/>
        <w:right w:val="none" w:sz="0" w:space="0" w:color="auto"/>
      </w:divBdr>
    </w:div>
    <w:div w:id="1994289640">
      <w:bodyDiv w:val="1"/>
      <w:marLeft w:val="0"/>
      <w:marRight w:val="0"/>
      <w:marTop w:val="0"/>
      <w:marBottom w:val="0"/>
      <w:divBdr>
        <w:top w:val="none" w:sz="0" w:space="0" w:color="auto"/>
        <w:left w:val="none" w:sz="0" w:space="0" w:color="auto"/>
        <w:bottom w:val="none" w:sz="0" w:space="0" w:color="auto"/>
        <w:right w:val="none" w:sz="0" w:space="0" w:color="auto"/>
      </w:divBdr>
    </w:div>
    <w:div w:id="2004241359">
      <w:bodyDiv w:val="1"/>
      <w:marLeft w:val="0"/>
      <w:marRight w:val="0"/>
      <w:marTop w:val="0"/>
      <w:marBottom w:val="0"/>
      <w:divBdr>
        <w:top w:val="none" w:sz="0" w:space="0" w:color="auto"/>
        <w:left w:val="none" w:sz="0" w:space="0" w:color="auto"/>
        <w:bottom w:val="none" w:sz="0" w:space="0" w:color="auto"/>
        <w:right w:val="none" w:sz="0" w:space="0" w:color="auto"/>
      </w:divBdr>
    </w:div>
    <w:div w:id="2004773791">
      <w:bodyDiv w:val="1"/>
      <w:marLeft w:val="0"/>
      <w:marRight w:val="0"/>
      <w:marTop w:val="0"/>
      <w:marBottom w:val="0"/>
      <w:divBdr>
        <w:top w:val="none" w:sz="0" w:space="0" w:color="auto"/>
        <w:left w:val="none" w:sz="0" w:space="0" w:color="auto"/>
        <w:bottom w:val="none" w:sz="0" w:space="0" w:color="auto"/>
        <w:right w:val="none" w:sz="0" w:space="0" w:color="auto"/>
      </w:divBdr>
    </w:div>
    <w:div w:id="2004820467">
      <w:bodyDiv w:val="1"/>
      <w:marLeft w:val="0"/>
      <w:marRight w:val="0"/>
      <w:marTop w:val="0"/>
      <w:marBottom w:val="0"/>
      <w:divBdr>
        <w:top w:val="none" w:sz="0" w:space="0" w:color="auto"/>
        <w:left w:val="none" w:sz="0" w:space="0" w:color="auto"/>
        <w:bottom w:val="none" w:sz="0" w:space="0" w:color="auto"/>
        <w:right w:val="none" w:sz="0" w:space="0" w:color="auto"/>
      </w:divBdr>
    </w:div>
    <w:div w:id="2005354740">
      <w:bodyDiv w:val="1"/>
      <w:marLeft w:val="0"/>
      <w:marRight w:val="0"/>
      <w:marTop w:val="0"/>
      <w:marBottom w:val="0"/>
      <w:divBdr>
        <w:top w:val="none" w:sz="0" w:space="0" w:color="auto"/>
        <w:left w:val="none" w:sz="0" w:space="0" w:color="auto"/>
        <w:bottom w:val="none" w:sz="0" w:space="0" w:color="auto"/>
        <w:right w:val="none" w:sz="0" w:space="0" w:color="auto"/>
      </w:divBdr>
    </w:div>
    <w:div w:id="2009627004">
      <w:bodyDiv w:val="1"/>
      <w:marLeft w:val="0"/>
      <w:marRight w:val="0"/>
      <w:marTop w:val="0"/>
      <w:marBottom w:val="0"/>
      <w:divBdr>
        <w:top w:val="none" w:sz="0" w:space="0" w:color="auto"/>
        <w:left w:val="none" w:sz="0" w:space="0" w:color="auto"/>
        <w:bottom w:val="none" w:sz="0" w:space="0" w:color="auto"/>
        <w:right w:val="none" w:sz="0" w:space="0" w:color="auto"/>
      </w:divBdr>
    </w:div>
    <w:div w:id="2013333904">
      <w:bodyDiv w:val="1"/>
      <w:marLeft w:val="0"/>
      <w:marRight w:val="0"/>
      <w:marTop w:val="0"/>
      <w:marBottom w:val="0"/>
      <w:divBdr>
        <w:top w:val="none" w:sz="0" w:space="0" w:color="auto"/>
        <w:left w:val="none" w:sz="0" w:space="0" w:color="auto"/>
        <w:bottom w:val="none" w:sz="0" w:space="0" w:color="auto"/>
        <w:right w:val="none" w:sz="0" w:space="0" w:color="auto"/>
      </w:divBdr>
    </w:div>
    <w:div w:id="2020422460">
      <w:bodyDiv w:val="1"/>
      <w:marLeft w:val="0"/>
      <w:marRight w:val="0"/>
      <w:marTop w:val="0"/>
      <w:marBottom w:val="0"/>
      <w:divBdr>
        <w:top w:val="none" w:sz="0" w:space="0" w:color="auto"/>
        <w:left w:val="none" w:sz="0" w:space="0" w:color="auto"/>
        <w:bottom w:val="none" w:sz="0" w:space="0" w:color="auto"/>
        <w:right w:val="none" w:sz="0" w:space="0" w:color="auto"/>
      </w:divBdr>
    </w:div>
    <w:div w:id="2020768804">
      <w:bodyDiv w:val="1"/>
      <w:marLeft w:val="0"/>
      <w:marRight w:val="0"/>
      <w:marTop w:val="0"/>
      <w:marBottom w:val="0"/>
      <w:divBdr>
        <w:top w:val="none" w:sz="0" w:space="0" w:color="auto"/>
        <w:left w:val="none" w:sz="0" w:space="0" w:color="auto"/>
        <w:bottom w:val="none" w:sz="0" w:space="0" w:color="auto"/>
        <w:right w:val="none" w:sz="0" w:space="0" w:color="auto"/>
      </w:divBdr>
    </w:div>
    <w:div w:id="2021007693">
      <w:bodyDiv w:val="1"/>
      <w:marLeft w:val="0"/>
      <w:marRight w:val="0"/>
      <w:marTop w:val="0"/>
      <w:marBottom w:val="0"/>
      <w:divBdr>
        <w:top w:val="none" w:sz="0" w:space="0" w:color="auto"/>
        <w:left w:val="none" w:sz="0" w:space="0" w:color="auto"/>
        <w:bottom w:val="none" w:sz="0" w:space="0" w:color="auto"/>
        <w:right w:val="none" w:sz="0" w:space="0" w:color="auto"/>
      </w:divBdr>
    </w:div>
    <w:div w:id="2023194379">
      <w:bodyDiv w:val="1"/>
      <w:marLeft w:val="0"/>
      <w:marRight w:val="0"/>
      <w:marTop w:val="0"/>
      <w:marBottom w:val="0"/>
      <w:divBdr>
        <w:top w:val="none" w:sz="0" w:space="0" w:color="auto"/>
        <w:left w:val="none" w:sz="0" w:space="0" w:color="auto"/>
        <w:bottom w:val="none" w:sz="0" w:space="0" w:color="auto"/>
        <w:right w:val="none" w:sz="0" w:space="0" w:color="auto"/>
      </w:divBdr>
    </w:div>
    <w:div w:id="2029675971">
      <w:bodyDiv w:val="1"/>
      <w:marLeft w:val="0"/>
      <w:marRight w:val="0"/>
      <w:marTop w:val="0"/>
      <w:marBottom w:val="0"/>
      <w:divBdr>
        <w:top w:val="none" w:sz="0" w:space="0" w:color="auto"/>
        <w:left w:val="none" w:sz="0" w:space="0" w:color="auto"/>
        <w:bottom w:val="none" w:sz="0" w:space="0" w:color="auto"/>
        <w:right w:val="none" w:sz="0" w:space="0" w:color="auto"/>
      </w:divBdr>
    </w:div>
    <w:div w:id="2029794302">
      <w:bodyDiv w:val="1"/>
      <w:marLeft w:val="0"/>
      <w:marRight w:val="0"/>
      <w:marTop w:val="0"/>
      <w:marBottom w:val="0"/>
      <w:divBdr>
        <w:top w:val="none" w:sz="0" w:space="0" w:color="auto"/>
        <w:left w:val="none" w:sz="0" w:space="0" w:color="auto"/>
        <w:bottom w:val="none" w:sz="0" w:space="0" w:color="auto"/>
        <w:right w:val="none" w:sz="0" w:space="0" w:color="auto"/>
      </w:divBdr>
    </w:div>
    <w:div w:id="2030568272">
      <w:bodyDiv w:val="1"/>
      <w:marLeft w:val="0"/>
      <w:marRight w:val="0"/>
      <w:marTop w:val="0"/>
      <w:marBottom w:val="0"/>
      <w:divBdr>
        <w:top w:val="none" w:sz="0" w:space="0" w:color="auto"/>
        <w:left w:val="none" w:sz="0" w:space="0" w:color="auto"/>
        <w:bottom w:val="none" w:sz="0" w:space="0" w:color="auto"/>
        <w:right w:val="none" w:sz="0" w:space="0" w:color="auto"/>
      </w:divBdr>
    </w:div>
    <w:div w:id="2040470288">
      <w:bodyDiv w:val="1"/>
      <w:marLeft w:val="0"/>
      <w:marRight w:val="0"/>
      <w:marTop w:val="0"/>
      <w:marBottom w:val="0"/>
      <w:divBdr>
        <w:top w:val="none" w:sz="0" w:space="0" w:color="auto"/>
        <w:left w:val="none" w:sz="0" w:space="0" w:color="auto"/>
        <w:bottom w:val="none" w:sz="0" w:space="0" w:color="auto"/>
        <w:right w:val="none" w:sz="0" w:space="0" w:color="auto"/>
      </w:divBdr>
    </w:div>
    <w:div w:id="2041784737">
      <w:bodyDiv w:val="1"/>
      <w:marLeft w:val="0"/>
      <w:marRight w:val="0"/>
      <w:marTop w:val="0"/>
      <w:marBottom w:val="0"/>
      <w:divBdr>
        <w:top w:val="none" w:sz="0" w:space="0" w:color="auto"/>
        <w:left w:val="none" w:sz="0" w:space="0" w:color="auto"/>
        <w:bottom w:val="none" w:sz="0" w:space="0" w:color="auto"/>
        <w:right w:val="none" w:sz="0" w:space="0" w:color="auto"/>
      </w:divBdr>
    </w:div>
    <w:div w:id="2041852462">
      <w:bodyDiv w:val="1"/>
      <w:marLeft w:val="0"/>
      <w:marRight w:val="0"/>
      <w:marTop w:val="0"/>
      <w:marBottom w:val="0"/>
      <w:divBdr>
        <w:top w:val="none" w:sz="0" w:space="0" w:color="auto"/>
        <w:left w:val="none" w:sz="0" w:space="0" w:color="auto"/>
        <w:bottom w:val="none" w:sz="0" w:space="0" w:color="auto"/>
        <w:right w:val="none" w:sz="0" w:space="0" w:color="auto"/>
      </w:divBdr>
    </w:div>
    <w:div w:id="2044820974">
      <w:bodyDiv w:val="1"/>
      <w:marLeft w:val="0"/>
      <w:marRight w:val="0"/>
      <w:marTop w:val="0"/>
      <w:marBottom w:val="0"/>
      <w:divBdr>
        <w:top w:val="none" w:sz="0" w:space="0" w:color="auto"/>
        <w:left w:val="none" w:sz="0" w:space="0" w:color="auto"/>
        <w:bottom w:val="none" w:sz="0" w:space="0" w:color="auto"/>
        <w:right w:val="none" w:sz="0" w:space="0" w:color="auto"/>
      </w:divBdr>
    </w:div>
    <w:div w:id="2050256392">
      <w:bodyDiv w:val="1"/>
      <w:marLeft w:val="0"/>
      <w:marRight w:val="0"/>
      <w:marTop w:val="0"/>
      <w:marBottom w:val="0"/>
      <w:divBdr>
        <w:top w:val="none" w:sz="0" w:space="0" w:color="auto"/>
        <w:left w:val="none" w:sz="0" w:space="0" w:color="auto"/>
        <w:bottom w:val="none" w:sz="0" w:space="0" w:color="auto"/>
        <w:right w:val="none" w:sz="0" w:space="0" w:color="auto"/>
      </w:divBdr>
    </w:div>
    <w:div w:id="2052261837">
      <w:bodyDiv w:val="1"/>
      <w:marLeft w:val="0"/>
      <w:marRight w:val="0"/>
      <w:marTop w:val="0"/>
      <w:marBottom w:val="0"/>
      <w:divBdr>
        <w:top w:val="none" w:sz="0" w:space="0" w:color="auto"/>
        <w:left w:val="none" w:sz="0" w:space="0" w:color="auto"/>
        <w:bottom w:val="none" w:sz="0" w:space="0" w:color="auto"/>
        <w:right w:val="none" w:sz="0" w:space="0" w:color="auto"/>
      </w:divBdr>
    </w:div>
    <w:div w:id="2061249807">
      <w:bodyDiv w:val="1"/>
      <w:marLeft w:val="0"/>
      <w:marRight w:val="0"/>
      <w:marTop w:val="0"/>
      <w:marBottom w:val="0"/>
      <w:divBdr>
        <w:top w:val="none" w:sz="0" w:space="0" w:color="auto"/>
        <w:left w:val="none" w:sz="0" w:space="0" w:color="auto"/>
        <w:bottom w:val="none" w:sz="0" w:space="0" w:color="auto"/>
        <w:right w:val="none" w:sz="0" w:space="0" w:color="auto"/>
      </w:divBdr>
    </w:div>
    <w:div w:id="2061594107">
      <w:bodyDiv w:val="1"/>
      <w:marLeft w:val="0"/>
      <w:marRight w:val="0"/>
      <w:marTop w:val="0"/>
      <w:marBottom w:val="0"/>
      <w:divBdr>
        <w:top w:val="none" w:sz="0" w:space="0" w:color="auto"/>
        <w:left w:val="none" w:sz="0" w:space="0" w:color="auto"/>
        <w:bottom w:val="none" w:sz="0" w:space="0" w:color="auto"/>
        <w:right w:val="none" w:sz="0" w:space="0" w:color="auto"/>
      </w:divBdr>
    </w:div>
    <w:div w:id="2064522365">
      <w:bodyDiv w:val="1"/>
      <w:marLeft w:val="0"/>
      <w:marRight w:val="0"/>
      <w:marTop w:val="0"/>
      <w:marBottom w:val="0"/>
      <w:divBdr>
        <w:top w:val="none" w:sz="0" w:space="0" w:color="auto"/>
        <w:left w:val="none" w:sz="0" w:space="0" w:color="auto"/>
        <w:bottom w:val="none" w:sz="0" w:space="0" w:color="auto"/>
        <w:right w:val="none" w:sz="0" w:space="0" w:color="auto"/>
      </w:divBdr>
    </w:div>
    <w:div w:id="2077048152">
      <w:bodyDiv w:val="1"/>
      <w:marLeft w:val="0"/>
      <w:marRight w:val="0"/>
      <w:marTop w:val="0"/>
      <w:marBottom w:val="0"/>
      <w:divBdr>
        <w:top w:val="none" w:sz="0" w:space="0" w:color="auto"/>
        <w:left w:val="none" w:sz="0" w:space="0" w:color="auto"/>
        <w:bottom w:val="none" w:sz="0" w:space="0" w:color="auto"/>
        <w:right w:val="none" w:sz="0" w:space="0" w:color="auto"/>
      </w:divBdr>
    </w:div>
    <w:div w:id="2077318677">
      <w:bodyDiv w:val="1"/>
      <w:marLeft w:val="0"/>
      <w:marRight w:val="0"/>
      <w:marTop w:val="0"/>
      <w:marBottom w:val="0"/>
      <w:divBdr>
        <w:top w:val="none" w:sz="0" w:space="0" w:color="auto"/>
        <w:left w:val="none" w:sz="0" w:space="0" w:color="auto"/>
        <w:bottom w:val="none" w:sz="0" w:space="0" w:color="auto"/>
        <w:right w:val="none" w:sz="0" w:space="0" w:color="auto"/>
      </w:divBdr>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83260565">
      <w:bodyDiv w:val="1"/>
      <w:marLeft w:val="0"/>
      <w:marRight w:val="0"/>
      <w:marTop w:val="0"/>
      <w:marBottom w:val="0"/>
      <w:divBdr>
        <w:top w:val="none" w:sz="0" w:space="0" w:color="auto"/>
        <w:left w:val="none" w:sz="0" w:space="0" w:color="auto"/>
        <w:bottom w:val="none" w:sz="0" w:space="0" w:color="auto"/>
        <w:right w:val="none" w:sz="0" w:space="0" w:color="auto"/>
      </w:divBdr>
    </w:div>
    <w:div w:id="2093625633">
      <w:bodyDiv w:val="1"/>
      <w:marLeft w:val="0"/>
      <w:marRight w:val="0"/>
      <w:marTop w:val="0"/>
      <w:marBottom w:val="0"/>
      <w:divBdr>
        <w:top w:val="none" w:sz="0" w:space="0" w:color="auto"/>
        <w:left w:val="none" w:sz="0" w:space="0" w:color="auto"/>
        <w:bottom w:val="none" w:sz="0" w:space="0" w:color="auto"/>
        <w:right w:val="none" w:sz="0" w:space="0" w:color="auto"/>
      </w:divBdr>
    </w:div>
    <w:div w:id="2094161198">
      <w:bodyDiv w:val="1"/>
      <w:marLeft w:val="0"/>
      <w:marRight w:val="0"/>
      <w:marTop w:val="0"/>
      <w:marBottom w:val="0"/>
      <w:divBdr>
        <w:top w:val="none" w:sz="0" w:space="0" w:color="auto"/>
        <w:left w:val="none" w:sz="0" w:space="0" w:color="auto"/>
        <w:bottom w:val="none" w:sz="0" w:space="0" w:color="auto"/>
        <w:right w:val="none" w:sz="0" w:space="0" w:color="auto"/>
      </w:divBdr>
    </w:div>
    <w:div w:id="2105151125">
      <w:bodyDiv w:val="1"/>
      <w:marLeft w:val="0"/>
      <w:marRight w:val="0"/>
      <w:marTop w:val="0"/>
      <w:marBottom w:val="0"/>
      <w:divBdr>
        <w:top w:val="none" w:sz="0" w:space="0" w:color="auto"/>
        <w:left w:val="none" w:sz="0" w:space="0" w:color="auto"/>
        <w:bottom w:val="none" w:sz="0" w:space="0" w:color="auto"/>
        <w:right w:val="none" w:sz="0" w:space="0" w:color="auto"/>
      </w:divBdr>
    </w:div>
    <w:div w:id="2106917793">
      <w:bodyDiv w:val="1"/>
      <w:marLeft w:val="0"/>
      <w:marRight w:val="0"/>
      <w:marTop w:val="0"/>
      <w:marBottom w:val="0"/>
      <w:divBdr>
        <w:top w:val="none" w:sz="0" w:space="0" w:color="auto"/>
        <w:left w:val="none" w:sz="0" w:space="0" w:color="auto"/>
        <w:bottom w:val="none" w:sz="0" w:space="0" w:color="auto"/>
        <w:right w:val="none" w:sz="0" w:space="0" w:color="auto"/>
      </w:divBdr>
    </w:div>
    <w:div w:id="2112385480">
      <w:bodyDiv w:val="1"/>
      <w:marLeft w:val="0"/>
      <w:marRight w:val="0"/>
      <w:marTop w:val="0"/>
      <w:marBottom w:val="0"/>
      <w:divBdr>
        <w:top w:val="none" w:sz="0" w:space="0" w:color="auto"/>
        <w:left w:val="none" w:sz="0" w:space="0" w:color="auto"/>
        <w:bottom w:val="none" w:sz="0" w:space="0" w:color="auto"/>
        <w:right w:val="none" w:sz="0" w:space="0" w:color="auto"/>
      </w:divBdr>
    </w:div>
    <w:div w:id="2118256464">
      <w:bodyDiv w:val="1"/>
      <w:marLeft w:val="0"/>
      <w:marRight w:val="0"/>
      <w:marTop w:val="0"/>
      <w:marBottom w:val="0"/>
      <w:divBdr>
        <w:top w:val="none" w:sz="0" w:space="0" w:color="auto"/>
        <w:left w:val="none" w:sz="0" w:space="0" w:color="auto"/>
        <w:bottom w:val="none" w:sz="0" w:space="0" w:color="auto"/>
        <w:right w:val="none" w:sz="0" w:space="0" w:color="auto"/>
      </w:divBdr>
    </w:div>
    <w:div w:id="2124811374">
      <w:bodyDiv w:val="1"/>
      <w:marLeft w:val="0"/>
      <w:marRight w:val="0"/>
      <w:marTop w:val="0"/>
      <w:marBottom w:val="0"/>
      <w:divBdr>
        <w:top w:val="none" w:sz="0" w:space="0" w:color="auto"/>
        <w:left w:val="none" w:sz="0" w:space="0" w:color="auto"/>
        <w:bottom w:val="none" w:sz="0" w:space="0" w:color="auto"/>
        <w:right w:val="none" w:sz="0" w:space="0" w:color="auto"/>
      </w:divBdr>
    </w:div>
    <w:div w:id="2127692594">
      <w:bodyDiv w:val="1"/>
      <w:marLeft w:val="0"/>
      <w:marRight w:val="0"/>
      <w:marTop w:val="0"/>
      <w:marBottom w:val="0"/>
      <w:divBdr>
        <w:top w:val="none" w:sz="0" w:space="0" w:color="auto"/>
        <w:left w:val="none" w:sz="0" w:space="0" w:color="auto"/>
        <w:bottom w:val="none" w:sz="0" w:space="0" w:color="auto"/>
        <w:right w:val="none" w:sz="0" w:space="0" w:color="auto"/>
      </w:divBdr>
    </w:div>
    <w:div w:id="2143574662">
      <w:bodyDiv w:val="1"/>
      <w:marLeft w:val="0"/>
      <w:marRight w:val="0"/>
      <w:marTop w:val="0"/>
      <w:marBottom w:val="0"/>
      <w:divBdr>
        <w:top w:val="none" w:sz="0" w:space="0" w:color="auto"/>
        <w:left w:val="none" w:sz="0" w:space="0" w:color="auto"/>
        <w:bottom w:val="none" w:sz="0" w:space="0" w:color="auto"/>
        <w:right w:val="none" w:sz="0" w:space="0" w:color="auto"/>
      </w:divBdr>
    </w:div>
    <w:div w:id="21454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package" Target="embeddings/Microsoft_Visio_Drawing.vsdx"/><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6.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emf"/><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Double-Check\&#4328;&#4308;&#4320;&#4308;&#4323;&#4314;&#4312;\2023.07.14_Baghdati_Startegy.DOCX"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footer" Target="footer1.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User\Desktop\Double-Check\&#4328;&#4308;&#4320;&#4308;&#4323;&#4314;&#4312;\2023.07.14_Baghdati_Startegy.DOCX"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download/5147380/0/ge/pdf" TargetMode="External"/><Relationship Id="rId2" Type="http://schemas.openxmlformats.org/officeDocument/2006/relationships/hyperlink" Target="https://www.geostat.ge/ka/modules/categories/41/mosakhleoba" TargetMode="External"/><Relationship Id="rId1" Type="http://schemas.openxmlformats.org/officeDocument/2006/relationships/hyperlink" Target="https://matsne.gov.ge/ka/document/view/5604706?publication=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SECAP\SECAP%20Templates\Mixed\12.%20Bagdati_Natia\2023_03_07_Baghati_Final.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SECAP\SECAP%20Templates\Mixed\12.%20Bagdati_Natia\&#4321;&#4304;&#4305;&#4317;&#4314;&#4317;&#4317;\2023_03_07_Baghati_Final.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SECAP\SECAP%20Templates\Mixed\12.%20Bagdati_Natia\2023_03_07_Baghati_Final.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SECAP\SECAP%20Templates\Mixed\12.%20Bagdati_Natia\2023_03_07_Baghati_Final.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SECAP\SECAP%20Templates\Mixed\12.%20Bagdati_Natia\2023_03_07_Baghati_Fina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270154912855324E-2"/>
          <c:y val="6.195396860027258E-2"/>
          <c:w val="0.96704743559009732"/>
          <c:h val="0.53143117815562724"/>
        </c:manualLayout>
      </c:layout>
      <c:barChart>
        <c:barDir val="col"/>
        <c:grouping val="clustered"/>
        <c:varyColors val="0"/>
        <c:ser>
          <c:idx val="0"/>
          <c:order val="0"/>
          <c:tx>
            <c:strRef>
              <c:f>Sheet1!$B$1</c:f>
              <c:strCache>
                <c:ptCount val="1"/>
                <c:pt idx="0">
                  <c:v>ბიუჯეტი (ლარი)</c:v>
                </c:pt>
              </c:strCache>
            </c:strRef>
          </c:tx>
          <c:spPr>
            <a:solidFill>
              <a:schemeClr val="accent2">
                <a:lumMod val="50000"/>
              </a:schemeClr>
            </a:solidFill>
            <a:ln>
              <a:noFill/>
            </a:ln>
            <a:effectLst/>
          </c:spPr>
          <c:invertIfNegative val="0"/>
          <c:dLbls>
            <c:dLbl>
              <c:idx val="1"/>
              <c:layout>
                <c:manualLayout>
                  <c:x val="-3.2426589803638987E-2"/>
                  <c:y val="-7.19683339330694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6A-4EB9-AB7E-D92CD1DD0827}"/>
                </c:ext>
              </c:extLst>
            </c:dLbl>
            <c:dLbl>
              <c:idx val="2"/>
              <c:layout>
                <c:manualLayout>
                  <c:x val="-3.242658980363898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6A-4EB9-AB7E-D92CD1DD082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მუნიციპალური შენობები</c:v>
                </c:pt>
                <c:pt idx="1">
                  <c:v>არამუნიციპალური და საცხოვრებელი შენობები</c:v>
                </c:pt>
                <c:pt idx="2">
                  <c:v>გარე განათება</c:v>
                </c:pt>
                <c:pt idx="3">
                  <c:v>მუნიციპალური ავტოპარკი</c:v>
                </c:pt>
              </c:strCache>
            </c:strRef>
          </c:cat>
          <c:val>
            <c:numRef>
              <c:f>Sheet1!$B$2:$B$5</c:f>
              <c:numCache>
                <c:formatCode>_-* #,##0_-;\-* #,##0_-;_-* "-"??_-;_-@_-</c:formatCode>
                <c:ptCount val="4"/>
                <c:pt idx="0">
                  <c:v>12460600</c:v>
                </c:pt>
                <c:pt idx="1">
                  <c:v>40000</c:v>
                </c:pt>
                <c:pt idx="2">
                  <c:v>2091400</c:v>
                </c:pt>
                <c:pt idx="3">
                  <c:v>5000000</c:v>
                </c:pt>
              </c:numCache>
            </c:numRef>
          </c:val>
          <c:extLst>
            <c:ext xmlns:c16="http://schemas.microsoft.com/office/drawing/2014/chart" uri="{C3380CC4-5D6E-409C-BE32-E72D297353CC}">
              <c16:uniqueId val="{00000000-0989-404A-8BD1-85ADFAA292CC}"/>
            </c:ext>
          </c:extLst>
        </c:ser>
        <c:ser>
          <c:idx val="1"/>
          <c:order val="1"/>
          <c:tx>
            <c:strRef>
              <c:f>Sheet1!$C$1</c:f>
              <c:strCache>
                <c:ptCount val="1"/>
                <c:pt idx="0">
                  <c:v>დეფიციტი (ლარი)</c:v>
                </c:pt>
              </c:strCache>
            </c:strRef>
          </c:tx>
          <c:spPr>
            <a:solidFill>
              <a:schemeClr val="accent2">
                <a:lumMod val="60000"/>
                <a:lumOff val="40000"/>
              </a:schemeClr>
            </a:solidFill>
            <a:ln>
              <a:noFill/>
            </a:ln>
            <a:effectLst/>
          </c:spPr>
          <c:invertIfNegative val="0"/>
          <c:dLbls>
            <c:dLbl>
              <c:idx val="0"/>
              <c:layout>
                <c:manualLayout>
                  <c:x val="2.16177265357593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A2-46A0-A207-AE42DCFE79A3}"/>
                </c:ext>
              </c:extLst>
            </c:dLbl>
            <c:dLbl>
              <c:idx val="1"/>
              <c:layout>
                <c:manualLayout>
                  <c:x val="-3.6029544226265538E-3"/>
                  <c:y val="-2.71700294390154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9-404A-8BD1-85ADFAA292CC}"/>
                </c:ext>
              </c:extLst>
            </c:dLbl>
            <c:dLbl>
              <c:idx val="2"/>
              <c:layout>
                <c:manualLayout>
                  <c:x val="-3.60295442262661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6A-4EB9-AB7E-D92CD1DD082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მუნიციპალური შენობები</c:v>
                </c:pt>
                <c:pt idx="1">
                  <c:v>არამუნიციპალური და საცხოვრებელი შენობები</c:v>
                </c:pt>
                <c:pt idx="2">
                  <c:v>გარე განათება</c:v>
                </c:pt>
                <c:pt idx="3">
                  <c:v>მუნიციპალური ავტოპარკი</c:v>
                </c:pt>
              </c:strCache>
            </c:strRef>
          </c:cat>
          <c:val>
            <c:numRef>
              <c:f>Sheet1!$C$2:$C$5</c:f>
              <c:numCache>
                <c:formatCode>_-* #,##0_-;\-* #,##0_-;_-* "-"??_-;_-@_-</c:formatCode>
                <c:ptCount val="4"/>
                <c:pt idx="0">
                  <c:v>2826900</c:v>
                </c:pt>
                <c:pt idx="1">
                  <c:v>40000</c:v>
                </c:pt>
                <c:pt idx="2">
                  <c:v>1050000</c:v>
                </c:pt>
                <c:pt idx="3" formatCode="0">
                  <c:v>0</c:v>
                </c:pt>
              </c:numCache>
            </c:numRef>
          </c:val>
          <c:extLst>
            <c:ext xmlns:c16="http://schemas.microsoft.com/office/drawing/2014/chart" uri="{C3380CC4-5D6E-409C-BE32-E72D297353CC}">
              <c16:uniqueId val="{00000002-0989-404A-8BD1-85ADFAA292CC}"/>
            </c:ext>
          </c:extLst>
        </c:ser>
        <c:ser>
          <c:idx val="2"/>
          <c:order val="2"/>
          <c:tx>
            <c:strRef>
              <c:f>Sheet1!$D$1</c:f>
              <c:strCache>
                <c:ptCount val="1"/>
                <c:pt idx="0">
                  <c:v>1 ტ CO2-ის შემცირების ხარჯი (ლარი)</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მუნიციპალური შენობები</c:v>
                </c:pt>
                <c:pt idx="1">
                  <c:v>არამუნიციპალური და საცხოვრებელი შენობები</c:v>
                </c:pt>
                <c:pt idx="2">
                  <c:v>გარე განათება</c:v>
                </c:pt>
                <c:pt idx="3">
                  <c:v>მუნიციპალური ავტოპარკი</c:v>
                </c:pt>
              </c:strCache>
            </c:strRef>
          </c:cat>
          <c:val>
            <c:numRef>
              <c:f>Sheet1!$D$2:$D$5</c:f>
              <c:numCache>
                <c:formatCode>_-* #,##0_-;\-* #,##0_-;_-* "-"??_-;_-@_-</c:formatCode>
                <c:ptCount val="4"/>
                <c:pt idx="0">
                  <c:v>868</c:v>
                </c:pt>
                <c:pt idx="1">
                  <c:v>420</c:v>
                </c:pt>
                <c:pt idx="2">
                  <c:v>654</c:v>
                </c:pt>
                <c:pt idx="3">
                  <c:v>490</c:v>
                </c:pt>
              </c:numCache>
            </c:numRef>
          </c:val>
          <c:extLst>
            <c:ext xmlns:c16="http://schemas.microsoft.com/office/drawing/2014/chart" uri="{C3380CC4-5D6E-409C-BE32-E72D297353CC}">
              <c16:uniqueId val="{00000003-0989-404A-8BD1-85ADFAA292CC}"/>
            </c:ext>
          </c:extLst>
        </c:ser>
        <c:dLbls>
          <c:dLblPos val="outEnd"/>
          <c:showLegendKey val="0"/>
          <c:showVal val="1"/>
          <c:showCatName val="0"/>
          <c:showSerName val="0"/>
          <c:showPercent val="0"/>
          <c:showBubbleSize val="0"/>
        </c:dLbls>
        <c:gapWidth val="219"/>
        <c:overlap val="-27"/>
        <c:axId val="316192992"/>
        <c:axId val="316194560"/>
      </c:barChart>
      <c:catAx>
        <c:axId val="31619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16194560"/>
        <c:crosses val="autoZero"/>
        <c:auto val="1"/>
        <c:lblAlgn val="ctr"/>
        <c:lblOffset val="100"/>
        <c:noMultiLvlLbl val="0"/>
      </c:catAx>
      <c:valAx>
        <c:axId val="31619456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 #,##0_-;_-* &quot;-&quot;??_-;_-@_-" sourceLinked="1"/>
        <c:majorTickMark val="none"/>
        <c:minorTickMark val="none"/>
        <c:tickLblPos val="nextTo"/>
        <c:crossAx val="316192992"/>
        <c:crosses val="autoZero"/>
        <c:crossBetween val="between"/>
      </c:valAx>
      <c:spPr>
        <a:noFill/>
        <a:ln>
          <a:noFill/>
        </a:ln>
        <a:effectLst/>
      </c:spPr>
    </c:plotArea>
    <c:legend>
      <c:legendPos val="b"/>
      <c:layout>
        <c:manualLayout>
          <c:xMode val="edge"/>
          <c:yMode val="edge"/>
          <c:x val="1.9837060116439421E-2"/>
          <c:y val="0.79496108326509562"/>
          <c:w val="0.51792952110494384"/>
          <c:h val="0.1754332975380596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მუნიციპალური ტრანსპორტი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Charts!$R$2:$R$3</c:f>
              <c:strCache>
                <c:ptCount val="2"/>
                <c:pt idx="0">
                  <c:v>WOM</c:v>
                </c:pt>
                <c:pt idx="1">
                  <c:v>მგვტ.სთ</c:v>
                </c:pt>
              </c:strCache>
            </c:strRef>
          </c:tx>
          <c:spPr>
            <a:ln w="28575" cap="rnd">
              <a:solidFill>
                <a:schemeClr val="accent1"/>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Charts!$R$4:$R$15</c:f>
              <c:numCache>
                <c:formatCode>_(* #,##0.00_);_(* \(#,##0.00\);_(* "-"??_);_(@_)</c:formatCode>
                <c:ptCount val="12"/>
                <c:pt idx="0">
                  <c:v>2276.67555305</c:v>
                </c:pt>
                <c:pt idx="1">
                  <c:v>2435.0282466607246</c:v>
                </c:pt>
                <c:pt idx="2">
                  <c:v>2253.7697551069609</c:v>
                </c:pt>
                <c:pt idx="3">
                  <c:v>2318.6688046958407</c:v>
                </c:pt>
                <c:pt idx="4">
                  <c:v>2383.7986324849753</c:v>
                </c:pt>
                <c:pt idx="5">
                  <c:v>2452.5903254567293</c:v>
                </c:pt>
                <c:pt idx="6">
                  <c:v>2521.056462953858</c:v>
                </c:pt>
                <c:pt idx="7">
                  <c:v>2593.9776241973645</c:v>
                </c:pt>
                <c:pt idx="8">
                  <c:v>2673.5376365073271</c:v>
                </c:pt>
                <c:pt idx="9">
                  <c:v>2756.3010015421664</c:v>
                </c:pt>
                <c:pt idx="10">
                  <c:v>2843.1438202695958</c:v>
                </c:pt>
                <c:pt idx="11">
                  <c:v>2934.1632383346523</c:v>
                </c:pt>
              </c:numCache>
            </c:numRef>
          </c:val>
          <c:smooth val="0"/>
          <c:extLst>
            <c:ext xmlns:c16="http://schemas.microsoft.com/office/drawing/2014/chart" uri="{C3380CC4-5D6E-409C-BE32-E72D297353CC}">
              <c16:uniqueId val="{00000000-A840-4F04-977A-33344B12D0C1}"/>
            </c:ext>
          </c:extLst>
        </c:ser>
        <c:ser>
          <c:idx val="2"/>
          <c:order val="2"/>
          <c:tx>
            <c:strRef>
              <c:f>Charts!$T$2:$T$3</c:f>
              <c:strCache>
                <c:ptCount val="2"/>
                <c:pt idx="0">
                  <c:v>WEM</c:v>
                </c:pt>
                <c:pt idx="1">
                  <c:v>მგვტ.სთ</c:v>
                </c:pt>
              </c:strCache>
            </c:strRef>
          </c:tx>
          <c:spPr>
            <a:ln w="28575" cap="rnd">
              <a:solidFill>
                <a:schemeClr val="accent3"/>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Charts!$T$4:$T$15</c:f>
              <c:numCache>
                <c:formatCode>_(* #,##0.00_);_(* \(#,##0.00\);_(* "-"??_);_(@_)</c:formatCode>
                <c:ptCount val="12"/>
                <c:pt idx="0">
                  <c:v>2276.67555305</c:v>
                </c:pt>
                <c:pt idx="1">
                  <c:v>2434.6949133273911</c:v>
                </c:pt>
                <c:pt idx="2">
                  <c:v>2253.1030884402944</c:v>
                </c:pt>
                <c:pt idx="3">
                  <c:v>2317.6688046958407</c:v>
                </c:pt>
                <c:pt idx="4">
                  <c:v>2382.4652991516418</c:v>
                </c:pt>
                <c:pt idx="5">
                  <c:v>2450.9236587900627</c:v>
                </c:pt>
                <c:pt idx="6">
                  <c:v>2519.056462953858</c:v>
                </c:pt>
                <c:pt idx="7">
                  <c:v>2591.6442908640311</c:v>
                </c:pt>
                <c:pt idx="8">
                  <c:v>2670.8709698406606</c:v>
                </c:pt>
                <c:pt idx="9">
                  <c:v>2753.3010015421664</c:v>
                </c:pt>
                <c:pt idx="10">
                  <c:v>2840.0492992227159</c:v>
                </c:pt>
                <c:pt idx="11">
                  <c:v>2930.9696503665464</c:v>
                </c:pt>
              </c:numCache>
            </c:numRef>
          </c:val>
          <c:smooth val="0"/>
          <c:extLst>
            <c:ext xmlns:c16="http://schemas.microsoft.com/office/drawing/2014/chart" uri="{C3380CC4-5D6E-409C-BE32-E72D297353CC}">
              <c16:uniqueId val="{00000001-A840-4F04-977A-33344B12D0C1}"/>
            </c:ext>
          </c:extLst>
        </c:ser>
        <c:dLbls>
          <c:showLegendKey val="0"/>
          <c:showVal val="0"/>
          <c:showCatName val="0"/>
          <c:showSerName val="0"/>
          <c:showPercent val="0"/>
          <c:showBubbleSize val="0"/>
        </c:dLbls>
        <c:marker val="1"/>
        <c:smooth val="0"/>
        <c:axId val="318408096"/>
        <c:axId val="318402216"/>
      </c:lineChart>
      <c:lineChart>
        <c:grouping val="standard"/>
        <c:varyColors val="0"/>
        <c:ser>
          <c:idx val="1"/>
          <c:order val="1"/>
          <c:tx>
            <c:strRef>
              <c:f>Charts!$S$2:$S$3</c:f>
              <c:strCache>
                <c:ptCount val="2"/>
                <c:pt idx="0">
                  <c:v>WOM</c:v>
                </c:pt>
                <c:pt idx="1">
                  <c:v>ტ. CO2-ის ეკვ.</c:v>
                </c:pt>
              </c:strCache>
            </c:strRef>
          </c:tx>
          <c:spPr>
            <a:ln w="28575" cap="rnd">
              <a:solidFill>
                <a:schemeClr val="accent2"/>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Charts!$S$4:$S$15</c:f>
              <c:numCache>
                <c:formatCode>_(* #,##0.00_);_(* \(#,##0.00\);_(* "-"??_);_(@_)</c:formatCode>
                <c:ptCount val="12"/>
                <c:pt idx="0">
                  <c:v>580.02452901649997</c:v>
                </c:pt>
                <c:pt idx="1">
                  <c:v>620.36775948120453</c:v>
                </c:pt>
                <c:pt idx="2">
                  <c:v>574.1888601413898</c:v>
                </c:pt>
                <c:pt idx="3">
                  <c:v>590.72307408372296</c:v>
                </c:pt>
                <c:pt idx="4">
                  <c:v>607.31608297236744</c:v>
                </c:pt>
                <c:pt idx="5">
                  <c:v>624.84201865641137</c:v>
                </c:pt>
                <c:pt idx="6">
                  <c:v>642.28501315870221</c:v>
                </c:pt>
                <c:pt idx="7">
                  <c:v>660.86300603473512</c:v>
                </c:pt>
                <c:pt idx="8">
                  <c:v>681.13236703648681</c:v>
                </c:pt>
                <c:pt idx="9">
                  <c:v>702.2178404408296</c:v>
                </c:pt>
                <c:pt idx="10">
                  <c:v>724.34262891293395</c:v>
                </c:pt>
                <c:pt idx="11">
                  <c:v>747.53148207376944</c:v>
                </c:pt>
              </c:numCache>
            </c:numRef>
          </c:val>
          <c:smooth val="0"/>
          <c:extLst>
            <c:ext xmlns:c16="http://schemas.microsoft.com/office/drawing/2014/chart" uri="{C3380CC4-5D6E-409C-BE32-E72D297353CC}">
              <c16:uniqueId val="{00000002-A840-4F04-977A-33344B12D0C1}"/>
            </c:ext>
          </c:extLst>
        </c:ser>
        <c:ser>
          <c:idx val="3"/>
          <c:order val="3"/>
          <c:tx>
            <c:strRef>
              <c:f>Charts!$U$2:$U$3</c:f>
              <c:strCache>
                <c:ptCount val="2"/>
                <c:pt idx="0">
                  <c:v>WEM</c:v>
                </c:pt>
                <c:pt idx="1">
                  <c:v>ტ CO2-ის ეკვ.</c:v>
                </c:pt>
              </c:strCache>
            </c:strRef>
          </c:tx>
          <c:spPr>
            <a:ln w="28575" cap="rnd">
              <a:solidFill>
                <a:schemeClr val="accent4"/>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Charts!$U$4:$U$15</c:f>
              <c:numCache>
                <c:formatCode>_(* #,##0.00_);_(* \(#,##0.00\);_(* "-"??_);_(@_)</c:formatCode>
                <c:ptCount val="12"/>
                <c:pt idx="0">
                  <c:v>580.02452901649997</c:v>
                </c:pt>
                <c:pt idx="1">
                  <c:v>611.50336093776548</c:v>
                </c:pt>
                <c:pt idx="2">
                  <c:v>557.797538601356</c:v>
                </c:pt>
                <c:pt idx="3">
                  <c:v>566.58409009680702</c:v>
                </c:pt>
                <c:pt idx="4">
                  <c:v>575.95947846084925</c:v>
                </c:pt>
                <c:pt idx="5">
                  <c:v>583.58960501938486</c:v>
                </c:pt>
                <c:pt idx="6">
                  <c:v>590.31438977795631</c:v>
                </c:pt>
                <c:pt idx="7">
                  <c:v>595.9091703882134</c:v>
                </c:pt>
                <c:pt idx="8">
                  <c:v>601.96102159909833</c:v>
                </c:pt>
                <c:pt idx="9">
                  <c:v>611.30368860228293</c:v>
                </c:pt>
                <c:pt idx="10">
                  <c:v>626.73832722023815</c:v>
                </c:pt>
                <c:pt idx="11">
                  <c:v>644.82841449027694</c:v>
                </c:pt>
              </c:numCache>
            </c:numRef>
          </c:val>
          <c:smooth val="0"/>
          <c:extLst>
            <c:ext xmlns:c16="http://schemas.microsoft.com/office/drawing/2014/chart" uri="{C3380CC4-5D6E-409C-BE32-E72D297353CC}">
              <c16:uniqueId val="{00000003-A840-4F04-977A-33344B12D0C1}"/>
            </c:ext>
          </c:extLst>
        </c:ser>
        <c:dLbls>
          <c:showLegendKey val="0"/>
          <c:showVal val="0"/>
          <c:showCatName val="0"/>
          <c:showSerName val="0"/>
          <c:showPercent val="0"/>
          <c:showBubbleSize val="0"/>
        </c:dLbls>
        <c:marker val="1"/>
        <c:smooth val="0"/>
        <c:axId val="318400648"/>
        <c:axId val="318405352"/>
      </c:lineChart>
      <c:catAx>
        <c:axId val="31840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2216"/>
        <c:crosses val="autoZero"/>
        <c:auto val="1"/>
        <c:lblAlgn val="ctr"/>
        <c:lblOffset val="100"/>
        <c:noMultiLvlLbl val="0"/>
      </c:catAx>
      <c:valAx>
        <c:axId val="3184022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მგვტ.სთ.</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8096"/>
        <c:crosses val="autoZero"/>
        <c:crossBetween val="between"/>
      </c:valAx>
      <c:valAx>
        <c:axId val="318405352"/>
        <c:scaling>
          <c:orientation val="minMax"/>
          <c:max val="1100"/>
          <c:min val="40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ტ </a:t>
                </a:r>
                <a:r>
                  <a:rPr lang="en-US" sz="800" b="0" i="0" baseline="0">
                    <a:effectLst/>
                  </a:rPr>
                  <a:t>CO2</a:t>
                </a:r>
                <a:r>
                  <a:rPr lang="ka-GE" sz="800" b="0" i="0" baseline="0">
                    <a:effectLst/>
                  </a:rPr>
                  <a:t> ეკვ.</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0648"/>
        <c:crosses val="max"/>
        <c:crossBetween val="between"/>
      </c:valAx>
      <c:catAx>
        <c:axId val="318400648"/>
        <c:scaling>
          <c:orientation val="minMax"/>
        </c:scaling>
        <c:delete val="1"/>
        <c:axPos val="b"/>
        <c:numFmt formatCode="General" sourceLinked="1"/>
        <c:majorTickMark val="out"/>
        <c:minorTickMark val="none"/>
        <c:tickLblPos val="nextTo"/>
        <c:crossAx val="318405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71526212209465"/>
          <c:y val="0.10060279546396414"/>
          <c:w val="0.5785259899065579"/>
          <c:h val="0.6852503484911276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5B-4FA0-8368-BE50E47BCE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5B-4FA0-8368-BE50E47BCE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5B-4FA0-8368-BE50E47BCE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5B-4FA0-8368-BE50E47BCE2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5B-4FA0-8368-BE50E47BCE2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55B-4FA0-8368-BE50E47BCE2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55B-4FA0-8368-BE50E47BCE2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55B-4FA0-8368-BE50E47BCE2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55B-4FA0-8368-BE50E47BCE27}"/>
              </c:ext>
            </c:extLst>
          </c:dPt>
          <c:dLbls>
            <c:dLbl>
              <c:idx val="0"/>
              <c:layout>
                <c:manualLayout>
                  <c:x val="-2.0929049039426625E-3"/>
                  <c:y val="-0.1755369693620833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3069876588586211"/>
                      <c:h val="0.16394613352756743"/>
                    </c:manualLayout>
                  </c15:layout>
                </c:ext>
                <c:ext xmlns:c16="http://schemas.microsoft.com/office/drawing/2014/chart" uri="{C3380CC4-5D6E-409C-BE32-E72D297353CC}">
                  <c16:uniqueId val="{00000001-155B-4FA0-8368-BE50E47BCE27}"/>
                </c:ext>
              </c:extLst>
            </c:dLbl>
            <c:dLbl>
              <c:idx val="1"/>
              <c:layout>
                <c:manualLayout>
                  <c:x val="-0.12364855313193573"/>
                  <c:y val="-3.189813593874928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9852238510581153"/>
                      <c:h val="0.20977324006747958"/>
                    </c:manualLayout>
                  </c15:layout>
                </c:ext>
                <c:ext xmlns:c16="http://schemas.microsoft.com/office/drawing/2014/chart" uri="{C3380CC4-5D6E-409C-BE32-E72D297353CC}">
                  <c16:uniqueId val="{00000003-155B-4FA0-8368-BE50E47BCE27}"/>
                </c:ext>
              </c:extLst>
            </c:dLbl>
            <c:dLbl>
              <c:idx val="2"/>
              <c:layout>
                <c:manualLayout>
                  <c:x val="1.4635667736326496E-2"/>
                  <c:y val="-8.1277968244400076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649853687499112"/>
                      <c:h val="0.11445076542465682"/>
                    </c:manualLayout>
                  </c15:layout>
                </c:ext>
                <c:ext xmlns:c16="http://schemas.microsoft.com/office/drawing/2014/chart" uri="{C3380CC4-5D6E-409C-BE32-E72D297353CC}">
                  <c16:uniqueId val="{00000005-155B-4FA0-8368-BE50E47BCE27}"/>
                </c:ext>
              </c:extLst>
            </c:dLbl>
            <c:dLbl>
              <c:idx val="3"/>
              <c:layout>
                <c:manualLayout>
                  <c:x val="-8.2285105689177688E-17"/>
                  <c:y val="1.06326422115894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5B-4FA0-8368-BE50E47BCE27}"/>
                </c:ext>
              </c:extLst>
            </c:dLbl>
            <c:dLbl>
              <c:idx val="5"/>
              <c:layout>
                <c:manualLayout>
                  <c:x val="-4.4883303411131061E-3"/>
                  <c:y val="2.12652844231790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55B-4FA0-8368-BE50E47BCE27}"/>
                </c:ext>
              </c:extLst>
            </c:dLbl>
            <c:dLbl>
              <c:idx val="7"/>
              <c:layout>
                <c:manualLayout>
                  <c:x val="-7.6082147047597512E-2"/>
                  <c:y val="3.41483630335681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55B-4FA0-8368-BE50E47BCE27}"/>
                </c:ext>
              </c:extLst>
            </c:dLbl>
            <c:dLbl>
              <c:idx val="8"/>
              <c:layout>
                <c:manualLayout>
                  <c:x val="1.1647747352945334E-2"/>
                  <c:y val="-2.010008916349571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5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2631363180141082"/>
                      <c:h val="0.17434268084910437"/>
                    </c:manualLayout>
                  </c15:layout>
                </c:ext>
                <c:ext xmlns:c16="http://schemas.microsoft.com/office/drawing/2014/chart" uri="{C3380CC4-5D6E-409C-BE32-E72D297353CC}">
                  <c16:uniqueId val="{00000011-155B-4FA0-8368-BE50E47BCE2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სოფლის მეურნეობა</c:v>
                </c:pt>
                <c:pt idx="1">
                  <c:v>ინფრასტრუქტურა</c:v>
                </c:pt>
                <c:pt idx="2">
                  <c:v>ჯანდაცვა</c:v>
                </c:pt>
                <c:pt idx="3">
                  <c:v>გამწვანება</c:v>
                </c:pt>
              </c:strCache>
            </c:strRef>
          </c:cat>
          <c:val>
            <c:numRef>
              <c:f>Sheet1!$B$2:$B$5</c:f>
              <c:numCache>
                <c:formatCode>General</c:formatCode>
                <c:ptCount val="4"/>
                <c:pt idx="0">
                  <c:v>2</c:v>
                </c:pt>
                <c:pt idx="1">
                  <c:v>10</c:v>
                </c:pt>
                <c:pt idx="2">
                  <c:v>3</c:v>
                </c:pt>
                <c:pt idx="3">
                  <c:v>3</c:v>
                </c:pt>
              </c:numCache>
            </c:numRef>
          </c:val>
          <c:extLst>
            <c:ext xmlns:c16="http://schemas.microsoft.com/office/drawing/2014/chart" uri="{C3380CC4-5D6E-409C-BE32-E72D297353CC}">
              <c16:uniqueId val="{00000012-155B-4FA0-8368-BE50E47BCE2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4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956007949440715E-2"/>
          <c:y val="5.7122494724655776E-2"/>
          <c:w val="0.857086175655978"/>
          <c:h val="0.74855730624912764"/>
        </c:manualLayout>
      </c:layout>
      <c:barChart>
        <c:barDir val="col"/>
        <c:grouping val="clustered"/>
        <c:varyColors val="0"/>
        <c:ser>
          <c:idx val="0"/>
          <c:order val="0"/>
          <c:tx>
            <c:strRef>
              <c:f>Sheet1!$B$1</c:f>
              <c:strCache>
                <c:ptCount val="1"/>
                <c:pt idx="0">
                  <c:v>ტ CO2 ეკვ.</c:v>
                </c:pt>
              </c:strCache>
            </c:strRef>
          </c:tx>
          <c:spPr>
            <a:solidFill>
              <a:schemeClr val="accent5">
                <a:lumMod val="50000"/>
              </a:schemeClr>
            </a:solidFill>
            <a:ln>
              <a:noFill/>
            </a:ln>
            <a:effectLst/>
          </c:spPr>
          <c:invertIfNegative val="0"/>
          <c:dPt>
            <c:idx val="0"/>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9AF-4781-ABEA-125DCCA40C70}"/>
              </c:ext>
            </c:extLst>
          </c:dPt>
          <c:dPt>
            <c:idx val="1"/>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9AF-4781-ABEA-125DCCA40C70}"/>
              </c:ext>
            </c:extLst>
          </c:dPt>
          <c:dPt>
            <c:idx val="2"/>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9AF-4781-ABEA-125DCCA40C70}"/>
              </c:ext>
            </c:extLst>
          </c:dPt>
          <c:dPt>
            <c:idx val="3"/>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9AF-4781-ABEA-125DCCA40C70}"/>
              </c:ext>
            </c:extLst>
          </c:dPt>
          <c:dPt>
            <c:idx val="4"/>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9AF-4781-ABEA-125DCCA40C70}"/>
              </c:ext>
            </c:extLst>
          </c:dPt>
          <c:dLbls>
            <c:dLbl>
              <c:idx val="0"/>
              <c:tx>
                <c:rich>
                  <a:bodyPr/>
                  <a:lstStyle/>
                  <a:p>
                    <a:fld id="{302674D4-A43D-4918-9EBB-C2C0CB518EED}"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{302674D4-A43D-4918-9EBB-C2C0CB518EED}</c15:txfldGUID>
                      <c15:f>Sheet1!$C$2</c15:f>
                      <c15:dlblFieldTableCache>
                        <c:ptCount val="1"/>
                        <c:pt idx="0">
                          <c:v> 1.10 </c:v>
                        </c:pt>
                      </c15:dlblFieldTableCache>
                    </c15:dlblFTEntry>
                  </c15:dlblFieldTable>
                  <c15:showDataLabelsRange val="0"/>
                </c:ext>
                <c:ext xmlns:c16="http://schemas.microsoft.com/office/drawing/2014/chart" uri="{C3380CC4-5D6E-409C-BE32-E72D297353CC}">
                  <c16:uniqueId val="{00000001-D9AF-4781-ABEA-125DCCA40C70}"/>
                </c:ext>
              </c:extLst>
            </c:dLbl>
            <c:dLbl>
              <c:idx val="1"/>
              <c:tx>
                <c:rich>
                  <a:bodyPr/>
                  <a:lstStyle/>
                  <a:p>
                    <a:fld id="{97B9C1CB-C670-410B-B90A-4C4396704103}"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{97B9C1CB-C670-410B-B90A-4C4396704103}</c15:txfldGUID>
                      <c15:f>Sheet1!$C$3</c15:f>
                      <c15:dlblFieldTableCache>
                        <c:ptCount val="1"/>
                        <c:pt idx="0">
                          <c:v> 22.95 </c:v>
                        </c:pt>
                      </c15:dlblFieldTableCache>
                    </c15:dlblFTEntry>
                  </c15:dlblFieldTable>
                  <c15:showDataLabelsRange val="0"/>
                </c:ext>
                <c:ext xmlns:c16="http://schemas.microsoft.com/office/drawing/2014/chart" uri="{C3380CC4-5D6E-409C-BE32-E72D297353CC}">
                  <c16:uniqueId val="{00000003-D9AF-4781-ABEA-125DCCA40C70}"/>
                </c:ext>
              </c:extLst>
            </c:dLbl>
            <c:dLbl>
              <c:idx val="2"/>
              <c:tx>
                <c:rich>
                  <a:bodyPr/>
                  <a:lstStyle/>
                  <a:p>
                    <a:fld id="{E1B39D01-1DC8-4391-A927-B006AB903025}"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{E1B39D01-1DC8-4391-A927-B006AB903025}</c15:txfldGUID>
                      <c15:f>Sheet1!$C$4</c15:f>
                      <c15:dlblFieldTableCache>
                        <c:ptCount val="1"/>
                        <c:pt idx="0">
                          <c:v> 72.48 </c:v>
                        </c:pt>
                      </c15:dlblFieldTableCache>
                    </c15:dlblFTEntry>
                  </c15:dlblFieldTable>
                  <c15:showDataLabelsRange val="0"/>
                </c:ext>
                <c:ext xmlns:c16="http://schemas.microsoft.com/office/drawing/2014/chart" uri="{C3380CC4-5D6E-409C-BE32-E72D297353CC}">
                  <c16:uniqueId val="{00000005-D9AF-4781-ABEA-125DCCA40C70}"/>
                </c:ext>
              </c:extLst>
            </c:dLbl>
            <c:dLbl>
              <c:idx val="3"/>
              <c:tx>
                <c:rich>
                  <a:bodyPr/>
                  <a:lstStyle/>
                  <a:p>
                    <a:fld id="{4AD71963-C813-4D4D-8030-3848E56DEDB0}"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{4AD71963-C813-4D4D-8030-3848E56DEDB0}</c15:txfldGUID>
                      <c15:f>Sheet1!$C$5</c15:f>
                      <c15:dlblFieldTableCache>
                        <c:ptCount val="1"/>
                        <c:pt idx="0">
                          <c:v> 0.39 </c:v>
                        </c:pt>
                      </c15:dlblFieldTableCache>
                    </c15:dlblFTEntry>
                  </c15:dlblFieldTable>
                  <c15:showDataLabelsRange val="0"/>
                </c:ext>
                <c:ext xmlns:c16="http://schemas.microsoft.com/office/drawing/2014/chart" uri="{C3380CC4-5D6E-409C-BE32-E72D297353CC}">
                  <c16:uniqueId val="{00000007-D9AF-4781-ABEA-125DCCA40C70}"/>
                </c:ext>
              </c:extLst>
            </c:dLbl>
            <c:dLbl>
              <c:idx val="4"/>
              <c:tx>
                <c:rich>
                  <a:bodyPr/>
                  <a:lstStyle/>
                  <a:p>
                    <a:fld id="{D654786A-423C-4664-B8F1-82DF2883DA2F}"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{D654786A-423C-4664-B8F1-82DF2883DA2F}</c15:txfldGUID>
                      <c15:f>Sheet1!$C$6</c15:f>
                      <c15:dlblFieldTableCache>
                        <c:ptCount val="1"/>
                        <c:pt idx="0">
                          <c:v> 3.08 </c:v>
                        </c:pt>
                      </c15:dlblFieldTableCache>
                    </c15:dlblFTEntry>
                  </c15:dlblFieldTable>
                  <c15:showDataLabelsRange val="0"/>
                </c:ext>
                <c:ext xmlns:c16="http://schemas.microsoft.com/office/drawing/2014/chart" uri="{C3380CC4-5D6E-409C-BE32-E72D297353CC}">
                  <c16:uniqueId val="{00000009-D9AF-4781-ABEA-125DCCA40C7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Sheet1!$A$2:$A$6</c:f>
              <c:strCache>
                <c:ptCount val="5"/>
                <c:pt idx="0">
                  <c:v>მუნიციპალური შენობები</c:v>
                </c:pt>
                <c:pt idx="1">
                  <c:v>არამუნიციპალური შენობები</c:v>
                </c:pt>
                <c:pt idx="2">
                  <c:v>საცხოვრებელი შენობები </c:v>
                </c:pt>
                <c:pt idx="3">
                  <c:v>გარე განათება</c:v>
                </c:pt>
                <c:pt idx="4">
                  <c:v>მუნიციპალური ავტოპარკი</c:v>
                </c:pt>
              </c:strCache>
            </c:strRef>
          </c:cat>
          <c:val>
            <c:numRef>
              <c:f>Sheet1!$B$2:$B$6</c:f>
              <c:numCache>
                <c:formatCode>_(* #,##0.00_);_(* \(#,##0.00\);_(* "-"??_);_(@_)</c:formatCode>
                <c:ptCount val="5"/>
                <c:pt idx="0">
                  <c:v>207.24918309328237</c:v>
                </c:pt>
                <c:pt idx="1">
                  <c:v>4327.5473878709317</c:v>
                </c:pt>
                <c:pt idx="2">
                  <c:v>13664.314433955296</c:v>
                </c:pt>
                <c:pt idx="3">
                  <c:v>74.039180983452553</c:v>
                </c:pt>
                <c:pt idx="4">
                  <c:v>580.02</c:v>
                </c:pt>
              </c:numCache>
            </c:numRef>
          </c:val>
          <c:extLst>
            <c:ext xmlns:c16="http://schemas.microsoft.com/office/drawing/2014/chart" uri="{C3380CC4-5D6E-409C-BE32-E72D297353CC}">
              <c16:uniqueId val="{0000000A-D9AF-4781-ABEA-125DCCA40C70}"/>
            </c:ext>
          </c:extLst>
        </c:ser>
        <c:dLbls>
          <c:dLblPos val="outEnd"/>
          <c:showLegendKey val="0"/>
          <c:showVal val="1"/>
          <c:showCatName val="0"/>
          <c:showSerName val="0"/>
          <c:showPercent val="0"/>
          <c:showBubbleSize val="0"/>
        </c:dLbls>
        <c:gapWidth val="100"/>
        <c:axId val="316196912"/>
        <c:axId val="324838800"/>
      </c:barChart>
      <c:catAx>
        <c:axId val="31619691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24838800"/>
        <c:crosses val="autoZero"/>
        <c:auto val="1"/>
        <c:lblAlgn val="ctr"/>
        <c:lblOffset val="100"/>
        <c:noMultiLvlLbl val="0"/>
      </c:catAx>
      <c:valAx>
        <c:axId val="324838800"/>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numFmt formatCode="_-* #,##0.0_-;\-* #,##0.0_-;_-* &quot;-&quot;??_-;_-@_-"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16196912"/>
        <c:crosses val="autoZero"/>
        <c:crossBetween val="between"/>
      </c:valAx>
      <c:dTable>
        <c:showHorzBorder val="1"/>
        <c:showVertBorder val="1"/>
        <c:showOutline val="1"/>
        <c:showKeys val="0"/>
        <c:spPr>
          <a:noFill/>
          <a:ln w="6350" cap="flat" cmpd="sng" algn="ctr">
            <a:solidFill>
              <a:schemeClr val="tx1">
                <a:tint val="75000"/>
              </a:schemeClr>
            </a:solidFill>
            <a:prstDash val="solid"/>
            <a:round/>
          </a:ln>
          <a:effectLst/>
        </c:spPr>
        <c:txPr>
          <a:bodyPr rot="0" spcFirstLastPara="1" vertOverflow="ellipsis" vert="horz" wrap="square" anchor="ctr" anchorCtr="1"/>
          <a:lstStyle/>
          <a:p>
            <a:pPr rtl="0">
              <a:defRPr sz="800" b="0" i="0" u="none" strike="noStrike" kern="1200" baseline="0">
                <a:ln>
                  <a:noFill/>
                </a:ln>
                <a:solidFill>
                  <a:schemeClr val="tx1"/>
                </a:solidFill>
                <a:latin typeface="Calibri (Body)"/>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7100380175239573E-2"/>
          <c:y val="5.4388243842401041E-2"/>
          <c:w val="0.85388219539017873"/>
          <c:h val="0.72566298756904246"/>
        </c:manualLayout>
      </c:layout>
      <c:barChart>
        <c:barDir val="col"/>
        <c:grouping val="clustered"/>
        <c:varyColors val="0"/>
        <c:ser>
          <c:idx val="0"/>
          <c:order val="0"/>
          <c:tx>
            <c:strRef>
              <c:f>Sheet1!$B$1</c:f>
              <c:strCache>
                <c:ptCount val="1"/>
                <c:pt idx="0">
                  <c:v>მგვტ.სთ</c:v>
                </c:pt>
              </c:strCache>
            </c:strRef>
          </c:tx>
          <c:spPr>
            <a:solidFill>
              <a:schemeClr val="accent5">
                <a:lumMod val="50000"/>
              </a:schemeClr>
            </a:solidFill>
            <a:ln>
              <a:noFill/>
            </a:ln>
            <a:effectLst/>
          </c:spPr>
          <c:invertIfNegative val="0"/>
          <c:dPt>
            <c:idx val="0"/>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237-435C-B6CF-C90E00B1772C}"/>
              </c:ext>
            </c:extLst>
          </c:dPt>
          <c:dPt>
            <c:idx val="1"/>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237-435C-B6CF-C90E00B1772C}"/>
              </c:ext>
            </c:extLst>
          </c:dPt>
          <c:dPt>
            <c:idx val="2"/>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237-435C-B6CF-C90E00B1772C}"/>
              </c:ext>
            </c:extLst>
          </c:dPt>
          <c:dPt>
            <c:idx val="3"/>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237-435C-B6CF-C90E00B1772C}"/>
              </c:ext>
            </c:extLst>
          </c:dPt>
          <c:dPt>
            <c:idx val="4"/>
            <c:invertIfNegative val="0"/>
            <c:bubble3D val="0"/>
            <c:spPr>
              <a:solidFill>
                <a:schemeClr val="accent5">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237-435C-B6CF-C90E00B1772C}"/>
              </c:ext>
            </c:extLst>
          </c:dPt>
          <c:dLbls>
            <c:dLbl>
              <c:idx val="0"/>
              <c:tx>
                <c:rich>
                  <a:bodyPr/>
                  <a:lstStyle/>
                  <a:p>
                    <a:fld id="{302674D4-A43D-4918-9EBB-C2C0CB518EED}"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{302674D4-A43D-4918-9EBB-C2C0CB518EED}</c15:txfldGUID>
                      <c15:f>Sheet1!$C$2</c15:f>
                      <c15:dlblFieldTableCache>
                        <c:ptCount val="1"/>
                        <c:pt idx="0">
                          <c:v> 1.08 </c:v>
                        </c:pt>
                      </c15:dlblFieldTableCache>
                    </c15:dlblFTEntry>
                  </c15:dlblFieldTable>
                  <c15:showDataLabelsRange val="0"/>
                </c:ext>
                <c:ext xmlns:c16="http://schemas.microsoft.com/office/drawing/2014/chart" uri="{C3380CC4-5D6E-409C-BE32-E72D297353CC}">
                  <c16:uniqueId val="{00000001-1237-435C-B6CF-C90E00B1772C}"/>
                </c:ext>
              </c:extLst>
            </c:dLbl>
            <c:dLbl>
              <c:idx val="1"/>
              <c:tx>
                <c:rich>
                  <a:bodyPr/>
                  <a:lstStyle/>
                  <a:p>
                    <a:fld id="{97B9C1CB-C670-410B-B90A-4C4396704103}"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{97B9C1CB-C670-410B-B90A-4C4396704103}</c15:txfldGUID>
                      <c15:f>Sheet1!$C$3</c15:f>
                      <c15:dlblFieldTableCache>
                        <c:ptCount val="1"/>
                        <c:pt idx="0">
                          <c:v> 25.83 </c:v>
                        </c:pt>
                      </c15:dlblFieldTableCache>
                    </c15:dlblFTEntry>
                  </c15:dlblFieldTable>
                  <c15:showDataLabelsRange val="0"/>
                </c:ext>
                <c:ext xmlns:c16="http://schemas.microsoft.com/office/drawing/2014/chart" uri="{C3380CC4-5D6E-409C-BE32-E72D297353CC}">
                  <c16:uniqueId val="{00000003-1237-435C-B6CF-C90E00B1772C}"/>
                </c:ext>
              </c:extLst>
            </c:dLbl>
            <c:dLbl>
              <c:idx val="2"/>
              <c:layout>
                <c:manualLayout>
                  <c:x val="-8.2248189984516779E-17"/>
                  <c:y val="4.1143797572515944E-3"/>
                </c:manualLayout>
              </c:layout>
              <c:tx>
                <c:rich>
                  <a:bodyPr/>
                  <a:lstStyle/>
                  <a:p>
                    <a:fld id="{E1B39D01-1DC8-4391-A927-B006AB903025}"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{E1B39D01-1DC8-4391-A927-B006AB903025}</c15:txfldGUID>
                      <c15:f>Sheet1!$C$4</c15:f>
                      <c15:dlblFieldTableCache>
                        <c:ptCount val="1"/>
                        <c:pt idx="0">
                          <c:v> 70.06 </c:v>
                        </c:pt>
                      </c15:dlblFieldTableCache>
                    </c15:dlblFTEntry>
                  </c15:dlblFieldTable>
                  <c15:showDataLabelsRange val="0"/>
                </c:ext>
                <c:ext xmlns:c16="http://schemas.microsoft.com/office/drawing/2014/chart" uri="{C3380CC4-5D6E-409C-BE32-E72D297353CC}">
                  <c16:uniqueId val="{00000005-1237-435C-B6CF-C90E00B1772C}"/>
                </c:ext>
              </c:extLst>
            </c:dLbl>
            <c:dLbl>
              <c:idx val="3"/>
              <c:tx>
                <c:rich>
                  <a:bodyPr/>
                  <a:lstStyle/>
                  <a:p>
                    <a:fld id="{4AD71963-C813-4D4D-8030-3848E56DEDB0}"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{4AD71963-C813-4D4D-8030-3848E56DEDB0}</c15:txfldGUID>
                      <c15:f>Sheet1!$C$5</c15:f>
                      <c15:dlblFieldTableCache>
                        <c:ptCount val="1"/>
                        <c:pt idx="0">
                          <c:v> 0.68 </c:v>
                        </c:pt>
                      </c15:dlblFieldTableCache>
                    </c15:dlblFTEntry>
                  </c15:dlblFieldTable>
                  <c15:showDataLabelsRange val="0"/>
                </c:ext>
                <c:ext xmlns:c16="http://schemas.microsoft.com/office/drawing/2014/chart" uri="{C3380CC4-5D6E-409C-BE32-E72D297353CC}">
                  <c16:uniqueId val="{00000007-1237-435C-B6CF-C90E00B1772C}"/>
                </c:ext>
              </c:extLst>
            </c:dLbl>
            <c:dLbl>
              <c:idx val="4"/>
              <c:tx>
                <c:rich>
                  <a:bodyPr/>
                  <a:lstStyle/>
                  <a:p>
                    <a:fld id="{D654786A-423C-4664-B8F1-82DF2883DA2F}" type="CELLREF">
                      <a:rPr lang="en-US"/>
                      <a:pPr/>
                      <a:t>[CELLREF]</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{D654786A-423C-4664-B8F1-82DF2883DA2F}</c15:txfldGUID>
                      <c15:f>Sheet1!$C$6</c15:f>
                      <c15:dlblFieldTableCache>
                        <c:ptCount val="1"/>
                        <c:pt idx="0">
                          <c:v> 2.36 </c:v>
                        </c:pt>
                      </c15:dlblFieldTableCache>
                    </c15:dlblFTEntry>
                  </c15:dlblFieldTable>
                  <c15:showDataLabelsRange val="0"/>
                </c:ext>
                <c:ext xmlns:c16="http://schemas.microsoft.com/office/drawing/2014/chart" uri="{C3380CC4-5D6E-409C-BE32-E72D297353CC}">
                  <c16:uniqueId val="{00000009-1237-435C-B6CF-C90E00B1772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Sheet1!$A$2:$A$6</c:f>
              <c:strCache>
                <c:ptCount val="5"/>
                <c:pt idx="0">
                  <c:v>მუნიციპალური შენობები</c:v>
                </c:pt>
                <c:pt idx="1">
                  <c:v>არამუნიციპალური შენობები</c:v>
                </c:pt>
                <c:pt idx="2">
                  <c:v>საცხოვრებელი შენობები </c:v>
                </c:pt>
                <c:pt idx="3">
                  <c:v>გარე განათება</c:v>
                </c:pt>
                <c:pt idx="4">
                  <c:v>მუნიციპალური ავტოპარკი</c:v>
                </c:pt>
              </c:strCache>
            </c:strRef>
          </c:cat>
          <c:val>
            <c:numRef>
              <c:f>Sheet1!$B$2:$B$6</c:f>
              <c:numCache>
                <c:formatCode>_(* #,##0.00_);_(* \(#,##0.00\);_(* "-"??_);_(@_)</c:formatCode>
                <c:ptCount val="5"/>
                <c:pt idx="0">
                  <c:v>1039.2114102</c:v>
                </c:pt>
                <c:pt idx="1">
                  <c:v>24941.809334391564</c:v>
                </c:pt>
                <c:pt idx="2">
                  <c:v>67644.378297566247</c:v>
                </c:pt>
                <c:pt idx="3">
                  <c:v>652.34</c:v>
                </c:pt>
                <c:pt idx="4">
                  <c:v>2276.67555305</c:v>
                </c:pt>
              </c:numCache>
            </c:numRef>
          </c:val>
          <c:extLst>
            <c:ext xmlns:c16="http://schemas.microsoft.com/office/drawing/2014/chart" uri="{C3380CC4-5D6E-409C-BE32-E72D297353CC}">
              <c16:uniqueId val="{0000000A-1237-435C-B6CF-C90E00B1772C}"/>
            </c:ext>
          </c:extLst>
        </c:ser>
        <c:dLbls>
          <c:dLblPos val="outEnd"/>
          <c:showLegendKey val="0"/>
          <c:showVal val="1"/>
          <c:showCatName val="0"/>
          <c:showSerName val="0"/>
          <c:showPercent val="0"/>
          <c:showBubbleSize val="0"/>
        </c:dLbls>
        <c:gapWidth val="100"/>
        <c:axId val="324838016"/>
        <c:axId val="324839192"/>
      </c:barChart>
      <c:catAx>
        <c:axId val="32483801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24839192"/>
        <c:crosses val="autoZero"/>
        <c:auto val="1"/>
        <c:lblAlgn val="ctr"/>
        <c:lblOffset val="100"/>
        <c:noMultiLvlLbl val="0"/>
      </c:catAx>
      <c:valAx>
        <c:axId val="324839192"/>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numFmt formatCode="_(* #,##0.00_);_(* \(#,##0.00\);_(* &quot;-&quot;??_);_(@_)"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24838016"/>
        <c:crosses val="autoZero"/>
        <c:crossBetween val="between"/>
      </c:valAx>
      <c:dTable>
        <c:showHorzBorder val="1"/>
        <c:showVertBorder val="1"/>
        <c:showOutline val="1"/>
        <c:showKeys val="0"/>
        <c:spPr>
          <a:noFill/>
          <a:ln w="6350" cap="flat" cmpd="sng" algn="ctr">
            <a:solidFill>
              <a:schemeClr val="tx1">
                <a:tint val="75000"/>
              </a:schemeClr>
            </a:solidFill>
            <a:prstDash val="solid"/>
            <a:round/>
          </a:ln>
          <a:effectLst/>
        </c:spPr>
        <c:txPr>
          <a:bodyPr rot="0" spcFirstLastPara="1" vertOverflow="ellipsis" vert="horz" wrap="square" anchor="ctr" anchorCtr="1"/>
          <a:lstStyle/>
          <a:p>
            <a:pPr rtl="0">
              <a:defRPr sz="800" b="0" i="0" u="none" strike="noStrike" kern="1200" baseline="0">
                <a:ln>
                  <a:noFill/>
                </a:ln>
                <a:solidFill>
                  <a:schemeClr val="tx1"/>
                </a:solidFill>
                <a:latin typeface="Calibri (Body)"/>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600" b="0" i="0" u="none" strike="noStrike" baseline="0">
                <a:effectLst/>
              </a:rPr>
              <a:t>ტ </a:t>
            </a:r>
            <a:r>
              <a:rPr lang="ru-RU" sz="600" b="0" i="0" u="none" strike="noStrike" baseline="0">
                <a:effectLst/>
              </a:rPr>
              <a:t>С</a:t>
            </a:r>
            <a:r>
              <a:rPr lang="en-US" sz="600" b="0" i="0" u="none" strike="noStrike" baseline="0">
                <a:effectLst/>
              </a:rPr>
              <a:t>O</a:t>
            </a:r>
            <a:r>
              <a:rPr lang="en-US" sz="600" b="0" i="0" u="none" strike="noStrike" baseline="-25000">
                <a:effectLst/>
              </a:rPr>
              <a:t>2</a:t>
            </a:r>
            <a:r>
              <a:rPr lang="en-US" sz="600" b="0" i="0" u="none" strike="noStrike" baseline="0">
                <a:effectLst/>
              </a:rPr>
              <a:t>-</a:t>
            </a:r>
            <a:r>
              <a:rPr lang="ka-GE" sz="600" b="0" i="0" u="none" strike="noStrike" baseline="0">
                <a:effectLst/>
              </a:rPr>
              <a:t>ის ეკვ</a:t>
            </a:r>
            <a:endParaRPr lang="en-US" sz="600"/>
          </a:p>
        </c:rich>
      </c:tx>
      <c:layout>
        <c:manualLayout>
          <c:xMode val="edge"/>
          <c:yMode val="edge"/>
          <c:x val="7.2324292796735988E-4"/>
          <c:y val="1.984126984126984E-2"/>
        </c:manualLayout>
      </c:layout>
      <c:overlay val="0"/>
      <c:spPr>
        <a:noFill/>
        <a:ln>
          <a:noFill/>
        </a:ln>
        <a:effectLst/>
      </c:spPr>
    </c:title>
    <c:autoTitleDeleted val="0"/>
    <c:plotArea>
      <c:layout/>
      <c:lineChart>
        <c:grouping val="standard"/>
        <c:varyColors val="0"/>
        <c:ser>
          <c:idx val="0"/>
          <c:order val="0"/>
          <c:tx>
            <c:strRef>
              <c:f>Sheet1!$B$1</c:f>
              <c:strCache>
                <c:ptCount val="1"/>
                <c:pt idx="0">
                  <c:v>WOM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B1DB-4A7D-97DE-676964335495}"/>
                </c:ext>
              </c:extLst>
            </c:dLbl>
            <c:dLbl>
              <c:idx val="1"/>
              <c:delete val="1"/>
              <c:extLst>
                <c:ext xmlns:c15="http://schemas.microsoft.com/office/drawing/2012/chart" uri="{CE6537A1-D6FC-4f65-9D91-7224C49458BB}"/>
                <c:ext xmlns:c16="http://schemas.microsoft.com/office/drawing/2014/chart" uri="{C3380CC4-5D6E-409C-BE32-E72D297353CC}">
                  <c16:uniqueId val="{00000001-B1DB-4A7D-97DE-676964335495}"/>
                </c:ext>
              </c:extLst>
            </c:dLbl>
            <c:dLbl>
              <c:idx val="2"/>
              <c:delete val="1"/>
              <c:extLst>
                <c:ext xmlns:c15="http://schemas.microsoft.com/office/drawing/2012/chart" uri="{CE6537A1-D6FC-4f65-9D91-7224C49458BB}"/>
                <c:ext xmlns:c16="http://schemas.microsoft.com/office/drawing/2014/chart" uri="{C3380CC4-5D6E-409C-BE32-E72D297353CC}">
                  <c16:uniqueId val="{00000002-B1DB-4A7D-97DE-676964335495}"/>
                </c:ext>
              </c:extLst>
            </c:dLbl>
            <c:dLbl>
              <c:idx val="3"/>
              <c:delete val="1"/>
              <c:extLst>
                <c:ext xmlns:c15="http://schemas.microsoft.com/office/drawing/2012/chart" uri="{CE6537A1-D6FC-4f65-9D91-7224C49458BB}"/>
                <c:ext xmlns:c16="http://schemas.microsoft.com/office/drawing/2014/chart" uri="{C3380CC4-5D6E-409C-BE32-E72D297353CC}">
                  <c16:uniqueId val="{00000003-B1DB-4A7D-97DE-6769643354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2021</c:v>
                </c:pt>
                <c:pt idx="2">
                  <c:v>2024</c:v>
                </c:pt>
                <c:pt idx="3">
                  <c:v>2027</c:v>
                </c:pt>
                <c:pt idx="4">
                  <c:v>2030</c:v>
                </c:pt>
              </c:numCache>
            </c:numRef>
          </c:cat>
          <c:val>
            <c:numRef>
              <c:f>Sheet1!$B$2:$B$6</c:f>
              <c:numCache>
                <c:formatCode>_-* #,##0.00_-;\-* #,##0.00_-;_-* "-"??_-;_-@_-</c:formatCode>
                <c:ptCount val="5"/>
                <c:pt idx="0">
                  <c:v>18853.174714919463</c:v>
                </c:pt>
                <c:pt idx="1">
                  <c:v>19459.346013096267</c:v>
                </c:pt>
                <c:pt idx="2">
                  <c:v>21250.703875636118</c:v>
                </c:pt>
                <c:pt idx="3">
                  <c:v>23110.323009377018</c:v>
                </c:pt>
                <c:pt idx="4">
                  <c:v>25316.847758946875</c:v>
                </c:pt>
              </c:numCache>
            </c:numRef>
          </c:val>
          <c:smooth val="0"/>
          <c:extLst>
            <c:ext xmlns:c16="http://schemas.microsoft.com/office/drawing/2014/chart" uri="{C3380CC4-5D6E-409C-BE32-E72D297353CC}">
              <c16:uniqueId val="{00000004-B1DB-4A7D-97DE-676964335495}"/>
            </c:ext>
          </c:extLst>
        </c:ser>
        <c:ser>
          <c:idx val="1"/>
          <c:order val="1"/>
          <c:tx>
            <c:strRef>
              <c:f>Sheet1!$C$1</c:f>
              <c:strCache>
                <c:ptCount val="1"/>
                <c:pt idx="0">
                  <c:v>WEM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B1DB-4A7D-97DE-676964335495}"/>
                </c:ext>
              </c:extLst>
            </c:dLbl>
            <c:dLbl>
              <c:idx val="1"/>
              <c:delete val="1"/>
              <c:extLst>
                <c:ext xmlns:c15="http://schemas.microsoft.com/office/drawing/2012/chart" uri="{CE6537A1-D6FC-4f65-9D91-7224C49458BB}"/>
                <c:ext xmlns:c16="http://schemas.microsoft.com/office/drawing/2014/chart" uri="{C3380CC4-5D6E-409C-BE32-E72D297353CC}">
                  <c16:uniqueId val="{00000006-B1DB-4A7D-97DE-676964335495}"/>
                </c:ext>
              </c:extLst>
            </c:dLbl>
            <c:dLbl>
              <c:idx val="2"/>
              <c:delete val="1"/>
              <c:extLst>
                <c:ext xmlns:c15="http://schemas.microsoft.com/office/drawing/2012/chart" uri="{CE6537A1-D6FC-4f65-9D91-7224C49458BB}"/>
                <c:ext xmlns:c16="http://schemas.microsoft.com/office/drawing/2014/chart" uri="{C3380CC4-5D6E-409C-BE32-E72D297353CC}">
                  <c16:uniqueId val="{00000007-B1DB-4A7D-97DE-676964335495}"/>
                </c:ext>
              </c:extLst>
            </c:dLbl>
            <c:dLbl>
              <c:idx val="3"/>
              <c:delete val="1"/>
              <c:extLst>
                <c:ext xmlns:c15="http://schemas.microsoft.com/office/drawing/2012/chart" uri="{CE6537A1-D6FC-4f65-9D91-7224C49458BB}"/>
                <c:ext xmlns:c16="http://schemas.microsoft.com/office/drawing/2014/chart" uri="{C3380CC4-5D6E-409C-BE32-E72D297353CC}">
                  <c16:uniqueId val="{00000008-B1DB-4A7D-97DE-6769643354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2021</c:v>
                </c:pt>
                <c:pt idx="2">
                  <c:v>2024</c:v>
                </c:pt>
                <c:pt idx="3">
                  <c:v>2027</c:v>
                </c:pt>
                <c:pt idx="4">
                  <c:v>2030</c:v>
                </c:pt>
              </c:numCache>
            </c:numRef>
          </c:cat>
          <c:val>
            <c:numRef>
              <c:f>Sheet1!$C$2:$C$6</c:f>
              <c:numCache>
                <c:formatCode>_-* #,##0.00_-;\-* #,##0.00_-;_-* "-"??_-;_-@_-</c:formatCode>
                <c:ptCount val="5"/>
                <c:pt idx="0">
                  <c:v>18853.174714919463</c:v>
                </c:pt>
                <c:pt idx="1">
                  <c:v>18687.76299941897</c:v>
                </c:pt>
                <c:pt idx="2">
                  <c:v>18705.889882670639</c:v>
                </c:pt>
                <c:pt idx="3">
                  <c:v>18115.399365241065</c:v>
                </c:pt>
                <c:pt idx="4">
                  <c:v>17689.581562293726</c:v>
                </c:pt>
              </c:numCache>
            </c:numRef>
          </c:val>
          <c:smooth val="0"/>
          <c:extLst>
            <c:ext xmlns:c16="http://schemas.microsoft.com/office/drawing/2014/chart" uri="{C3380CC4-5D6E-409C-BE32-E72D297353CC}">
              <c16:uniqueId val="{00000009-B1DB-4A7D-97DE-676964335495}"/>
            </c:ext>
          </c:extLst>
        </c:ser>
        <c:dLbls>
          <c:dLblPos val="t"/>
          <c:showLegendKey val="0"/>
          <c:showVal val="1"/>
          <c:showCatName val="0"/>
          <c:showSerName val="0"/>
          <c:showPercent val="0"/>
          <c:showBubbleSize val="0"/>
        </c:dLbls>
        <c:marker val="1"/>
        <c:smooth val="0"/>
        <c:axId val="324843896"/>
        <c:axId val="324845464"/>
      </c:lineChart>
      <c:catAx>
        <c:axId val="32484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845464"/>
        <c:crosses val="autoZero"/>
        <c:auto val="1"/>
        <c:lblAlgn val="ctr"/>
        <c:lblOffset val="100"/>
        <c:noMultiLvlLbl val="0"/>
      </c:catAx>
      <c:valAx>
        <c:axId val="324845464"/>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84389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მუნიციპალური შენობები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Charts!$B$3</c:f>
              <c:strCache>
                <c:ptCount val="1"/>
                <c:pt idx="0">
                  <c:v>WOM მგვტ.სთ</c:v>
                </c:pt>
              </c:strCache>
            </c:strRef>
          </c:tx>
          <c:spPr>
            <a:ln w="28575" cap="rnd">
              <a:solidFill>
                <a:schemeClr val="accent1"/>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Charts!$B$4:$B$15</c:f>
              <c:numCache>
                <c:formatCode>_-* #,##0.0_-;\-* #,##0.0_-;_-* "-"??_-;_-@_-</c:formatCode>
                <c:ptCount val="12"/>
                <c:pt idx="0">
                  <c:v>1039.2114102</c:v>
                </c:pt>
                <c:pt idx="1">
                  <c:v>905.3631472506994</c:v>
                </c:pt>
                <c:pt idx="2">
                  <c:v>1046.0716551702455</c:v>
                </c:pt>
                <c:pt idx="3">
                  <c:v>1075.2058440974531</c:v>
                </c:pt>
                <c:pt idx="4">
                  <c:v>1104.4472618975371</c:v>
                </c:pt>
                <c:pt idx="5">
                  <c:v>1135.396180202408</c:v>
                </c:pt>
                <c:pt idx="6">
                  <c:v>1166.1994212374636</c:v>
                </c:pt>
                <c:pt idx="7">
                  <c:v>1199.0822745642176</c:v>
                </c:pt>
                <c:pt idx="8">
                  <c:v>1235.0682495624565</c:v>
                </c:pt>
                <c:pt idx="9">
                  <c:v>1272.5411669004407</c:v>
                </c:pt>
                <c:pt idx="10">
                  <c:v>1311.922332077841</c:v>
                </c:pt>
                <c:pt idx="11">
                  <c:v>1353.257132620098</c:v>
                </c:pt>
              </c:numCache>
            </c:numRef>
          </c:val>
          <c:smooth val="0"/>
          <c:extLst>
            <c:ext xmlns:c16="http://schemas.microsoft.com/office/drawing/2014/chart" uri="{C3380CC4-5D6E-409C-BE32-E72D297353CC}">
              <c16:uniqueId val="{00000000-9951-409E-A773-D987555C2811}"/>
            </c:ext>
          </c:extLst>
        </c:ser>
        <c:ser>
          <c:idx val="2"/>
          <c:order val="2"/>
          <c:tx>
            <c:strRef>
              <c:f>Charts!$D$3</c:f>
              <c:strCache>
                <c:ptCount val="1"/>
                <c:pt idx="0">
                  <c:v>WEM მგვტ.სთ</c:v>
                </c:pt>
              </c:strCache>
            </c:strRef>
          </c:tx>
          <c:spPr>
            <a:ln w="28575" cap="rnd">
              <a:solidFill>
                <a:schemeClr val="accent3"/>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Charts!$D$4:$D$15</c:f>
              <c:numCache>
                <c:formatCode>_-* #,##0.0_-;\-* #,##0.0_-;_-* "-"??_-;_-@_-</c:formatCode>
                <c:ptCount val="12"/>
                <c:pt idx="0">
                  <c:v>1039.2114102</c:v>
                </c:pt>
                <c:pt idx="1">
                  <c:v>891.30860179615388</c:v>
                </c:pt>
                <c:pt idx="2">
                  <c:v>1017.9625642611546</c:v>
                </c:pt>
                <c:pt idx="3">
                  <c:v>1033.0422077338169</c:v>
                </c:pt>
                <c:pt idx="4">
                  <c:v>1048.2290800793553</c:v>
                </c:pt>
                <c:pt idx="5">
                  <c:v>1065.1234529296808</c:v>
                </c:pt>
                <c:pt idx="6">
                  <c:v>1081.8721485101912</c:v>
                </c:pt>
                <c:pt idx="7">
                  <c:v>1100.7004563823994</c:v>
                </c:pt>
                <c:pt idx="8">
                  <c:v>1122.6318859260928</c:v>
                </c:pt>
                <c:pt idx="9">
                  <c:v>1146.0502578095313</c:v>
                </c:pt>
                <c:pt idx="10">
                  <c:v>1171.3768775323865</c:v>
                </c:pt>
                <c:pt idx="11">
                  <c:v>1198.6571326200979</c:v>
                </c:pt>
              </c:numCache>
            </c:numRef>
          </c:val>
          <c:smooth val="0"/>
          <c:extLst>
            <c:ext xmlns:c16="http://schemas.microsoft.com/office/drawing/2014/chart" uri="{C3380CC4-5D6E-409C-BE32-E72D297353CC}">
              <c16:uniqueId val="{00000001-9951-409E-A773-D987555C2811}"/>
            </c:ext>
          </c:extLst>
        </c:ser>
        <c:dLbls>
          <c:showLegendKey val="0"/>
          <c:showVal val="0"/>
          <c:showCatName val="0"/>
          <c:showSerName val="0"/>
          <c:showPercent val="0"/>
          <c:showBubbleSize val="0"/>
        </c:dLbls>
        <c:marker val="1"/>
        <c:smooth val="0"/>
        <c:axId val="366200240"/>
        <c:axId val="366200632"/>
      </c:lineChart>
      <c:lineChart>
        <c:grouping val="standard"/>
        <c:varyColors val="0"/>
        <c:ser>
          <c:idx val="1"/>
          <c:order val="1"/>
          <c:tx>
            <c:strRef>
              <c:f>Charts!$C$3</c:f>
              <c:strCache>
                <c:ptCount val="1"/>
                <c:pt idx="0">
                  <c:v>WOM ტ. CO2-ის ეკვ.</c:v>
                </c:pt>
              </c:strCache>
            </c:strRef>
          </c:tx>
          <c:spPr>
            <a:ln w="28575" cap="rnd">
              <a:solidFill>
                <a:schemeClr val="accent2"/>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Charts!$C$4:$C$15</c:f>
              <c:numCache>
                <c:formatCode>_-* #,##0.0_-;\-* #,##0.0_-;_-* "-"??_-;_-@_-</c:formatCode>
                <c:ptCount val="12"/>
                <c:pt idx="0">
                  <c:v>207.24918309328237</c:v>
                </c:pt>
                <c:pt idx="1">
                  <c:v>180.97440840426745</c:v>
                </c:pt>
                <c:pt idx="2">
                  <c:v>210.39667342108268</c:v>
                </c:pt>
                <c:pt idx="3">
                  <c:v>217.16880999674385</c:v>
                </c:pt>
                <c:pt idx="4">
                  <c:v>223.13649501977926</c:v>
                </c:pt>
                <c:pt idx="5">
                  <c:v>229.44845462476391</c:v>
                </c:pt>
                <c:pt idx="6">
                  <c:v>235.73065165102685</c:v>
                </c:pt>
                <c:pt idx="7">
                  <c:v>242.43200574018476</c:v>
                </c:pt>
                <c:pt idx="8">
                  <c:v>249.75855004733762</c:v>
                </c:pt>
                <c:pt idx="9">
                  <c:v>257.38532951001525</c:v>
                </c:pt>
                <c:pt idx="10">
                  <c:v>265.39647503376864</c:v>
                </c:pt>
                <c:pt idx="11">
                  <c:v>273.80113218671715</c:v>
                </c:pt>
              </c:numCache>
            </c:numRef>
          </c:val>
          <c:smooth val="0"/>
          <c:extLst>
            <c:ext xmlns:c16="http://schemas.microsoft.com/office/drawing/2014/chart" uri="{C3380CC4-5D6E-409C-BE32-E72D297353CC}">
              <c16:uniqueId val="{00000002-9951-409E-A773-D987555C2811}"/>
            </c:ext>
          </c:extLst>
        </c:ser>
        <c:ser>
          <c:idx val="3"/>
          <c:order val="3"/>
          <c:tx>
            <c:strRef>
              <c:f>Charts!$E$3</c:f>
              <c:strCache>
                <c:ptCount val="1"/>
                <c:pt idx="0">
                  <c:v>WEM ტ CO2-ის ეკვ.</c:v>
                </c:pt>
              </c:strCache>
            </c:strRef>
          </c:tx>
          <c:spPr>
            <a:ln w="28575" cap="rnd">
              <a:solidFill>
                <a:schemeClr val="accent4"/>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Charts!$E$4:$E$15</c:f>
              <c:numCache>
                <c:formatCode>_-* #,##0.0_-;\-* #,##0.0_-;_-* "-"??_-;_-@_-</c:formatCode>
                <c:ptCount val="12"/>
                <c:pt idx="0">
                  <c:v>207.24918309328237</c:v>
                </c:pt>
                <c:pt idx="1">
                  <c:v>175.54902268407159</c:v>
                </c:pt>
                <c:pt idx="2">
                  <c:v>199.06435053595004</c:v>
                </c:pt>
                <c:pt idx="3">
                  <c:v>200.19635228675392</c:v>
                </c:pt>
                <c:pt idx="4">
                  <c:v>199.07985277202096</c:v>
                </c:pt>
                <c:pt idx="5">
                  <c:v>198.34167896416957</c:v>
                </c:pt>
                <c:pt idx="6">
                  <c:v>196.81636628409211</c:v>
                </c:pt>
                <c:pt idx="7">
                  <c:v>195.68112001113903</c:v>
                </c:pt>
                <c:pt idx="8">
                  <c:v>195.89155138398672</c:v>
                </c:pt>
                <c:pt idx="9">
                  <c:v>195.03367289691852</c:v>
                </c:pt>
                <c:pt idx="10">
                  <c:v>194.89121482693653</c:v>
                </c:pt>
                <c:pt idx="11">
                  <c:v>194.5666815590819</c:v>
                </c:pt>
              </c:numCache>
            </c:numRef>
          </c:val>
          <c:smooth val="0"/>
          <c:extLst>
            <c:ext xmlns:c16="http://schemas.microsoft.com/office/drawing/2014/chart" uri="{C3380CC4-5D6E-409C-BE32-E72D297353CC}">
              <c16:uniqueId val="{00000003-9951-409E-A773-D987555C2811}"/>
            </c:ext>
          </c:extLst>
        </c:ser>
        <c:dLbls>
          <c:showLegendKey val="0"/>
          <c:showVal val="0"/>
          <c:showCatName val="0"/>
          <c:showSerName val="0"/>
          <c:showPercent val="0"/>
          <c:showBubbleSize val="0"/>
        </c:dLbls>
        <c:marker val="1"/>
        <c:smooth val="0"/>
        <c:axId val="366199848"/>
        <c:axId val="366196712"/>
      </c:lineChart>
      <c:catAx>
        <c:axId val="36620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200632"/>
        <c:crosses val="autoZero"/>
        <c:auto val="1"/>
        <c:lblAlgn val="ctr"/>
        <c:lblOffset val="100"/>
        <c:noMultiLvlLbl val="0"/>
      </c:catAx>
      <c:valAx>
        <c:axId val="366200632"/>
        <c:scaling>
          <c:orientation val="minMax"/>
          <c:max val="1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a:t>მგვტ.სთ.</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200240"/>
        <c:crosses val="autoZero"/>
        <c:crossBetween val="between"/>
      </c:valAx>
      <c:valAx>
        <c:axId val="366196712"/>
        <c:scaling>
          <c:orientation val="minMax"/>
          <c:max val="450"/>
          <c:min val="10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a:t>ტ</a:t>
                </a:r>
                <a:r>
                  <a:rPr lang="ka-GE" sz="800" baseline="0"/>
                  <a:t> </a:t>
                </a:r>
                <a:r>
                  <a:rPr lang="en-US" sz="800"/>
                  <a:t>CO2</a:t>
                </a:r>
                <a:r>
                  <a:rPr lang="ka-GE" sz="800"/>
                  <a:t> ეკვ.</a:t>
                </a:r>
                <a:endParaRPr lang="en-US"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6199848"/>
        <c:crosses val="max"/>
        <c:crossBetween val="between"/>
      </c:valAx>
      <c:catAx>
        <c:axId val="366199848"/>
        <c:scaling>
          <c:orientation val="minMax"/>
        </c:scaling>
        <c:delete val="1"/>
        <c:axPos val="b"/>
        <c:numFmt formatCode="General" sourceLinked="1"/>
        <c:majorTickMark val="out"/>
        <c:minorTickMark val="none"/>
        <c:tickLblPos val="nextTo"/>
        <c:crossAx val="366196712"/>
        <c:crossesAt val="500"/>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არამუნიციპალური შენობები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Charts!$F$3</c:f>
              <c:strCache>
                <c:ptCount val="1"/>
                <c:pt idx="0">
                  <c:v>WOM მგვტ.სთ</c:v>
                </c:pt>
              </c:strCache>
            </c:strRef>
          </c:tx>
          <c:spPr>
            <a:ln w="28575" cap="rnd">
              <a:solidFill>
                <a:schemeClr val="accent1"/>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Charts!$F$4:$F$15</c:f>
              <c:numCache>
                <c:formatCode>_(* #,##0.00_);_(* \(#,##0.00\);_(* "-"??_);_(@_)</c:formatCode>
                <c:ptCount val="12"/>
                <c:pt idx="0">
                  <c:v>24941.809334391564</c:v>
                </c:pt>
                <c:pt idx="1">
                  <c:v>25883.303337355846</c:v>
                </c:pt>
                <c:pt idx="2">
                  <c:v>25619.83693160061</c:v>
                </c:pt>
                <c:pt idx="3">
                  <c:v>26295.335986828431</c:v>
                </c:pt>
                <c:pt idx="4">
                  <c:v>26973.535453052711</c:v>
                </c:pt>
                <c:pt idx="5">
                  <c:v>27695.029949907439</c:v>
                </c:pt>
                <c:pt idx="6">
                  <c:v>28413.1273502119</c:v>
                </c:pt>
                <c:pt idx="7">
                  <c:v>29184.064781958128</c:v>
                </c:pt>
                <c:pt idx="8">
                  <c:v>30034.046262387463</c:v>
                </c:pt>
                <c:pt idx="9">
                  <c:v>30921.403155897751</c:v>
                </c:pt>
                <c:pt idx="10">
                  <c:v>31857.437113446365</c:v>
                </c:pt>
                <c:pt idx="11">
                  <c:v>32843.303292532233</c:v>
                </c:pt>
              </c:numCache>
            </c:numRef>
          </c:val>
          <c:smooth val="0"/>
          <c:extLst>
            <c:ext xmlns:c16="http://schemas.microsoft.com/office/drawing/2014/chart" uri="{C3380CC4-5D6E-409C-BE32-E72D297353CC}">
              <c16:uniqueId val="{00000000-4D11-44B6-AB25-A6565ECC5DA6}"/>
            </c:ext>
          </c:extLst>
        </c:ser>
        <c:ser>
          <c:idx val="2"/>
          <c:order val="2"/>
          <c:tx>
            <c:strRef>
              <c:f>Charts!$H$3</c:f>
              <c:strCache>
                <c:ptCount val="1"/>
                <c:pt idx="0">
                  <c:v>WEM მგვტ.სთ</c:v>
                </c:pt>
              </c:strCache>
            </c:strRef>
          </c:tx>
          <c:spPr>
            <a:ln w="28575" cap="rnd">
              <a:solidFill>
                <a:schemeClr val="accent3"/>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Charts!$H$4:$H$15</c:f>
              <c:numCache>
                <c:formatCode>_(* #,##0.00_);_(* \(#,##0.00\);_(* "-"??_);_(@_)</c:formatCode>
                <c:ptCount val="12"/>
                <c:pt idx="0">
                  <c:v>24941.809334391564</c:v>
                </c:pt>
                <c:pt idx="1">
                  <c:v>25845.137676387109</c:v>
                </c:pt>
                <c:pt idx="2">
                  <c:v>25548.18148952242</c:v>
                </c:pt>
                <c:pt idx="3">
                  <c:v>26182.945016659778</c:v>
                </c:pt>
                <c:pt idx="4">
                  <c:v>26817.830873197487</c:v>
                </c:pt>
                <c:pt idx="5">
                  <c:v>27492.824772684093</c:v>
                </c:pt>
                <c:pt idx="6">
                  <c:v>28160.912587423529</c:v>
                </c:pt>
                <c:pt idx="7">
                  <c:v>28878.444213957402</c:v>
                </c:pt>
                <c:pt idx="8">
                  <c:v>29679.604258685176</c:v>
                </c:pt>
                <c:pt idx="9">
                  <c:v>30516.801681175501</c:v>
                </c:pt>
                <c:pt idx="10">
                  <c:v>31401.129969052046</c:v>
                </c:pt>
                <c:pt idx="11">
                  <c:v>32333.68606764781</c:v>
                </c:pt>
              </c:numCache>
            </c:numRef>
          </c:val>
          <c:smooth val="0"/>
          <c:extLst>
            <c:ext xmlns:c16="http://schemas.microsoft.com/office/drawing/2014/chart" uri="{C3380CC4-5D6E-409C-BE32-E72D297353CC}">
              <c16:uniqueId val="{00000001-4D11-44B6-AB25-A6565ECC5DA6}"/>
            </c:ext>
          </c:extLst>
        </c:ser>
        <c:dLbls>
          <c:showLegendKey val="0"/>
          <c:showVal val="0"/>
          <c:showCatName val="0"/>
          <c:showSerName val="0"/>
          <c:showPercent val="0"/>
          <c:showBubbleSize val="0"/>
        </c:dLbls>
        <c:marker val="1"/>
        <c:smooth val="0"/>
        <c:axId val="316925064"/>
        <c:axId val="316931728"/>
      </c:lineChart>
      <c:lineChart>
        <c:grouping val="standard"/>
        <c:varyColors val="0"/>
        <c:ser>
          <c:idx val="1"/>
          <c:order val="1"/>
          <c:tx>
            <c:strRef>
              <c:f>Charts!$G$3</c:f>
              <c:strCache>
                <c:ptCount val="1"/>
                <c:pt idx="0">
                  <c:v>WOM ტ. CO2-ის ეკვ.</c:v>
                </c:pt>
              </c:strCache>
            </c:strRef>
          </c:tx>
          <c:spPr>
            <a:ln w="28575" cap="rnd">
              <a:solidFill>
                <a:schemeClr val="accent2"/>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Charts!$G$4:$G$15</c:f>
              <c:numCache>
                <c:formatCode>_(* #,##0.00_);_(* \(#,##0.00\);_(* "-"??_);_(@_)</c:formatCode>
                <c:ptCount val="12"/>
                <c:pt idx="0">
                  <c:v>4327.5473878709317</c:v>
                </c:pt>
                <c:pt idx="1">
                  <c:v>4628.0099390750165</c:v>
                </c:pt>
                <c:pt idx="2">
                  <c:v>4617.4534845983053</c:v>
                </c:pt>
                <c:pt idx="3">
                  <c:v>4801.1419940616233</c:v>
                </c:pt>
                <c:pt idx="4">
                  <c:v>4927.6709338710671</c:v>
                </c:pt>
                <c:pt idx="5">
                  <c:v>5062.025959723589</c:v>
                </c:pt>
                <c:pt idx="6">
                  <c:v>5195.7475472434699</c:v>
                </c:pt>
                <c:pt idx="7">
                  <c:v>5339.0134209910593</c:v>
                </c:pt>
                <c:pt idx="8">
                  <c:v>5496.5438008403871</c:v>
                </c:pt>
                <c:pt idx="9">
                  <c:v>5660.8515927073076</c:v>
                </c:pt>
                <c:pt idx="10">
                  <c:v>5833.9392728810553</c:v>
                </c:pt>
                <c:pt idx="11">
                  <c:v>6016.0153675084994</c:v>
                </c:pt>
              </c:numCache>
            </c:numRef>
          </c:val>
          <c:smooth val="0"/>
          <c:extLst>
            <c:ext xmlns:c16="http://schemas.microsoft.com/office/drawing/2014/chart" uri="{C3380CC4-5D6E-409C-BE32-E72D297353CC}">
              <c16:uniqueId val="{00000002-4D11-44B6-AB25-A6565ECC5DA6}"/>
            </c:ext>
          </c:extLst>
        </c:ser>
        <c:ser>
          <c:idx val="3"/>
          <c:order val="3"/>
          <c:tx>
            <c:strRef>
              <c:f>Charts!$I$3</c:f>
              <c:strCache>
                <c:ptCount val="1"/>
                <c:pt idx="0">
                  <c:v>WEM ტ CO2-ის ეკვ.</c:v>
                </c:pt>
              </c:strCache>
            </c:strRef>
          </c:tx>
          <c:spPr>
            <a:ln w="28575" cap="rnd">
              <a:solidFill>
                <a:schemeClr val="accent4"/>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Charts!$I$4:$I$15</c:f>
              <c:numCache>
                <c:formatCode>_(* #,##0.00_);_(* \(#,##0.00\);_(* "-"??_);_(@_)</c:formatCode>
                <c:ptCount val="12"/>
                <c:pt idx="0">
                  <c:v>4327.5473878709317</c:v>
                </c:pt>
                <c:pt idx="1">
                  <c:v>4558.2154480347308</c:v>
                </c:pt>
                <c:pt idx="2">
                  <c:v>4469.2038487595528</c:v>
                </c:pt>
                <c:pt idx="3">
                  <c:v>4574.6866314084255</c:v>
                </c:pt>
                <c:pt idx="4">
                  <c:v>4501.6420021699478</c:v>
                </c:pt>
                <c:pt idx="5">
                  <c:v>4428.303630868767</c:v>
                </c:pt>
                <c:pt idx="6">
                  <c:v>4283.8126341664602</c:v>
                </c:pt>
                <c:pt idx="7">
                  <c:v>4136.13112230761</c:v>
                </c:pt>
                <c:pt idx="8">
                  <c:v>4108.7951781439951</c:v>
                </c:pt>
                <c:pt idx="9">
                  <c:v>4005.2795649416043</c:v>
                </c:pt>
                <c:pt idx="10">
                  <c:v>3961.0706197417612</c:v>
                </c:pt>
                <c:pt idx="11">
                  <c:v>3908.5581283518818</c:v>
                </c:pt>
              </c:numCache>
            </c:numRef>
          </c:val>
          <c:smooth val="0"/>
          <c:extLst>
            <c:ext xmlns:c16="http://schemas.microsoft.com/office/drawing/2014/chart" uri="{C3380CC4-5D6E-409C-BE32-E72D297353CC}">
              <c16:uniqueId val="{00000003-4D11-44B6-AB25-A6565ECC5DA6}"/>
            </c:ext>
          </c:extLst>
        </c:ser>
        <c:dLbls>
          <c:showLegendKey val="0"/>
          <c:showVal val="0"/>
          <c:showCatName val="0"/>
          <c:showSerName val="0"/>
          <c:showPercent val="0"/>
          <c:showBubbleSize val="0"/>
        </c:dLbls>
        <c:marker val="1"/>
        <c:smooth val="0"/>
        <c:axId val="318411624"/>
        <c:axId val="318411232"/>
      </c:lineChart>
      <c:catAx>
        <c:axId val="31692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931728"/>
        <c:crosses val="autoZero"/>
        <c:auto val="1"/>
        <c:lblAlgn val="ctr"/>
        <c:lblOffset val="100"/>
        <c:noMultiLvlLbl val="0"/>
      </c:catAx>
      <c:valAx>
        <c:axId val="316931728"/>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მგვტ.სთ.</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925064"/>
        <c:crosses val="autoZero"/>
        <c:crossBetween val="between"/>
      </c:valAx>
      <c:valAx>
        <c:axId val="318411232"/>
        <c:scaling>
          <c:orientation val="minMax"/>
          <c:max val="12000"/>
          <c:min val="200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ტ </a:t>
                </a:r>
                <a:r>
                  <a:rPr lang="en-US" sz="800" b="0" i="0" baseline="0">
                    <a:effectLst/>
                  </a:rPr>
                  <a:t>CO2</a:t>
                </a:r>
                <a:r>
                  <a:rPr lang="ka-GE" sz="800" b="0" i="0" baseline="0">
                    <a:effectLst/>
                  </a:rPr>
                  <a:t> ეკვ.</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11624"/>
        <c:crosses val="max"/>
        <c:crossBetween val="between"/>
      </c:valAx>
      <c:catAx>
        <c:axId val="318411624"/>
        <c:scaling>
          <c:orientation val="minMax"/>
        </c:scaling>
        <c:delete val="1"/>
        <c:axPos val="b"/>
        <c:numFmt formatCode="General" sourceLinked="1"/>
        <c:majorTickMark val="out"/>
        <c:minorTickMark val="none"/>
        <c:tickLblPos val="nextTo"/>
        <c:crossAx val="3184112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საცხოვრებელი შენობები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Charts!$J$3</c:f>
              <c:strCache>
                <c:ptCount val="1"/>
                <c:pt idx="0">
                  <c:v>WOM მგვტ.სთ</c:v>
                </c:pt>
              </c:strCache>
            </c:strRef>
          </c:tx>
          <c:spPr>
            <a:ln w="28575" cap="rnd">
              <a:solidFill>
                <a:schemeClr val="accent1"/>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Charts!$J$4:$J$15</c:f>
              <c:numCache>
                <c:formatCode>_(* #,##0.00_);_(* \(#,##0.00\);_(* "-"??_);_(@_)</c:formatCode>
                <c:ptCount val="12"/>
                <c:pt idx="0">
                  <c:v>67644.378297566247</c:v>
                </c:pt>
                <c:pt idx="1">
                  <c:v>70178.200433638791</c:v>
                </c:pt>
                <c:pt idx="2">
                  <c:v>68627.364122356259</c:v>
                </c:pt>
                <c:pt idx="3">
                  <c:v>70527.132720606285</c:v>
                </c:pt>
                <c:pt idx="4">
                  <c:v>72433.937396192225</c:v>
                </c:pt>
                <c:pt idx="5">
                  <c:v>74452.854562359484</c:v>
                </c:pt>
                <c:pt idx="6">
                  <c:v>76462.278160305636</c:v>
                </c:pt>
                <c:pt idx="7">
                  <c:v>78608.273114846932</c:v>
                </c:pt>
                <c:pt idx="8">
                  <c:v>80958.102564030327</c:v>
                </c:pt>
                <c:pt idx="9">
                  <c:v>83405.484131182806</c:v>
                </c:pt>
                <c:pt idx="10">
                  <c:v>85978.229314458964</c:v>
                </c:pt>
                <c:pt idx="11">
                  <c:v>88679.319246168292</c:v>
                </c:pt>
              </c:numCache>
            </c:numRef>
          </c:val>
          <c:smooth val="0"/>
          <c:extLst>
            <c:ext xmlns:c16="http://schemas.microsoft.com/office/drawing/2014/chart" uri="{C3380CC4-5D6E-409C-BE32-E72D297353CC}">
              <c16:uniqueId val="{00000000-B015-4365-B08A-F17F1D39DCD9}"/>
            </c:ext>
          </c:extLst>
        </c:ser>
        <c:ser>
          <c:idx val="2"/>
          <c:order val="2"/>
          <c:tx>
            <c:strRef>
              <c:f>Charts!$L$3</c:f>
              <c:strCache>
                <c:ptCount val="1"/>
                <c:pt idx="0">
                  <c:v>WEM მგვტ.სთ</c:v>
                </c:pt>
              </c:strCache>
            </c:strRef>
          </c:tx>
          <c:spPr>
            <a:ln w="28575" cap="rnd">
              <a:solidFill>
                <a:schemeClr val="accent3"/>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Charts!$L$4:$L$15</c:f>
              <c:numCache>
                <c:formatCode>_(* #,##0.00_);_(* \(#,##0.00\);_(* "-"??_);_(@_)</c:formatCode>
                <c:ptCount val="12"/>
                <c:pt idx="0">
                  <c:v>67644.378297566247</c:v>
                </c:pt>
                <c:pt idx="1">
                  <c:v>70025.537789763839</c:v>
                </c:pt>
                <c:pt idx="2">
                  <c:v>68340.742354043497</c:v>
                </c:pt>
                <c:pt idx="3">
                  <c:v>70077.568839931657</c:v>
                </c:pt>
                <c:pt idx="4">
                  <c:v>71811.119076771327</c:v>
                </c:pt>
                <c:pt idx="5">
                  <c:v>73644.033853466099</c:v>
                </c:pt>
                <c:pt idx="6">
                  <c:v>75453.419109152135</c:v>
                </c:pt>
                <c:pt idx="7">
                  <c:v>77385.790842844028</c:v>
                </c:pt>
                <c:pt idx="8">
                  <c:v>79540.334549221181</c:v>
                </c:pt>
                <c:pt idx="9">
                  <c:v>81787.078232293803</c:v>
                </c:pt>
                <c:pt idx="10">
                  <c:v>84153.000736881688</c:v>
                </c:pt>
                <c:pt idx="11">
                  <c:v>86640.850346630599</c:v>
                </c:pt>
              </c:numCache>
            </c:numRef>
          </c:val>
          <c:smooth val="0"/>
          <c:extLst>
            <c:ext xmlns:c16="http://schemas.microsoft.com/office/drawing/2014/chart" uri="{C3380CC4-5D6E-409C-BE32-E72D297353CC}">
              <c16:uniqueId val="{00000001-B015-4365-B08A-F17F1D39DCD9}"/>
            </c:ext>
          </c:extLst>
        </c:ser>
        <c:dLbls>
          <c:showLegendKey val="0"/>
          <c:showVal val="0"/>
          <c:showCatName val="0"/>
          <c:showSerName val="0"/>
          <c:showPercent val="0"/>
          <c:showBubbleSize val="0"/>
        </c:dLbls>
        <c:marker val="1"/>
        <c:smooth val="0"/>
        <c:axId val="318410840"/>
        <c:axId val="318409664"/>
      </c:lineChart>
      <c:lineChart>
        <c:grouping val="standard"/>
        <c:varyColors val="0"/>
        <c:ser>
          <c:idx val="1"/>
          <c:order val="1"/>
          <c:tx>
            <c:strRef>
              <c:f>Charts!$K$3</c:f>
              <c:strCache>
                <c:ptCount val="1"/>
                <c:pt idx="0">
                  <c:v>WOM ტ. CO2-ის ეკვ.</c:v>
                </c:pt>
              </c:strCache>
            </c:strRef>
          </c:tx>
          <c:spPr>
            <a:ln w="28575" cap="rnd">
              <a:solidFill>
                <a:schemeClr val="accent2"/>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Charts!$K$4:$K$15</c:f>
              <c:numCache>
                <c:formatCode>_(* #,##0.00_);_(* \(#,##0.00\);_(* "-"??_);_(@_)</c:formatCode>
                <c:ptCount val="12"/>
                <c:pt idx="0">
                  <c:v>13664.314433955296</c:v>
                </c:pt>
                <c:pt idx="1">
                  <c:v>14194.686000481923</c:v>
                </c:pt>
                <c:pt idx="2">
                  <c:v>13968.269524151341</c:v>
                </c:pt>
                <c:pt idx="3">
                  <c:v>14425.670615901374</c:v>
                </c:pt>
                <c:pt idx="4">
                  <c:v>14820.638015718785</c:v>
                </c:pt>
                <c:pt idx="5">
                  <c:v>15238.48838941173</c:v>
                </c:pt>
                <c:pt idx="6">
                  <c:v>15654.369694819386</c:v>
                </c:pt>
                <c:pt idx="7">
                  <c:v>16098.114597695079</c:v>
                </c:pt>
                <c:pt idx="8">
                  <c:v>16583.42533990083</c:v>
                </c:pt>
                <c:pt idx="9">
                  <c:v>17088.681767016024</c:v>
                </c:pt>
                <c:pt idx="10">
                  <c:v>17619.49495814876</c:v>
                </c:pt>
                <c:pt idx="11">
                  <c:v>18176.472927293558</c:v>
                </c:pt>
              </c:numCache>
            </c:numRef>
          </c:val>
          <c:smooth val="0"/>
          <c:extLst>
            <c:ext xmlns:c16="http://schemas.microsoft.com/office/drawing/2014/chart" uri="{C3380CC4-5D6E-409C-BE32-E72D297353CC}">
              <c16:uniqueId val="{00000002-B015-4365-B08A-F17F1D39DCD9}"/>
            </c:ext>
          </c:extLst>
        </c:ser>
        <c:ser>
          <c:idx val="3"/>
          <c:order val="3"/>
          <c:tx>
            <c:strRef>
              <c:f>Charts!$M$3</c:f>
              <c:strCache>
                <c:ptCount val="1"/>
                <c:pt idx="0">
                  <c:v>WEM ტ CO2-ის ეკვ.</c:v>
                </c:pt>
              </c:strCache>
            </c:strRef>
          </c:tx>
          <c:spPr>
            <a:ln w="28575" cap="rnd">
              <a:solidFill>
                <a:schemeClr val="accent4"/>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Charts!$M$4:$M$15</c:f>
              <c:numCache>
                <c:formatCode>_(* #,##0.00_);_(* \(#,##0.00\);_(* "-"??_);_(@_)</c:formatCode>
                <c:ptCount val="12"/>
                <c:pt idx="0">
                  <c:v>13664.314433955296</c:v>
                </c:pt>
                <c:pt idx="1">
                  <c:v>13915.508036320782</c:v>
                </c:pt>
                <c:pt idx="2">
                  <c:v>13375.270980796337</c:v>
                </c:pt>
                <c:pt idx="3">
                  <c:v>13519.849165288588</c:v>
                </c:pt>
                <c:pt idx="4">
                  <c:v>13465.811268897556</c:v>
                </c:pt>
                <c:pt idx="5">
                  <c:v>13419.258423918533</c:v>
                </c:pt>
                <c:pt idx="6">
                  <c:v>13288.785166049969</c:v>
                </c:pt>
                <c:pt idx="7">
                  <c:v>13164.420790914555</c:v>
                </c:pt>
                <c:pt idx="8">
                  <c:v>13154.939724046257</c:v>
                </c:pt>
                <c:pt idx="9">
                  <c:v>13045.372936295053</c:v>
                </c:pt>
                <c:pt idx="10">
                  <c:v>12986.151412279314</c:v>
                </c:pt>
                <c:pt idx="11">
                  <c:v>12900.709261420894</c:v>
                </c:pt>
              </c:numCache>
            </c:numRef>
          </c:val>
          <c:smooth val="0"/>
          <c:extLst>
            <c:ext xmlns:c16="http://schemas.microsoft.com/office/drawing/2014/chart" uri="{C3380CC4-5D6E-409C-BE32-E72D297353CC}">
              <c16:uniqueId val="{00000003-B015-4365-B08A-F17F1D39DCD9}"/>
            </c:ext>
          </c:extLst>
        </c:ser>
        <c:dLbls>
          <c:showLegendKey val="0"/>
          <c:showVal val="0"/>
          <c:showCatName val="0"/>
          <c:showSerName val="0"/>
          <c:showPercent val="0"/>
          <c:showBubbleSize val="0"/>
        </c:dLbls>
        <c:marker val="1"/>
        <c:smooth val="0"/>
        <c:axId val="318409272"/>
        <c:axId val="318410056"/>
      </c:lineChart>
      <c:catAx>
        <c:axId val="31841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9664"/>
        <c:crosses val="autoZero"/>
        <c:auto val="1"/>
        <c:lblAlgn val="ctr"/>
        <c:lblOffset val="100"/>
        <c:noMultiLvlLbl val="0"/>
      </c:catAx>
      <c:valAx>
        <c:axId val="3184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ka-GE" sz="700" b="0" i="0" baseline="0">
                    <a:effectLst/>
                  </a:rPr>
                  <a:t>მგვტ.სთ.</a:t>
                </a:r>
                <a:endParaRPr lang="en-US" sz="700">
                  <a:effectLst/>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10840"/>
        <c:crosses val="autoZero"/>
        <c:crossBetween val="between"/>
      </c:valAx>
      <c:valAx>
        <c:axId val="318410056"/>
        <c:scaling>
          <c:orientation val="minMax"/>
          <c:max val="30000"/>
          <c:min val="800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ტ </a:t>
                </a:r>
                <a:r>
                  <a:rPr lang="en-US" sz="800" b="0" i="0" baseline="0">
                    <a:effectLst/>
                  </a:rPr>
                  <a:t>CO2</a:t>
                </a:r>
                <a:r>
                  <a:rPr lang="ka-GE" sz="800" b="0" i="0" baseline="0">
                    <a:effectLst/>
                  </a:rPr>
                  <a:t> ეკვ.</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9272"/>
        <c:crosses val="max"/>
        <c:crossBetween val="between"/>
      </c:valAx>
      <c:catAx>
        <c:axId val="318409272"/>
        <c:scaling>
          <c:orientation val="minMax"/>
        </c:scaling>
        <c:delete val="1"/>
        <c:axPos val="b"/>
        <c:numFmt formatCode="General" sourceLinked="1"/>
        <c:majorTickMark val="out"/>
        <c:minorTickMark val="none"/>
        <c:tickLblPos val="nextTo"/>
        <c:crossAx val="318410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გარე განათება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Charts!$N$3</c:f>
              <c:strCache>
                <c:ptCount val="1"/>
                <c:pt idx="0">
                  <c:v>WOM მგვტ.სთ</c:v>
                </c:pt>
              </c:strCache>
            </c:strRef>
          </c:tx>
          <c:spPr>
            <a:ln w="28575" cap="rnd">
              <a:solidFill>
                <a:schemeClr val="accent1"/>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Charts!$N$4:$N$15</c:f>
              <c:numCache>
                <c:formatCode>_(* #,##0.00_);_(* \(#,##0.00\);_(* "-"??_);_(@_)</c:formatCode>
                <c:ptCount val="12"/>
                <c:pt idx="0">
                  <c:v>652.34</c:v>
                </c:pt>
                <c:pt idx="1">
                  <c:v>660.9545454545455</c:v>
                </c:pt>
                <c:pt idx="2">
                  <c:v>669.56909090909096</c:v>
                </c:pt>
                <c:pt idx="3">
                  <c:v>678.18363636363642</c:v>
                </c:pt>
                <c:pt idx="4">
                  <c:v>686.79818181818189</c:v>
                </c:pt>
                <c:pt idx="5">
                  <c:v>695.41272727272735</c:v>
                </c:pt>
                <c:pt idx="6">
                  <c:v>704.0272727272727</c:v>
                </c:pt>
                <c:pt idx="7">
                  <c:v>712.64181818181817</c:v>
                </c:pt>
                <c:pt idx="8">
                  <c:v>721.25636363636363</c:v>
                </c:pt>
                <c:pt idx="9">
                  <c:v>729.87090909090909</c:v>
                </c:pt>
                <c:pt idx="10">
                  <c:v>738.48545454545456</c:v>
                </c:pt>
                <c:pt idx="11">
                  <c:v>747.1</c:v>
                </c:pt>
              </c:numCache>
            </c:numRef>
          </c:val>
          <c:smooth val="0"/>
          <c:extLst>
            <c:ext xmlns:c16="http://schemas.microsoft.com/office/drawing/2014/chart" uri="{C3380CC4-5D6E-409C-BE32-E72D297353CC}">
              <c16:uniqueId val="{00000000-5968-4185-B951-506928952D79}"/>
            </c:ext>
          </c:extLst>
        </c:ser>
        <c:ser>
          <c:idx val="2"/>
          <c:order val="2"/>
          <c:tx>
            <c:strRef>
              <c:f>Charts!$P$3</c:f>
              <c:strCache>
                <c:ptCount val="1"/>
                <c:pt idx="0">
                  <c:v>WEM მგვტ.სთ</c:v>
                </c:pt>
              </c:strCache>
            </c:strRef>
          </c:tx>
          <c:spPr>
            <a:ln w="28575" cap="rnd">
              <a:solidFill>
                <a:schemeClr val="accent3"/>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Charts!$P$4:$P$15</c:f>
              <c:numCache>
                <c:formatCode>_(* #,##0.00_);_(* \(#,##0.00\);_(* "-"??_);_(@_)</c:formatCode>
                <c:ptCount val="12"/>
                <c:pt idx="0">
                  <c:v>652.34</c:v>
                </c:pt>
                <c:pt idx="1">
                  <c:v>651.13636363636363</c:v>
                </c:pt>
                <c:pt idx="2">
                  <c:v>649.93272727272733</c:v>
                </c:pt>
                <c:pt idx="3">
                  <c:v>648.72909090909093</c:v>
                </c:pt>
                <c:pt idx="4">
                  <c:v>647.52545454545464</c:v>
                </c:pt>
                <c:pt idx="5">
                  <c:v>646.32181818181823</c:v>
                </c:pt>
                <c:pt idx="6">
                  <c:v>645.11818181818182</c:v>
                </c:pt>
                <c:pt idx="7">
                  <c:v>643.91454545454542</c:v>
                </c:pt>
                <c:pt idx="8">
                  <c:v>642.71090909090913</c:v>
                </c:pt>
                <c:pt idx="9">
                  <c:v>641.50727272727272</c:v>
                </c:pt>
                <c:pt idx="10">
                  <c:v>640.30363636363643</c:v>
                </c:pt>
                <c:pt idx="11">
                  <c:v>639.1</c:v>
                </c:pt>
              </c:numCache>
            </c:numRef>
          </c:val>
          <c:smooth val="0"/>
          <c:extLst>
            <c:ext xmlns:c16="http://schemas.microsoft.com/office/drawing/2014/chart" uri="{C3380CC4-5D6E-409C-BE32-E72D297353CC}">
              <c16:uniqueId val="{00000001-5968-4185-B951-506928952D79}"/>
            </c:ext>
          </c:extLst>
        </c:ser>
        <c:dLbls>
          <c:showLegendKey val="0"/>
          <c:showVal val="0"/>
          <c:showCatName val="0"/>
          <c:showSerName val="0"/>
          <c:showPercent val="0"/>
          <c:showBubbleSize val="0"/>
        </c:dLbls>
        <c:marker val="1"/>
        <c:smooth val="0"/>
        <c:axId val="318410448"/>
        <c:axId val="318397904"/>
      </c:lineChart>
      <c:lineChart>
        <c:grouping val="standard"/>
        <c:varyColors val="0"/>
        <c:ser>
          <c:idx val="1"/>
          <c:order val="1"/>
          <c:tx>
            <c:strRef>
              <c:f>Charts!$O$3</c:f>
              <c:strCache>
                <c:ptCount val="1"/>
                <c:pt idx="0">
                  <c:v>WOM ტ. CO2-ის ეკვ.</c:v>
                </c:pt>
              </c:strCache>
            </c:strRef>
          </c:tx>
          <c:spPr>
            <a:ln w="28575" cap="rnd">
              <a:solidFill>
                <a:schemeClr val="accent2"/>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Charts!$O$4:$O$15</c:f>
              <c:numCache>
                <c:formatCode>_(* #,##0.00_);_(* \(#,##0.00\);_(* "-"??_);_(@_)</c:formatCode>
                <c:ptCount val="12"/>
                <c:pt idx="0">
                  <c:v>74.039180983452553</c:v>
                </c:pt>
                <c:pt idx="1">
                  <c:v>85.551595990923957</c:v>
                </c:pt>
                <c:pt idx="2">
                  <c:v>89.037470784151324</c:v>
                </c:pt>
                <c:pt idx="3">
                  <c:v>93.523120998052661</c:v>
                </c:pt>
                <c:pt idx="4">
                  <c:v>94.711087108837276</c:v>
                </c:pt>
                <c:pt idx="5">
                  <c:v>95.899053219621905</c:v>
                </c:pt>
                <c:pt idx="6">
                  <c:v>97.08701933040652</c:v>
                </c:pt>
                <c:pt idx="7">
                  <c:v>98.27498544119112</c:v>
                </c:pt>
                <c:pt idx="8">
                  <c:v>99.462951551975721</c:v>
                </c:pt>
                <c:pt idx="9">
                  <c:v>100.65091766276036</c:v>
                </c:pt>
                <c:pt idx="10">
                  <c:v>101.83888377354498</c:v>
                </c:pt>
                <c:pt idx="11">
                  <c:v>103.02684988432961</c:v>
                </c:pt>
              </c:numCache>
            </c:numRef>
          </c:val>
          <c:smooth val="0"/>
          <c:extLst>
            <c:ext xmlns:c16="http://schemas.microsoft.com/office/drawing/2014/chart" uri="{C3380CC4-5D6E-409C-BE32-E72D297353CC}">
              <c16:uniqueId val="{00000002-5968-4185-B951-506928952D79}"/>
            </c:ext>
          </c:extLst>
        </c:ser>
        <c:ser>
          <c:idx val="3"/>
          <c:order val="3"/>
          <c:tx>
            <c:strRef>
              <c:f>Charts!$Q$3</c:f>
              <c:strCache>
                <c:ptCount val="1"/>
                <c:pt idx="0">
                  <c:v>WEM ტ CO2-ის ეკვ.</c:v>
                </c:pt>
              </c:strCache>
            </c:strRef>
          </c:tx>
          <c:spPr>
            <a:ln w="28575" cap="rnd">
              <a:solidFill>
                <a:schemeClr val="accent4"/>
              </a:solidFill>
              <a:round/>
            </a:ln>
            <a:effectLst/>
          </c:spPr>
          <c:marker>
            <c:symbol val="none"/>
          </c:marker>
          <c:cat>
            <c:numRef>
              <c:f>Charts!$A$4:$A$15</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Charts!$Q$4:$Q$15</c:f>
              <c:numCache>
                <c:formatCode>_(* #,##0.00_);_(* \(#,##0.00\);_(* "-"??_);_(@_)</c:formatCode>
                <c:ptCount val="12"/>
                <c:pt idx="0">
                  <c:v>74.039180983452553</c:v>
                </c:pt>
                <c:pt idx="1">
                  <c:v>84.280765598651101</c:v>
                </c:pt>
                <c:pt idx="2">
                  <c:v>86.426280725772301</c:v>
                </c:pt>
                <c:pt idx="3">
                  <c:v>89.461269796129741</c:v>
                </c:pt>
                <c:pt idx="4">
                  <c:v>82.917050827253846</c:v>
                </c:pt>
                <c:pt idx="5">
                  <c:v>76.39654389978601</c:v>
                </c:pt>
                <c:pt idx="6">
                  <c:v>66.722487694920488</c:v>
                </c:pt>
                <c:pt idx="7">
                  <c:v>57.083999552167057</c:v>
                </c:pt>
                <c:pt idx="8">
                  <c:v>53.811890067729102</c:v>
                </c:pt>
                <c:pt idx="9">
                  <c:v>47.392159316245511</c:v>
                </c:pt>
                <c:pt idx="10">
                  <c:v>44.149689883567618</c:v>
                </c:pt>
                <c:pt idx="11">
                  <c:v>40.919076471593762</c:v>
                </c:pt>
              </c:numCache>
            </c:numRef>
          </c:val>
          <c:smooth val="0"/>
          <c:extLst>
            <c:ext xmlns:c16="http://schemas.microsoft.com/office/drawing/2014/chart" uri="{C3380CC4-5D6E-409C-BE32-E72D297353CC}">
              <c16:uniqueId val="{00000003-5968-4185-B951-506928952D79}"/>
            </c:ext>
          </c:extLst>
        </c:ser>
        <c:dLbls>
          <c:showLegendKey val="0"/>
          <c:showVal val="0"/>
          <c:showCatName val="0"/>
          <c:showSerName val="0"/>
          <c:showPercent val="0"/>
          <c:showBubbleSize val="0"/>
        </c:dLbls>
        <c:marker val="1"/>
        <c:smooth val="0"/>
        <c:axId val="318406136"/>
        <c:axId val="318407704"/>
      </c:lineChart>
      <c:catAx>
        <c:axId val="31841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397904"/>
        <c:crosses val="autoZero"/>
        <c:auto val="1"/>
        <c:lblAlgn val="ctr"/>
        <c:lblOffset val="100"/>
        <c:noMultiLvlLbl val="0"/>
      </c:catAx>
      <c:valAx>
        <c:axId val="318397904"/>
        <c:scaling>
          <c:orientation val="minMax"/>
          <c:max val="1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მგვტ.სთ.</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10448"/>
        <c:crosses val="autoZero"/>
        <c:crossBetween val="between"/>
      </c:valAx>
      <c:valAx>
        <c:axId val="318407704"/>
        <c:scaling>
          <c:orientation val="minMax"/>
          <c:max val="25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ka-GE" sz="800" b="0" i="0" baseline="0">
                    <a:effectLst/>
                  </a:rPr>
                  <a:t>ტ </a:t>
                </a:r>
                <a:r>
                  <a:rPr lang="en-US" sz="800" b="0" i="0" baseline="0">
                    <a:effectLst/>
                  </a:rPr>
                  <a:t>CO2</a:t>
                </a:r>
                <a:r>
                  <a:rPr lang="ka-GE" sz="800" b="0" i="0" baseline="0">
                    <a:effectLst/>
                  </a:rPr>
                  <a:t> ეკვ.</a:t>
                </a:r>
                <a:endParaRPr lang="en-US"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06136"/>
        <c:crosses val="max"/>
        <c:crossBetween val="between"/>
      </c:valAx>
      <c:catAx>
        <c:axId val="318406136"/>
        <c:scaling>
          <c:orientation val="minMax"/>
        </c:scaling>
        <c:delete val="1"/>
        <c:axPos val="b"/>
        <c:numFmt formatCode="General" sourceLinked="1"/>
        <c:majorTickMark val="out"/>
        <c:minorTickMark val="none"/>
        <c:tickLblPos val="nextTo"/>
        <c:crossAx val="318407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9AF94F-A63A-4C7A-8B57-F1CE0C6D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15987</Words>
  <Characters>91127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Sopiko Gelashvili</dc:creator>
  <cp:lastModifiedBy>Tamar Gumberidze</cp:lastModifiedBy>
  <cp:revision>2</cp:revision>
  <cp:lastPrinted>2023-04-23T17:27:00Z</cp:lastPrinted>
  <dcterms:created xsi:type="dcterms:W3CDTF">2023-08-25T10:32:00Z</dcterms:created>
  <dcterms:modified xsi:type="dcterms:W3CDTF">2023-08-25T10:32:00Z</dcterms:modified>
</cp:coreProperties>
</file>